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4B7" w:rsidRDefault="00FD74B7" w:rsidP="00FD74B7">
      <w:pPr>
        <w:pStyle w:val="Heading1"/>
        <w:spacing w:after="0"/>
        <w:rPr>
          <w:lang w:val="id-ID"/>
        </w:rPr>
      </w:pPr>
      <w:r>
        <w:rPr>
          <w:lang w:val="id-ID"/>
        </w:rPr>
        <w:t>THE DIFFERENCES OF FOOD INTAKE BETWEEN TOODLERS IN URBAN AND RURAL AREA IN PROVINCES WITH DOUBLE BURDEN OF MALNUTRITION</w:t>
      </w:r>
    </w:p>
    <w:p w:rsidR="00FD74B7" w:rsidRDefault="00FD74B7" w:rsidP="00FD74B7">
      <w:pPr>
        <w:jc w:val="center"/>
        <w:rPr>
          <w:rFonts w:ascii="Times New Roman" w:hAnsi="Times New Roman"/>
          <w:sz w:val="24"/>
          <w:szCs w:val="24"/>
          <w:vertAlign w:val="superscript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Puji Lestari</w:t>
      </w:r>
    </w:p>
    <w:p w:rsidR="00FD74B7" w:rsidRPr="002D0405" w:rsidRDefault="00FD74B7" w:rsidP="00FD74B7">
      <w:pPr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ABSTRACT</w:t>
      </w:r>
    </w:p>
    <w:p w:rsidR="00FD74B7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Background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id-ID"/>
        </w:rPr>
        <w:t xml:space="preserve"> Food intake is the main cause of doubel burden of malnutrition. The different living areas that are in urban and rural area will affect the differences of food intake. </w:t>
      </w:r>
      <w:r>
        <w:rPr>
          <w:rFonts w:ascii="Times New Roman" w:hAnsi="Times New Roman"/>
          <w:sz w:val="24"/>
          <w:szCs w:val="24"/>
        </w:rPr>
        <w:tab/>
      </w:r>
    </w:p>
    <w:p w:rsidR="00FD74B7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FD74B7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Objective</w:t>
      </w:r>
      <w:r w:rsidRPr="002D040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id-ID"/>
        </w:rPr>
        <w:t xml:space="preserve">To analyze the differences </w:t>
      </w:r>
      <w:r w:rsidR="00387DE5">
        <w:rPr>
          <w:rFonts w:ascii="Times New Roman" w:hAnsi="Times New Roman"/>
          <w:bCs/>
          <w:sz w:val="24"/>
          <w:szCs w:val="24"/>
          <w:lang w:val="id-ID"/>
        </w:rPr>
        <w:t xml:space="preserve">of </w:t>
      </w:r>
      <w:r>
        <w:rPr>
          <w:rFonts w:ascii="Times New Roman" w:hAnsi="Times New Roman"/>
          <w:bCs/>
          <w:sz w:val="24"/>
          <w:szCs w:val="24"/>
          <w:lang w:val="id-ID"/>
        </w:rPr>
        <w:t>energy, protein, fat, and carbohydrat</w:t>
      </w:r>
      <w:r w:rsidR="00387DE5">
        <w:rPr>
          <w:rFonts w:ascii="Times New Roman" w:hAnsi="Times New Roman"/>
          <w:bCs/>
          <w:sz w:val="24"/>
          <w:szCs w:val="24"/>
          <w:lang w:val="id-ID"/>
        </w:rPr>
        <w:t>e intake</w:t>
      </w:r>
      <w:r>
        <w:rPr>
          <w:rFonts w:ascii="Times New Roman" w:hAnsi="Times New Roman"/>
          <w:bCs/>
          <w:sz w:val="24"/>
          <w:szCs w:val="24"/>
          <w:lang w:val="id-ID"/>
        </w:rPr>
        <w:t xml:space="preserve"> in urban and rural area </w:t>
      </w:r>
      <w:r>
        <w:rPr>
          <w:rFonts w:ascii="Times New Roman" w:hAnsi="Times New Roman"/>
          <w:sz w:val="24"/>
          <w:szCs w:val="24"/>
          <w:lang w:val="id-ID"/>
        </w:rPr>
        <w:t>in provinces with double burden of malnutrition.</w:t>
      </w:r>
    </w:p>
    <w:p w:rsidR="00FD74B7" w:rsidRPr="00C301AE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FD74B7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8B4BB0">
        <w:rPr>
          <w:rFonts w:ascii="Times New Roman" w:hAnsi="Times New Roman"/>
          <w:b/>
          <w:sz w:val="24"/>
          <w:szCs w:val="24"/>
        </w:rPr>
        <w:t>Me</w:t>
      </w:r>
      <w:r>
        <w:rPr>
          <w:rFonts w:ascii="Times New Roman" w:hAnsi="Times New Roman"/>
          <w:b/>
          <w:sz w:val="24"/>
          <w:szCs w:val="24"/>
          <w:lang w:val="id-ID"/>
        </w:rPr>
        <w:t>thod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id-ID"/>
        </w:rPr>
        <w:t xml:space="preserve"> This research used secondary data analysis that is TDS 2014. The research subjects were 813 toodlers in provinces with double burden of malnutrition who match with inclusion and exclusion criteria. </w:t>
      </w:r>
    </w:p>
    <w:p w:rsidR="00FD74B7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FD74B7" w:rsidRDefault="00FD74B7" w:rsidP="00FD74B7">
      <w:pPr>
        <w:spacing w:after="0" w:line="240" w:lineRule="auto"/>
        <w:jc w:val="both"/>
        <w:rPr>
          <w:rStyle w:val="Emphasis"/>
          <w:rFonts w:ascii="Times New Roman" w:hAnsi="Times New Roman"/>
          <w:i w:val="0"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Result</w:t>
      </w:r>
      <w:r>
        <w:rPr>
          <w:rFonts w:ascii="Times New Roman" w:hAnsi="Times New Roman"/>
          <w:sz w:val="24"/>
          <w:szCs w:val="24"/>
          <w:lang w:val="id-ID"/>
        </w:rPr>
        <w:t xml:space="preserve">: </w:t>
      </w:r>
      <w:r w:rsidR="00387DE5">
        <w:rPr>
          <w:rFonts w:ascii="Times New Roman" w:hAnsi="Times New Roman"/>
          <w:sz w:val="24"/>
          <w:szCs w:val="24"/>
          <w:lang w:val="id-ID"/>
        </w:rPr>
        <w:t>The average intakes of energy, protein, and fat in urban are bigger than in rural area, but  the average carbohydrate intake in rural is bigger than in urban area.</w:t>
      </w:r>
      <w:r w:rsidRPr="00FD74B7">
        <w:rPr>
          <w:rStyle w:val="Emphasis"/>
          <w:rFonts w:ascii="Times New Roman" w:hAnsi="Times New Roman"/>
          <w:i w:val="0"/>
          <w:sz w:val="24"/>
          <w:szCs w:val="24"/>
          <w:lang w:val="id-ID"/>
        </w:rPr>
        <w:t xml:space="preserve"> The difference of energy</w:t>
      </w:r>
      <w:r w:rsidR="00387DE5">
        <w:rPr>
          <w:rStyle w:val="Emphasis"/>
          <w:rFonts w:ascii="Times New Roman" w:hAnsi="Times New Roman"/>
          <w:i w:val="0"/>
          <w:sz w:val="24"/>
          <w:szCs w:val="24"/>
          <w:lang w:val="id-ID"/>
        </w:rPr>
        <w:t>, protein, fat and carbohydrate</w:t>
      </w:r>
      <w:r w:rsidRPr="00FD74B7">
        <w:rPr>
          <w:rStyle w:val="Emphasis"/>
          <w:rFonts w:ascii="Times New Roman" w:hAnsi="Times New Roman"/>
          <w:i w:val="0"/>
          <w:sz w:val="24"/>
          <w:szCs w:val="24"/>
          <w:lang w:val="id-ID"/>
        </w:rPr>
        <w:t xml:space="preserve"> intake in urban and rural area is p</w:t>
      </w:r>
      <w:r w:rsidR="00387DE5">
        <w:rPr>
          <w:rStyle w:val="Emphasis"/>
          <w:rFonts w:ascii="Times New Roman" w:hAnsi="Times New Roman"/>
          <w:i w:val="0"/>
          <w:sz w:val="24"/>
          <w:szCs w:val="24"/>
          <w:lang w:val="id-ID"/>
        </w:rPr>
        <w:t>&lt;0,05.</w:t>
      </w:r>
    </w:p>
    <w:p w:rsidR="00387DE5" w:rsidRPr="001F17C0" w:rsidRDefault="00387DE5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FD74B7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Conclusion</w:t>
      </w:r>
      <w:r w:rsidRPr="00D41E2A"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  <w:lang w:val="id-ID"/>
        </w:rPr>
        <w:t xml:space="preserve">  There are differences of</w:t>
      </w:r>
      <w:r w:rsidR="00387DE5">
        <w:rPr>
          <w:rFonts w:ascii="Times New Roman" w:hAnsi="Times New Roman"/>
          <w:sz w:val="24"/>
          <w:szCs w:val="24"/>
          <w:lang w:val="id-ID"/>
        </w:rPr>
        <w:t xml:space="preserve"> food </w:t>
      </w:r>
      <w:r>
        <w:rPr>
          <w:rFonts w:ascii="Times New Roman" w:hAnsi="Times New Roman"/>
          <w:sz w:val="24"/>
          <w:szCs w:val="24"/>
          <w:lang w:val="id-ID"/>
        </w:rPr>
        <w:t>intake on toodlers between urban and rural areas.</w:t>
      </w:r>
      <w:r w:rsidR="00387DE5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Education of reducing energy, protein and fat intake on toodlers to mothers in urban area is needed, while in rural area,</w:t>
      </w:r>
      <w:r w:rsidR="00387DE5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reducing carbohydrate intake on toodlers is necessary.</w:t>
      </w:r>
    </w:p>
    <w:p w:rsidR="00FD74B7" w:rsidRPr="00811E9B" w:rsidRDefault="00FD74B7" w:rsidP="00FD74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6737E2" w:rsidRDefault="00FD74B7" w:rsidP="00FD74B7">
      <w:r w:rsidRPr="008639F6">
        <w:rPr>
          <w:rFonts w:ascii="Times New Roman" w:hAnsi="Times New Roman"/>
          <w:b/>
          <w:sz w:val="24"/>
          <w:szCs w:val="24"/>
          <w:lang w:val="id-ID"/>
        </w:rPr>
        <w:t>K</w:t>
      </w:r>
      <w:r>
        <w:rPr>
          <w:rFonts w:ascii="Times New Roman" w:hAnsi="Times New Roman"/>
          <w:b/>
          <w:sz w:val="24"/>
          <w:szCs w:val="24"/>
          <w:lang w:val="id-ID"/>
        </w:rPr>
        <w:t>eyword</w:t>
      </w:r>
      <w:r>
        <w:rPr>
          <w:rFonts w:ascii="Times New Roman" w:hAnsi="Times New Roman"/>
          <w:sz w:val="24"/>
          <w:szCs w:val="24"/>
          <w:lang w:val="id-ID"/>
        </w:rPr>
        <w:t>: Food intake, Toodlers, Urban, Rural, Double Burden of Malnutrition</w:t>
      </w:r>
    </w:p>
    <w:sectPr w:rsidR="006737E2" w:rsidSect="00673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74B7"/>
    <w:rsid w:val="002504C5"/>
    <w:rsid w:val="00387DE5"/>
    <w:rsid w:val="003C6F6B"/>
    <w:rsid w:val="006737E2"/>
    <w:rsid w:val="0097126D"/>
    <w:rsid w:val="00FD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4B7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74B7"/>
    <w:pPr>
      <w:keepNext/>
      <w:keepLines/>
      <w:spacing w:after="240" w:line="240" w:lineRule="auto"/>
      <w:jc w:val="center"/>
      <w:outlineLvl w:val="0"/>
    </w:pPr>
    <w:rPr>
      <w:rFonts w:ascii="Times New Roman" w:eastAsia="SimSun" w:hAnsi="Times New Roman"/>
      <w:b/>
      <w:bCs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D74B7"/>
    <w:rPr>
      <w:rFonts w:ascii="Times New Roman" w:eastAsia="SimSun" w:hAnsi="Times New Roman" w:cs="Times New Roman"/>
      <w:b/>
      <w:bCs/>
      <w:color w:val="000000"/>
      <w:sz w:val="24"/>
      <w:szCs w:val="28"/>
      <w:lang w:val="en-US"/>
    </w:rPr>
  </w:style>
  <w:style w:type="character" w:styleId="Emphasis">
    <w:name w:val="Emphasis"/>
    <w:qFormat/>
    <w:rsid w:val="00FD74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2017-04-16T11:06:00Z</dcterms:created>
  <dcterms:modified xsi:type="dcterms:W3CDTF">2017-04-16T11:17:00Z</dcterms:modified>
</cp:coreProperties>
</file>