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D40" w:rsidRPr="00D76A93" w:rsidRDefault="000C2D40" w:rsidP="000C2D40">
      <w:pPr>
        <w:autoSpaceDE w:val="0"/>
        <w:autoSpaceDN w:val="0"/>
        <w:adjustRightInd w:val="0"/>
        <w:ind w:left="720"/>
        <w:jc w:val="center"/>
        <w:rPr>
          <w:rFonts w:ascii="Arial" w:hAnsi="Arial" w:cs="Arial"/>
          <w:b/>
          <w:bCs/>
          <w:sz w:val="24"/>
          <w:szCs w:val="24"/>
        </w:rPr>
      </w:pPr>
      <w:r>
        <w:rPr>
          <w:rFonts w:ascii="Arial" w:hAnsi="Arial" w:cs="Arial"/>
          <w:b/>
          <w:bCs/>
          <w:sz w:val="24"/>
          <w:szCs w:val="24"/>
        </w:rPr>
        <w:t xml:space="preserve"> PHYSICOCHEMICAL PROPERTIES AND ACCEPTABILITY STUDIES OF SPONGE CAKE FORMULATED WITH LOW SUGAR AND STEVIA</w:t>
      </w:r>
    </w:p>
    <w:p w:rsidR="000C2D40" w:rsidRDefault="000C2D40" w:rsidP="000C2D40">
      <w:pPr>
        <w:spacing w:line="276" w:lineRule="auto"/>
        <w:jc w:val="center"/>
        <w:rPr>
          <w:rFonts w:ascii="Arial" w:hAnsi="Arial" w:cs="Arial"/>
          <w:b/>
          <w:bCs/>
          <w:sz w:val="24"/>
          <w:szCs w:val="24"/>
        </w:rPr>
      </w:pPr>
      <w:r>
        <w:rPr>
          <w:rFonts w:ascii="Arial" w:hAnsi="Arial" w:cs="Arial"/>
          <w:b/>
          <w:bCs/>
          <w:sz w:val="24"/>
          <w:szCs w:val="24"/>
          <w:u w:val="single"/>
        </w:rPr>
        <w:t>H. Chek Z</w:t>
      </w:r>
      <w:r>
        <w:rPr>
          <w:rFonts w:ascii="Arial" w:hAnsi="Arial" w:cs="Arial"/>
          <w:b/>
          <w:bCs/>
          <w:sz w:val="24"/>
          <w:szCs w:val="24"/>
          <w:u w:val="single"/>
          <w:vertAlign w:val="superscript"/>
        </w:rPr>
        <w:t>1</w:t>
      </w:r>
      <w:r>
        <w:rPr>
          <w:rFonts w:ascii="Arial" w:hAnsi="Arial" w:cs="Arial"/>
          <w:b/>
          <w:bCs/>
          <w:sz w:val="24"/>
          <w:szCs w:val="24"/>
        </w:rPr>
        <w:t>,  M. Fatin. I</w:t>
      </w:r>
      <w:r>
        <w:rPr>
          <w:rFonts w:ascii="Arial" w:hAnsi="Arial" w:cs="Arial"/>
          <w:b/>
          <w:bCs/>
          <w:sz w:val="24"/>
          <w:szCs w:val="24"/>
          <w:vertAlign w:val="superscript"/>
        </w:rPr>
        <w:t xml:space="preserve">2 </w:t>
      </w:r>
      <w:r>
        <w:rPr>
          <w:rFonts w:ascii="Arial" w:hAnsi="Arial" w:cs="Arial"/>
          <w:b/>
          <w:bCs/>
          <w:sz w:val="24"/>
          <w:szCs w:val="24"/>
        </w:rPr>
        <w:t>and Agbaje Rafiu</w:t>
      </w:r>
      <w:r>
        <w:rPr>
          <w:rFonts w:ascii="Arial" w:hAnsi="Arial" w:cs="Arial"/>
          <w:b/>
          <w:bCs/>
          <w:sz w:val="24"/>
          <w:szCs w:val="24"/>
          <w:vertAlign w:val="superscript"/>
        </w:rPr>
        <w:t xml:space="preserve"> 2</w:t>
      </w:r>
      <w:r>
        <w:rPr>
          <w:rFonts w:ascii="Arial" w:hAnsi="Arial" w:cs="Arial"/>
          <w:b/>
          <w:bCs/>
          <w:sz w:val="24"/>
          <w:szCs w:val="24"/>
        </w:rPr>
        <w:t xml:space="preserve">  </w:t>
      </w:r>
    </w:p>
    <w:p w:rsidR="000C2D40" w:rsidRDefault="000C2D40" w:rsidP="000C2D40">
      <w:pPr>
        <w:autoSpaceDE w:val="0"/>
        <w:autoSpaceDN w:val="0"/>
        <w:adjustRightInd w:val="0"/>
        <w:ind w:left="720"/>
        <w:jc w:val="center"/>
        <w:rPr>
          <w:rFonts w:ascii="Arial" w:hAnsi="Arial" w:cs="Arial"/>
          <w:sz w:val="24"/>
          <w:szCs w:val="24"/>
        </w:rPr>
      </w:pPr>
      <w:r>
        <w:rPr>
          <w:rFonts w:ascii="Arial" w:hAnsi="Arial" w:cs="Arial"/>
          <w:sz w:val="24"/>
          <w:szCs w:val="24"/>
          <w:vertAlign w:val="superscript"/>
        </w:rPr>
        <w:t>1</w:t>
      </w:r>
      <w:r>
        <w:rPr>
          <w:rFonts w:ascii="Arial" w:hAnsi="Arial" w:cs="Arial"/>
          <w:sz w:val="24"/>
          <w:szCs w:val="24"/>
        </w:rPr>
        <w:t>Food Biotechnology Programme, Faculty of Science and Technology, Universiti Sains Islam Malaysia, 71800, Bandar Baru Nilai, Negeri Sembilan, Malaysia</w:t>
      </w:r>
    </w:p>
    <w:p w:rsidR="000C2D40" w:rsidRPr="00D76A93" w:rsidRDefault="000C2D40" w:rsidP="000C2D40">
      <w:pPr>
        <w:autoSpaceDE w:val="0"/>
        <w:autoSpaceDN w:val="0"/>
        <w:adjustRightInd w:val="0"/>
        <w:ind w:left="720"/>
        <w:jc w:val="center"/>
        <w:rPr>
          <w:rFonts w:ascii="Arial" w:hAnsi="Arial" w:cs="Arial"/>
          <w:sz w:val="24"/>
          <w:szCs w:val="24"/>
        </w:rPr>
      </w:pPr>
      <w:r>
        <w:rPr>
          <w:rFonts w:ascii="Arial" w:hAnsi="Arial" w:cs="Arial"/>
          <w:sz w:val="24"/>
          <w:szCs w:val="24"/>
          <w:vertAlign w:val="superscript"/>
        </w:rPr>
        <w:t>2</w:t>
      </w:r>
      <w:r>
        <w:rPr>
          <w:rFonts w:ascii="Arial" w:hAnsi="Arial" w:cs="Arial"/>
          <w:sz w:val="24"/>
          <w:szCs w:val="24"/>
        </w:rPr>
        <w:t>Food Processing and Value Addition Programme, World Bank for Africa Centre of Excellence in Agricultural Development and Sustainable Environment (CEADESE) – Federal University of Agriculture, Abeokuta  (FUNAAB), P.M.B. 2240, Alabata Campus, Abeokuta, Ogun State, Nigeria</w:t>
      </w:r>
    </w:p>
    <w:p w:rsidR="000C2D40" w:rsidRDefault="000C2D40" w:rsidP="000C2D40">
      <w:pPr>
        <w:autoSpaceDE w:val="0"/>
        <w:autoSpaceDN w:val="0"/>
        <w:adjustRightInd w:val="0"/>
        <w:ind w:left="720"/>
        <w:jc w:val="center"/>
        <w:rPr>
          <w:rFonts w:ascii="Arial" w:hAnsi="Arial" w:cs="Arial"/>
          <w:b/>
          <w:bCs/>
          <w:sz w:val="24"/>
          <w:szCs w:val="24"/>
        </w:rPr>
      </w:pPr>
      <w:r>
        <w:rPr>
          <w:rFonts w:ascii="Arial" w:hAnsi="Arial" w:cs="Arial"/>
          <w:b/>
          <w:bCs/>
          <w:sz w:val="24"/>
          <w:szCs w:val="24"/>
        </w:rPr>
        <w:t>ABSTRACT</w:t>
      </w:r>
    </w:p>
    <w:p w:rsidR="000C2D40" w:rsidRDefault="000C2D40" w:rsidP="000C2D40">
      <w:pPr>
        <w:autoSpaceDE w:val="0"/>
        <w:autoSpaceDN w:val="0"/>
        <w:adjustRightInd w:val="0"/>
        <w:spacing w:line="240" w:lineRule="auto"/>
        <w:ind w:left="720"/>
        <w:jc w:val="both"/>
        <w:rPr>
          <w:rFonts w:ascii="Arial" w:hAnsi="Arial" w:cs="Arial"/>
          <w:sz w:val="24"/>
          <w:szCs w:val="24"/>
          <w:lang w:eastAsia="en-GB"/>
        </w:rPr>
      </w:pPr>
      <w:r>
        <w:rPr>
          <w:rFonts w:ascii="Arial" w:hAnsi="Arial" w:cs="Arial"/>
          <w:sz w:val="24"/>
          <w:szCs w:val="24"/>
          <w:lang w:eastAsia="en-GB"/>
        </w:rPr>
        <w:t>Increased health awareness brings the consumer demands for healthy diet food with low sugar, fat and calories.  In most foods however, reducing ingredients amount causes readily detectable losses in appearance and texture which related to changes in physical characteristics and consumer acceptance.  In this study, stevia powder was used to totally replace sucrose in sponge cake.  The effect of this substitution on cake quality was determined by measuring specific gravity and viscosity of cake batter, and specific volume, texture and sensory evaluation of cake.  Five formulations were made with addition of organic sugar, lemon juice and yogurt that were noted to be acceptable in acting as bulking agent in stevia sponge cake, leading to sponge cake more similar to control one. The five formulations that have been studied are Formulation 2 (40 % organic sugar, 2 % stevia, 200 % egg white), Formulation 3 (no sugar, 3 % stevia, 180 % egg white, 10 % lemon juice), Formulation 4 (no sugar, 3 % stevia, 200 % egg white, 8 % lemon juice), Formulation 5 (no sugar, 3 % stevia, 200 % egg white, 80 % yogurt), Formulation 6 (no sugar, 3 % stevia, 180 % egg white, 100 % yogurt).  Batter specific gravity increased with the increasing sugar amount.  No significant increase in sponge cake viscosity was noted with the decreasing of sugar (P&gt;0.05).  The specific volume of cakes with and without stevia was in range between 1.87 and 2.06 and exhibited no significant difference (P &gt; 0.05).  The texture (hardness) value of Formulation 6 showed the lowest value (3.85 N); Formulation 3 was the hardest (6.74 N).  Highest overall liking score and best quality sponge cakes were those elaborated with organic sugar and lemon juice.  Therefore, organic sugar could be used for modifying cake appearance as well as lemon juice which also was the most acceptable bulking agent when baking with stevia.</w:t>
      </w:r>
    </w:p>
    <w:p w:rsidR="000C2D40" w:rsidRDefault="000C2D40" w:rsidP="000C2D40">
      <w:pPr>
        <w:autoSpaceDE w:val="0"/>
        <w:autoSpaceDN w:val="0"/>
        <w:adjustRightInd w:val="0"/>
        <w:ind w:left="720"/>
        <w:jc w:val="center"/>
        <w:rPr>
          <w:rFonts w:ascii="Arial" w:hAnsi="Arial" w:cs="Arial"/>
          <w:sz w:val="24"/>
          <w:szCs w:val="24"/>
          <w:lang w:eastAsia="en-GB"/>
        </w:rPr>
      </w:pPr>
    </w:p>
    <w:p w:rsidR="000C2D40" w:rsidRPr="00D76A93" w:rsidRDefault="000C2D40" w:rsidP="000C2D40">
      <w:pPr>
        <w:ind w:left="777"/>
        <w:rPr>
          <w:rFonts w:ascii="Arial" w:hAnsi="Arial" w:cs="Arial"/>
          <w:b/>
          <w:sz w:val="24"/>
          <w:szCs w:val="24"/>
        </w:rPr>
      </w:pPr>
      <w:r>
        <w:rPr>
          <w:rFonts w:ascii="Arial" w:hAnsi="Arial" w:cs="Arial"/>
          <w:b/>
          <w:sz w:val="24"/>
          <w:szCs w:val="24"/>
        </w:rPr>
        <w:t>WORDS 313</w:t>
      </w:r>
    </w:p>
    <w:p w:rsidR="000C2D40" w:rsidRPr="00D76A93" w:rsidRDefault="000C2D40" w:rsidP="000C2D40">
      <w:pPr>
        <w:autoSpaceDE w:val="0"/>
        <w:autoSpaceDN w:val="0"/>
        <w:adjustRightInd w:val="0"/>
        <w:ind w:left="720"/>
        <w:rPr>
          <w:rFonts w:ascii="Arial" w:hAnsi="Arial" w:cs="Arial"/>
          <w:b/>
          <w:sz w:val="24"/>
          <w:szCs w:val="24"/>
          <w:lang w:eastAsia="en-GB"/>
        </w:rPr>
      </w:pPr>
      <w:r>
        <w:rPr>
          <w:rFonts w:ascii="Arial" w:hAnsi="Arial" w:cs="Arial"/>
          <w:b/>
          <w:i/>
          <w:iCs/>
          <w:sz w:val="24"/>
          <w:szCs w:val="24"/>
          <w:lang w:eastAsia="en-GB"/>
        </w:rPr>
        <w:t>Keyword</w:t>
      </w:r>
      <w:r>
        <w:rPr>
          <w:rFonts w:ascii="Arial" w:hAnsi="Arial" w:cs="Arial"/>
          <w:b/>
          <w:sz w:val="24"/>
          <w:szCs w:val="24"/>
          <w:lang w:eastAsia="en-GB"/>
        </w:rPr>
        <w:t>s: sponge cake; stevia powder; bulking agent; physical properties; consumer acceptance</w:t>
      </w:r>
    </w:p>
    <w:p w:rsidR="000C2D40" w:rsidRDefault="000C2D40" w:rsidP="000C2D40">
      <w:pPr>
        <w:spacing w:line="276" w:lineRule="auto"/>
        <w:ind w:left="720"/>
        <w:jc w:val="center"/>
        <w:rPr>
          <w:rFonts w:ascii="Arial" w:hAnsi="Arial" w:cs="Arial"/>
          <w:b/>
          <w:bCs/>
          <w:sz w:val="24"/>
          <w:szCs w:val="24"/>
        </w:rPr>
      </w:pPr>
    </w:p>
    <w:p w:rsidR="000C2D40" w:rsidRDefault="000C2D40" w:rsidP="000C2D40">
      <w:pPr>
        <w:spacing w:line="276" w:lineRule="auto"/>
        <w:ind w:left="720"/>
        <w:jc w:val="center"/>
        <w:rPr>
          <w:rFonts w:ascii="Arial" w:hAnsi="Arial" w:cs="Arial"/>
          <w:b/>
          <w:bCs/>
          <w:sz w:val="24"/>
          <w:szCs w:val="24"/>
        </w:rPr>
      </w:pPr>
    </w:p>
    <w:p w:rsidR="000C2D40" w:rsidRDefault="000C2D40" w:rsidP="000C2D40">
      <w:pPr>
        <w:spacing w:line="240" w:lineRule="auto"/>
        <w:jc w:val="mediumKashida"/>
        <w:rPr>
          <w:rFonts w:ascii="Times New Roman" w:hAnsi="Times New Roman" w:cs="Times New Roman"/>
          <w:sz w:val="24"/>
          <w:szCs w:val="24"/>
        </w:rPr>
      </w:pPr>
    </w:p>
    <w:p w:rsidR="000C2D40" w:rsidRPr="009D6C13" w:rsidRDefault="000C2D40" w:rsidP="000C2D40">
      <w:pPr>
        <w:spacing w:line="240" w:lineRule="auto"/>
        <w:jc w:val="mediumKashida"/>
        <w:rPr>
          <w:rFonts w:ascii="Times New Roman" w:hAnsi="Times New Roman" w:cs="Times New Roman"/>
          <w:sz w:val="24"/>
          <w:szCs w:val="24"/>
        </w:rPr>
      </w:pPr>
    </w:p>
    <w:p w:rsidR="006232F9" w:rsidRPr="006232F9" w:rsidRDefault="006232F9" w:rsidP="006232F9">
      <w:pPr>
        <w:numPr>
          <w:ilvl w:val="0"/>
          <w:numId w:val="1"/>
        </w:numPr>
        <w:spacing w:after="0" w:line="240" w:lineRule="auto"/>
        <w:jc w:val="both"/>
        <w:rPr>
          <w:rFonts w:ascii="Arial" w:eastAsia="Batang" w:hAnsi="Arial" w:cs="Arial"/>
          <w:sz w:val="20"/>
          <w:szCs w:val="20"/>
          <w:lang w:val="en-US" w:eastAsia="ko-KR"/>
        </w:rPr>
      </w:pPr>
      <w:r w:rsidRPr="006232F9">
        <w:rPr>
          <w:rFonts w:ascii="Arial Narrow" w:eastAsia="Calibri" w:hAnsi="Arial Narrow" w:cs="Arial"/>
          <w:lang w:eastAsia="ko-KR"/>
        </w:rPr>
        <w:t>The effect of fat substitution using palm stearin on the colorimetric and sensorial characteristics of cake</w:t>
      </w:r>
    </w:p>
    <w:p w:rsidR="006232F9" w:rsidRPr="006232F9" w:rsidRDefault="006232F9" w:rsidP="006232F9">
      <w:pPr>
        <w:spacing w:after="0" w:line="240" w:lineRule="auto"/>
        <w:ind w:left="864"/>
        <w:jc w:val="both"/>
        <w:rPr>
          <w:rFonts w:ascii="Arial" w:eastAsia="Batang" w:hAnsi="Arial" w:cs="Arial"/>
          <w:sz w:val="20"/>
          <w:szCs w:val="20"/>
          <w:lang w:val="en-US" w:eastAsia="ko-KR"/>
        </w:rPr>
      </w:pPr>
      <w:r w:rsidRPr="006232F9">
        <w:rPr>
          <w:rFonts w:ascii="Arial Narrow" w:eastAsia="Calibri" w:hAnsi="Arial Narrow" w:cs="Arial"/>
          <w:lang w:eastAsia="ko-KR"/>
        </w:rPr>
        <w:t>IORS Journal of Environmental Science, Toxicology and Food Technology (IOSR-JESTFT) 2016</w:t>
      </w:r>
    </w:p>
    <w:p w:rsidR="006232F9" w:rsidRPr="006232F9" w:rsidRDefault="006232F9" w:rsidP="006232F9">
      <w:pPr>
        <w:numPr>
          <w:ilvl w:val="0"/>
          <w:numId w:val="1"/>
        </w:numPr>
        <w:spacing w:after="0" w:line="240" w:lineRule="auto"/>
        <w:jc w:val="both"/>
        <w:rPr>
          <w:rFonts w:ascii="Arial" w:eastAsia="Batang" w:hAnsi="Arial" w:cs="Arial"/>
          <w:sz w:val="20"/>
          <w:szCs w:val="20"/>
          <w:lang w:val="en-US" w:eastAsia="ko-KR"/>
        </w:rPr>
      </w:pPr>
      <w:r w:rsidRPr="006232F9">
        <w:rPr>
          <w:rFonts w:ascii="Arial Narrow" w:eastAsia="Calibri" w:hAnsi="Arial Narrow" w:cs="Arial"/>
          <w:lang w:eastAsia="ko-KR"/>
        </w:rPr>
        <w:t>Development and physico-chemical analysis of granola formulated with puffed glutinous rice and selected dried sunnah foods. International Food Research Journal ISSN: 498-506.2016</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Calibri" w:hAnsi="Arial Narrow" w:cs="Arial"/>
          <w:lang w:eastAsia="ko-KR"/>
        </w:rPr>
        <w:t xml:space="preserve">Fiq: Medicinal Fruits in the Al-Quran, Foods and Beverages in Islamic and Science Perspective (Integration of Naqli and Aqli) </w:t>
      </w:r>
      <w:r w:rsidRPr="006232F9">
        <w:rPr>
          <w:rFonts w:ascii="Arial Narrow" w:eastAsia="Batang" w:hAnsi="Arial Narrow" w:cs="Arial"/>
          <w:lang w:eastAsia="ko-KR"/>
        </w:rPr>
        <w:t xml:space="preserve">ISBN 978-967-400-300-3. </w:t>
      </w:r>
      <w:r w:rsidRPr="006232F9">
        <w:rPr>
          <w:rFonts w:ascii="Arial Narrow" w:eastAsia="Calibri" w:hAnsi="Arial Narrow" w:cs="Arial"/>
          <w:lang w:eastAsia="ko-KR"/>
        </w:rPr>
        <w:t>Penerbitan USIM.2016</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Calibri" w:hAnsi="Arial Narrow" w:cs="Arial"/>
          <w:lang w:eastAsia="ko-KR"/>
        </w:rPr>
        <w:t>Drying Extraction Method of Streblus Asper (Kesinai) as Substitute  to Rennet in The Production of Cheese,</w:t>
      </w:r>
      <w:r w:rsidRPr="006232F9">
        <w:rPr>
          <w:rFonts w:ascii="Arial Narrow" w:eastAsia="Calibri" w:hAnsi="Arial Narrow" w:cs="Arial"/>
        </w:rPr>
        <w:t xml:space="preserve"> The International Journal of Engineering And Science (IJES)</w:t>
      </w:r>
      <w:r w:rsidRPr="006232F9">
        <w:rPr>
          <w:rFonts w:ascii="Arial Narrow" w:eastAsia="Calibri" w:hAnsi="Arial Narrow" w:cs="Arial"/>
          <w:lang w:eastAsia="ko-KR"/>
        </w:rPr>
        <w:t xml:space="preserve"> </w:t>
      </w:r>
      <w:r w:rsidRPr="006232F9">
        <w:rPr>
          <w:rFonts w:ascii="Arial Narrow" w:eastAsia="Batang" w:hAnsi="Arial Narrow" w:cs="Arial"/>
          <w:lang w:eastAsia="ko-KR"/>
        </w:rPr>
        <w:t>ISSN:2319-1813,</w:t>
      </w:r>
      <w:r w:rsidRPr="006232F9">
        <w:rPr>
          <w:rFonts w:ascii="Arial Narrow" w:eastAsia="Calibri" w:hAnsi="Arial Narrow" w:cs="Arial"/>
        </w:rPr>
        <w:t>ISBN:2319-1805. 2016</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Calibri" w:hAnsi="Arial Narrow" w:cs="Arial"/>
        </w:rPr>
        <w:t>Physico-chemical analysis of high fiber cereal bar formulated with glutinous rice flakes and sunnah food, Journal of Advances in Food Science &amp;Technology, ISSN:2454-4213. 2016</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Batang" w:hAnsi="Arial Narrow" w:cs="Arial"/>
          <w:lang w:val="en-US" w:eastAsia="ko-KR"/>
        </w:rPr>
        <w:t>Sensory and Rheological Properties of White Bread Made From Different Commercial Brands of High Gluten Flour.</w:t>
      </w:r>
      <w:r w:rsidRPr="006232F9">
        <w:rPr>
          <w:rFonts w:ascii="Arial Narrow" w:eastAsia="Calibri" w:hAnsi="Arial Narrow" w:cs="Arial"/>
        </w:rPr>
        <w:t xml:space="preserve"> </w:t>
      </w:r>
      <w:r w:rsidRPr="006232F9">
        <w:rPr>
          <w:rFonts w:ascii="Arial Narrow" w:eastAsia="Batang" w:hAnsi="Arial Narrow" w:cs="Arial"/>
          <w:lang w:eastAsia="ko-KR"/>
        </w:rPr>
        <w:t>Journal of Advances in Food Science &amp;Technology,</w:t>
      </w:r>
      <w:r w:rsidRPr="006232F9">
        <w:rPr>
          <w:rFonts w:ascii="Arial Narrow" w:eastAsia="Calibri" w:hAnsi="Arial Narrow" w:cs="Arial"/>
          <w:lang w:eastAsia="ko-KR"/>
        </w:rPr>
        <w:t xml:space="preserve"> ISSN:2454-4213. 2015</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Times New Roman" w:hAnsi="Arial Narrow" w:cs="Arial"/>
          <w:lang w:val="en-US"/>
        </w:rPr>
        <w:t>Sensory and Rheological Properties of White Bread Made From Different Commercial Brands of High Gluten Flour. Quest Journals, Journal of Agriculture and Animal Science. 2015.</w:t>
      </w:r>
    </w:p>
    <w:p w:rsidR="006232F9" w:rsidRPr="006232F9" w:rsidRDefault="006232F9" w:rsidP="006232F9">
      <w:pPr>
        <w:numPr>
          <w:ilvl w:val="0"/>
          <w:numId w:val="1"/>
        </w:numPr>
        <w:spacing w:after="120" w:line="240" w:lineRule="auto"/>
        <w:rPr>
          <w:rFonts w:ascii="Arial Narrow" w:eastAsia="Batang" w:hAnsi="Arial Narrow" w:cs="Arial"/>
          <w:lang w:eastAsia="ko-KR"/>
        </w:rPr>
      </w:pPr>
      <w:r w:rsidRPr="006232F9">
        <w:rPr>
          <w:rFonts w:ascii="Arial Narrow" w:eastAsia="Calibri" w:hAnsi="Arial Narrow" w:cs="Arial"/>
          <w:lang w:eastAsia="ko-KR"/>
        </w:rPr>
        <w:t xml:space="preserve"> Physicochemical and Textural Properties of White Bread Made From Different Commercial</w:t>
      </w:r>
      <w:r w:rsidRPr="006232F9">
        <w:rPr>
          <w:rFonts w:ascii="Arial Narrow" w:eastAsia="Batang" w:hAnsi="Arial Narrow" w:cs="Arial"/>
          <w:lang w:eastAsia="ko-KR"/>
        </w:rPr>
        <w:t xml:space="preserve"> </w:t>
      </w:r>
      <w:r w:rsidRPr="006232F9">
        <w:rPr>
          <w:rFonts w:ascii="Arial Narrow" w:eastAsia="Calibri" w:hAnsi="Arial Narrow" w:cs="Arial"/>
          <w:lang w:eastAsia="ko-KR"/>
        </w:rPr>
        <w:t xml:space="preserve">Brands of High Gluten Flours ' </w:t>
      </w:r>
      <w:r w:rsidRPr="006232F9">
        <w:rPr>
          <w:rFonts w:ascii="Arial Narrow" w:eastAsia="Calibri" w:hAnsi="Arial Narrow" w:cs="Arial"/>
        </w:rPr>
        <w:t xml:space="preserve">International Journal of Review in Applied and Social Science, </w:t>
      </w:r>
      <w:r w:rsidRPr="006232F9">
        <w:rPr>
          <w:rFonts w:ascii="Arial Narrow" w:eastAsia="Calibri" w:hAnsi="Arial Narrow" w:cs="Arial"/>
          <w:bCs/>
          <w:lang w:val="en-GB"/>
        </w:rPr>
        <w:t xml:space="preserve">Vol. 1, Issue. </w:t>
      </w:r>
      <w:proofErr w:type="gramStart"/>
      <w:r w:rsidRPr="006232F9">
        <w:rPr>
          <w:rFonts w:ascii="Arial Narrow" w:eastAsia="Calibri" w:hAnsi="Arial Narrow" w:cs="Arial"/>
          <w:bCs/>
          <w:lang w:val="en-GB"/>
        </w:rPr>
        <w:t>8</w:t>
      </w:r>
      <w:r w:rsidRPr="006232F9">
        <w:rPr>
          <w:rFonts w:ascii="Arial Narrow" w:eastAsia="Calibri" w:hAnsi="Arial Narrow" w:cs="Arial"/>
          <w:b/>
          <w:bCs/>
          <w:lang w:val="en-GB"/>
        </w:rPr>
        <w:t xml:space="preserve"> .</w:t>
      </w:r>
      <w:proofErr w:type="gramEnd"/>
    </w:p>
    <w:p w:rsidR="006232F9" w:rsidRPr="006232F9" w:rsidRDefault="006232F9" w:rsidP="006232F9">
      <w:pPr>
        <w:spacing w:after="0" w:line="240" w:lineRule="auto"/>
        <w:ind w:left="504"/>
        <w:jc w:val="both"/>
        <w:rPr>
          <w:rFonts w:ascii="Arial" w:eastAsia="Batang" w:hAnsi="Arial" w:cs="Arial"/>
          <w:sz w:val="20"/>
          <w:szCs w:val="20"/>
          <w:lang w:val="en-US" w:eastAsia="ko-KR"/>
        </w:rPr>
      </w:pPr>
    </w:p>
    <w:p w:rsidR="00156E22" w:rsidRPr="00AD00F2" w:rsidRDefault="00156E22" w:rsidP="00156E22">
      <w:pPr>
        <w:rPr>
          <w:b/>
          <w:lang w:val="it-IT"/>
        </w:rPr>
      </w:pPr>
      <w:r w:rsidRPr="0096124B">
        <w:rPr>
          <w:b/>
          <w:lang w:val="it-IT"/>
        </w:rPr>
        <w:t>Biography</w:t>
      </w:r>
    </w:p>
    <w:p w:rsidR="00156E22" w:rsidRPr="005A60A9" w:rsidRDefault="00156E22" w:rsidP="00156E22">
      <w:pPr>
        <w:tabs>
          <w:tab w:val="right" w:pos="-12412"/>
          <w:tab w:val="left" w:pos="1440"/>
          <w:tab w:val="right" w:pos="6480"/>
        </w:tabs>
        <w:spacing w:after="0" w:line="240" w:lineRule="auto"/>
        <w:rPr>
          <w:rFonts w:ascii="Arial" w:eastAsia="Times New Roman" w:hAnsi="Arial" w:cs="Arial"/>
          <w:bCs/>
          <w:lang w:val="it-IT" w:eastAsia="it-IT"/>
        </w:rPr>
      </w:pPr>
      <w:r w:rsidRPr="005A60A9">
        <w:rPr>
          <w:rFonts w:ascii="Arial" w:eastAsia="Times New Roman" w:hAnsi="Arial" w:cs="Arial"/>
          <w:bCs/>
          <w:lang w:val="it-IT" w:eastAsia="it-IT"/>
        </w:rPr>
        <w:t xml:space="preserve">Prof. Madya Chek Zaini </w:t>
      </w:r>
      <w:r w:rsidRPr="005837E5">
        <w:rPr>
          <w:rFonts w:ascii="Arial" w:eastAsia="Calibri" w:hAnsi="Arial" w:cs="Arial"/>
          <w:lang w:val="en-US"/>
        </w:rPr>
        <w:t>has  obtained her D</w:t>
      </w:r>
      <w:r w:rsidRPr="005837E5">
        <w:rPr>
          <w:rFonts w:ascii="Arial" w:eastAsia="Calibri" w:hAnsi="Arial" w:cs="Arial"/>
          <w:i/>
          <w:iCs/>
          <w:lang w:val="en-US"/>
        </w:rPr>
        <w:t>iploma</w:t>
      </w:r>
      <w:r w:rsidRPr="005837E5">
        <w:rPr>
          <w:rFonts w:ascii="Arial" w:eastAsia="Calibri" w:hAnsi="Arial" w:cs="Arial"/>
          <w:lang w:val="en-US"/>
        </w:rPr>
        <w:t xml:space="preserve"> in Hospitality  Management  from MARA Institute of Technology</w:t>
      </w:r>
      <w:r w:rsidRPr="005A60A9">
        <w:rPr>
          <w:rFonts w:ascii="Arial" w:eastAsia="Calibri" w:hAnsi="Arial" w:cs="Arial"/>
          <w:lang w:val="en-US"/>
        </w:rPr>
        <w:t xml:space="preserve"> Malaysia,</w:t>
      </w:r>
      <w:r w:rsidRPr="005837E5">
        <w:rPr>
          <w:rFonts w:ascii="Arial" w:eastAsia="Calibri" w:hAnsi="Arial" w:cs="Arial"/>
          <w:lang w:val="en-US"/>
        </w:rPr>
        <w:t xml:space="preserve">  in 1972; BSc. Foodservice </w:t>
      </w:r>
      <w:proofErr w:type="gramStart"/>
      <w:r w:rsidRPr="005837E5">
        <w:rPr>
          <w:rFonts w:ascii="Arial" w:eastAsia="Calibri" w:hAnsi="Arial" w:cs="Arial"/>
          <w:lang w:val="en-US"/>
        </w:rPr>
        <w:t>Management  (</w:t>
      </w:r>
      <w:proofErr w:type="spellStart"/>
      <w:proofErr w:type="gramEnd"/>
      <w:r w:rsidRPr="005837E5">
        <w:rPr>
          <w:rFonts w:ascii="Arial" w:eastAsia="Calibri" w:hAnsi="Arial" w:cs="Arial"/>
          <w:lang w:val="en-US"/>
        </w:rPr>
        <w:t>Hons</w:t>
      </w:r>
      <w:proofErr w:type="spellEnd"/>
      <w:r w:rsidRPr="005837E5">
        <w:rPr>
          <w:rFonts w:ascii="Arial" w:eastAsia="Calibri" w:hAnsi="Arial" w:cs="Arial"/>
          <w:lang w:val="en-US"/>
        </w:rPr>
        <w:t>.), University of N</w:t>
      </w:r>
      <w:r w:rsidRPr="005A60A9">
        <w:rPr>
          <w:rFonts w:ascii="Arial" w:eastAsia="Calibri" w:hAnsi="Arial" w:cs="Arial"/>
          <w:lang w:val="en-US"/>
        </w:rPr>
        <w:t>ew Haven, Connecticut, USA 1981;</w:t>
      </w:r>
      <w:r w:rsidRPr="005837E5">
        <w:rPr>
          <w:rFonts w:ascii="Arial" w:eastAsia="Calibri" w:hAnsi="Arial" w:cs="Arial"/>
          <w:lang w:val="en-US"/>
        </w:rPr>
        <w:t xml:space="preserve"> Masters of Science in Human Nutrition and Foodservice Management, University of Nebraska, USA in 1987.</w:t>
      </w:r>
      <w:r w:rsidRPr="005A60A9">
        <w:rPr>
          <w:rFonts w:ascii="Arial" w:eastAsia="Calibri" w:hAnsi="Arial" w:cs="Arial"/>
          <w:lang w:val="en-US"/>
        </w:rPr>
        <w:t xml:space="preserve"> </w:t>
      </w:r>
      <w:r w:rsidRPr="005837E5">
        <w:rPr>
          <w:rFonts w:ascii="Arial" w:eastAsia="Calibri" w:hAnsi="Arial" w:cs="Arial"/>
          <w:lang w:val="en-US"/>
        </w:rPr>
        <w:t xml:space="preserve">She was the Dean of Faculty of Hotel and Tourism, </w:t>
      </w:r>
      <w:proofErr w:type="spellStart"/>
      <w:r w:rsidRPr="005837E5">
        <w:rPr>
          <w:rFonts w:ascii="Arial" w:eastAsia="Calibri" w:hAnsi="Arial" w:cs="Arial"/>
          <w:lang w:val="en-US"/>
        </w:rPr>
        <w:t>UiTM</w:t>
      </w:r>
      <w:proofErr w:type="spellEnd"/>
      <w:r w:rsidRPr="005837E5">
        <w:rPr>
          <w:rFonts w:ascii="Arial" w:eastAsia="Calibri" w:hAnsi="Arial" w:cs="Arial"/>
          <w:lang w:val="en-US"/>
        </w:rPr>
        <w:t xml:space="preserve"> (1093-1998), Human Resource and Training Manager in INTEKMA Resort (</w:t>
      </w:r>
      <w:proofErr w:type="spellStart"/>
      <w:r w:rsidRPr="005837E5">
        <w:rPr>
          <w:rFonts w:ascii="Arial" w:eastAsia="Calibri" w:hAnsi="Arial" w:cs="Arial"/>
          <w:lang w:val="en-US"/>
        </w:rPr>
        <w:t>UiTM</w:t>
      </w:r>
      <w:proofErr w:type="spellEnd"/>
      <w:r w:rsidRPr="005837E5">
        <w:rPr>
          <w:rFonts w:ascii="Arial" w:eastAsia="Calibri" w:hAnsi="Arial" w:cs="Arial"/>
          <w:lang w:val="en-US"/>
        </w:rPr>
        <w:t>) from (1999-2002),</w:t>
      </w:r>
      <w:r w:rsidRPr="005A60A9">
        <w:rPr>
          <w:rFonts w:ascii="Arial" w:eastAsia="Times New Roman" w:hAnsi="Arial" w:cs="Arial"/>
          <w:bCs/>
          <w:lang w:val="it-IT" w:eastAsia="it-IT"/>
        </w:rPr>
        <w:t xml:space="preserve"> and a Research Director at the present University Islam Malaysia from 2009-2011. </w:t>
      </w:r>
      <w:r w:rsidRPr="005A60A9">
        <w:rPr>
          <w:rFonts w:ascii="Arial" w:eastAsia="Calibri" w:hAnsi="Arial" w:cs="Arial"/>
          <w:lang w:val="en-US"/>
        </w:rPr>
        <w:t xml:space="preserve"> </w:t>
      </w:r>
      <w:r w:rsidRPr="005A60A9">
        <w:rPr>
          <w:rFonts w:ascii="Arial" w:eastAsia="Times New Roman" w:hAnsi="Arial" w:cs="Arial"/>
          <w:bCs/>
          <w:lang w:val="it-IT" w:eastAsia="it-IT"/>
        </w:rPr>
        <w:t>She was active in Research and published papers in reputed journals and has been serving as a Professor Madya in the University, and has fomulated a product “SUFFIN” now in Malaysian Market</w:t>
      </w:r>
      <w:r>
        <w:rPr>
          <w:rFonts w:ascii="Arial" w:eastAsia="Times New Roman" w:hAnsi="Arial" w:cs="Arial"/>
          <w:bCs/>
          <w:lang w:val="it-IT" w:eastAsia="it-IT"/>
        </w:rPr>
        <w:t xml:space="preserve">.  </w:t>
      </w:r>
      <w:r w:rsidRPr="005A60A9">
        <w:rPr>
          <w:rFonts w:ascii="Arial" w:eastAsia="Calibri" w:hAnsi="Arial" w:cs="Arial"/>
          <w:lang w:val="en-US"/>
        </w:rPr>
        <w:t xml:space="preserve">Her </w:t>
      </w:r>
      <w:r w:rsidRPr="005837E5">
        <w:rPr>
          <w:rFonts w:ascii="Arial" w:eastAsia="Calibri" w:hAnsi="Arial" w:cs="Arial"/>
          <w:lang w:val="en-US"/>
        </w:rPr>
        <w:t xml:space="preserve"> Research interests are in Human Nutrition and Health,  Foo</w:t>
      </w:r>
      <w:r>
        <w:rPr>
          <w:rFonts w:ascii="Arial" w:eastAsia="Calibri" w:hAnsi="Arial" w:cs="Arial"/>
          <w:lang w:val="en-US"/>
        </w:rPr>
        <w:t xml:space="preserve">dservice, Product Development </w:t>
      </w:r>
      <w:r w:rsidRPr="005837E5">
        <w:rPr>
          <w:rFonts w:ascii="Arial" w:eastAsia="Calibri" w:hAnsi="Arial" w:cs="Arial"/>
          <w:lang w:val="en-US"/>
        </w:rPr>
        <w:t>Bakery Science and Technology, Beverage Technology   and has won few Gold and Silver Medals at National and International level.),</w:t>
      </w:r>
    </w:p>
    <w:p w:rsidR="00156E22" w:rsidRPr="005A60A9" w:rsidRDefault="00156E22" w:rsidP="00156E22">
      <w:pPr>
        <w:tabs>
          <w:tab w:val="right" w:pos="-12412"/>
          <w:tab w:val="left" w:pos="1440"/>
          <w:tab w:val="right" w:pos="6480"/>
        </w:tabs>
        <w:spacing w:after="0" w:line="240" w:lineRule="auto"/>
        <w:rPr>
          <w:rFonts w:ascii="Arial" w:eastAsia="Times New Roman" w:hAnsi="Arial" w:cs="Arial"/>
          <w:bCs/>
          <w:lang w:val="it-IT" w:eastAsia="it-IT"/>
        </w:rPr>
      </w:pPr>
    </w:p>
    <w:p w:rsidR="00156E22" w:rsidRPr="0096124B" w:rsidRDefault="00156E22" w:rsidP="00156E22">
      <w:pPr>
        <w:rPr>
          <w:b/>
          <w:lang w:val="it-IT"/>
        </w:rPr>
      </w:pPr>
      <w:r>
        <w:rPr>
          <w:b/>
          <w:lang w:val="it-IT"/>
        </w:rPr>
        <w:t>144 Words</w:t>
      </w:r>
    </w:p>
    <w:p w:rsidR="006C62E2" w:rsidRPr="006C62E2" w:rsidRDefault="006C62E2" w:rsidP="006C62E2">
      <w:pPr>
        <w:spacing w:after="0" w:line="240" w:lineRule="auto"/>
        <w:jc w:val="both"/>
        <w:rPr>
          <w:rFonts w:ascii="Times New Roman" w:eastAsia="Times New Roman" w:hAnsi="Times New Roman" w:cs="Times New Roman"/>
          <w:b/>
          <w:sz w:val="24"/>
          <w:szCs w:val="24"/>
          <w:lang w:val="it-IT" w:eastAsia="it-IT"/>
        </w:rPr>
      </w:pPr>
    </w:p>
    <w:p w:rsidR="00DB6E4F" w:rsidRPr="005A60A9" w:rsidRDefault="00156E22" w:rsidP="006C62E2">
      <w:pPr>
        <w:tabs>
          <w:tab w:val="right" w:pos="-12412"/>
          <w:tab w:val="left" w:pos="1440"/>
          <w:tab w:val="right" w:pos="6480"/>
        </w:tabs>
        <w:spacing w:after="0" w:line="240" w:lineRule="auto"/>
        <w:rPr>
          <w:rFonts w:ascii="Arial" w:eastAsia="Times New Roman" w:hAnsi="Arial" w:cs="Arial"/>
          <w:bCs/>
          <w:lang w:val="it-IT" w:eastAsia="it-IT"/>
        </w:rPr>
      </w:pPr>
      <w:r w:rsidRPr="009609E3">
        <w:rPr>
          <w:noProof/>
          <w:sz w:val="28"/>
          <w:lang w:val="en-US"/>
        </w:rPr>
        <w:drawing>
          <wp:inline distT="0" distB="0" distL="0" distR="0" wp14:anchorId="13C7C29E" wp14:editId="7181DCE5">
            <wp:extent cx="1638300" cy="2028825"/>
            <wp:effectExtent l="0" t="0" r="0" b="9525"/>
            <wp:docPr id="2" name="Picture 2" descr="IMG-20140613-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40613-WA0011"/>
                    <pic:cNvPicPr>
                      <a:picLocks noChangeAspect="1" noChangeArrowheads="1"/>
                    </pic:cNvPicPr>
                  </pic:nvPicPr>
                  <pic:blipFill>
                    <a:blip r:embed="rId5" cstate="print">
                      <a:extLst>
                        <a:ext uri="{28A0092B-C50C-407E-A947-70E740481C1C}">
                          <a14:useLocalDpi xmlns:a14="http://schemas.microsoft.com/office/drawing/2010/main" val="0"/>
                        </a:ext>
                      </a:extLst>
                    </a:blip>
                    <a:srcRect l="3705" t="21283" r="5290" b="16618"/>
                    <a:stretch>
                      <a:fillRect/>
                    </a:stretch>
                  </pic:blipFill>
                  <pic:spPr bwMode="auto">
                    <a:xfrm>
                      <a:off x="0" y="0"/>
                      <a:ext cx="1638300" cy="2028825"/>
                    </a:xfrm>
                    <a:prstGeom prst="rect">
                      <a:avLst/>
                    </a:prstGeom>
                    <a:noFill/>
                    <a:ln>
                      <a:noFill/>
                    </a:ln>
                  </pic:spPr>
                </pic:pic>
              </a:graphicData>
            </a:graphic>
          </wp:inline>
        </w:drawing>
      </w:r>
      <w:bookmarkStart w:id="0" w:name="_GoBack"/>
      <w:bookmarkEnd w:id="0"/>
    </w:p>
    <w:sectPr w:rsidR="00DB6E4F" w:rsidRPr="005A60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4E77AB"/>
    <w:multiLevelType w:val="hybridMultilevel"/>
    <w:tmpl w:val="37FC2D42"/>
    <w:lvl w:ilvl="0" w:tplc="C49AEE5E">
      <w:start w:val="1"/>
      <w:numFmt w:val="decimal"/>
      <w:lvlText w:val="%1."/>
      <w:lvlJc w:val="left"/>
      <w:pPr>
        <w:tabs>
          <w:tab w:val="num" w:pos="864"/>
        </w:tabs>
        <w:ind w:left="864" w:hanging="360"/>
      </w:pPr>
    </w:lvl>
    <w:lvl w:ilvl="1" w:tplc="04090019">
      <w:start w:val="1"/>
      <w:numFmt w:val="lowerLetter"/>
      <w:lvlText w:val="%2."/>
      <w:lvlJc w:val="left"/>
      <w:pPr>
        <w:tabs>
          <w:tab w:val="num" w:pos="1512"/>
        </w:tabs>
        <w:ind w:left="1512" w:hanging="360"/>
      </w:pPr>
    </w:lvl>
    <w:lvl w:ilvl="2" w:tplc="0409001B">
      <w:start w:val="1"/>
      <w:numFmt w:val="lowerRoman"/>
      <w:lvlText w:val="%3."/>
      <w:lvlJc w:val="right"/>
      <w:pPr>
        <w:tabs>
          <w:tab w:val="num" w:pos="2232"/>
        </w:tabs>
        <w:ind w:left="2232" w:hanging="180"/>
      </w:pPr>
    </w:lvl>
    <w:lvl w:ilvl="3" w:tplc="0409000F">
      <w:start w:val="1"/>
      <w:numFmt w:val="decimal"/>
      <w:lvlText w:val="%4."/>
      <w:lvlJc w:val="left"/>
      <w:pPr>
        <w:tabs>
          <w:tab w:val="num" w:pos="2952"/>
        </w:tabs>
        <w:ind w:left="2952" w:hanging="360"/>
      </w:pPr>
    </w:lvl>
    <w:lvl w:ilvl="4" w:tplc="04090019">
      <w:start w:val="1"/>
      <w:numFmt w:val="lowerLetter"/>
      <w:lvlText w:val="%5."/>
      <w:lvlJc w:val="left"/>
      <w:pPr>
        <w:tabs>
          <w:tab w:val="num" w:pos="3672"/>
        </w:tabs>
        <w:ind w:left="3672" w:hanging="360"/>
      </w:pPr>
    </w:lvl>
    <w:lvl w:ilvl="5" w:tplc="0409001B">
      <w:start w:val="1"/>
      <w:numFmt w:val="lowerRoman"/>
      <w:lvlText w:val="%6."/>
      <w:lvlJc w:val="right"/>
      <w:pPr>
        <w:tabs>
          <w:tab w:val="num" w:pos="4392"/>
        </w:tabs>
        <w:ind w:left="4392" w:hanging="180"/>
      </w:pPr>
    </w:lvl>
    <w:lvl w:ilvl="6" w:tplc="0409000F">
      <w:start w:val="1"/>
      <w:numFmt w:val="decimal"/>
      <w:lvlText w:val="%7."/>
      <w:lvlJc w:val="left"/>
      <w:pPr>
        <w:tabs>
          <w:tab w:val="num" w:pos="5112"/>
        </w:tabs>
        <w:ind w:left="5112" w:hanging="360"/>
      </w:pPr>
    </w:lvl>
    <w:lvl w:ilvl="7" w:tplc="04090019">
      <w:start w:val="1"/>
      <w:numFmt w:val="lowerLetter"/>
      <w:lvlText w:val="%8."/>
      <w:lvlJc w:val="left"/>
      <w:pPr>
        <w:tabs>
          <w:tab w:val="num" w:pos="5832"/>
        </w:tabs>
        <w:ind w:left="5832" w:hanging="360"/>
      </w:pPr>
    </w:lvl>
    <w:lvl w:ilvl="8" w:tplc="0409001B">
      <w:start w:val="1"/>
      <w:numFmt w:val="lowerRoman"/>
      <w:lvlText w:val="%9."/>
      <w:lvlJc w:val="right"/>
      <w:pPr>
        <w:tabs>
          <w:tab w:val="num" w:pos="6552"/>
        </w:tabs>
        <w:ind w:left="655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D40"/>
    <w:rsid w:val="000B09FF"/>
    <w:rsid w:val="000C2D40"/>
    <w:rsid w:val="00156E22"/>
    <w:rsid w:val="004D6D67"/>
    <w:rsid w:val="005837E5"/>
    <w:rsid w:val="005A60A9"/>
    <w:rsid w:val="006232F9"/>
    <w:rsid w:val="006C62E2"/>
    <w:rsid w:val="00786245"/>
    <w:rsid w:val="008E3CE9"/>
    <w:rsid w:val="00DB6E4F"/>
    <w:rsid w:val="00F05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B647D7-9819-4F5B-9DCB-AFE3CF1C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D40"/>
    <w:rPr>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next w:val="JobTitle"/>
    <w:rsid w:val="00F05404"/>
    <w:pPr>
      <w:tabs>
        <w:tab w:val="left" w:pos="1440"/>
        <w:tab w:val="right" w:pos="6480"/>
      </w:tabs>
      <w:spacing w:before="220" w:after="0" w:line="220" w:lineRule="atLeast"/>
    </w:pPr>
    <w:rPr>
      <w:rFonts w:ascii="Garamond" w:eastAsia="Times New Roman" w:hAnsi="Garamond" w:cs="Times New Roman"/>
      <w:szCs w:val="20"/>
      <w:lang w:val="en-US"/>
    </w:rPr>
  </w:style>
  <w:style w:type="paragraph" w:customStyle="1" w:styleId="JobTitle">
    <w:name w:val="Job Title"/>
    <w:next w:val="Achievement"/>
    <w:rsid w:val="00F05404"/>
    <w:pPr>
      <w:spacing w:before="40" w:after="40" w:line="220" w:lineRule="atLeast"/>
    </w:pPr>
    <w:rPr>
      <w:rFonts w:ascii="Garamond" w:eastAsia="Times New Roman" w:hAnsi="Garamond" w:cs="Times New Roman"/>
      <w:i/>
      <w:spacing w:val="5"/>
      <w:sz w:val="23"/>
      <w:szCs w:val="20"/>
    </w:rPr>
  </w:style>
  <w:style w:type="paragraph" w:customStyle="1" w:styleId="Achievement">
    <w:name w:val="Achievement"/>
    <w:basedOn w:val="BodyText"/>
    <w:rsid w:val="00F05404"/>
    <w:pPr>
      <w:spacing w:after="60" w:line="240" w:lineRule="atLeast"/>
      <w:ind w:left="240" w:hanging="240"/>
      <w:jc w:val="both"/>
    </w:pPr>
    <w:rPr>
      <w:rFonts w:ascii="Garamond" w:eastAsia="Times New Roman" w:hAnsi="Garamond" w:cs="Times New Roman"/>
      <w:szCs w:val="20"/>
      <w:lang w:val="en-US"/>
    </w:rPr>
  </w:style>
  <w:style w:type="paragraph" w:customStyle="1" w:styleId="CompanyNameOne">
    <w:name w:val="Company Name One"/>
    <w:basedOn w:val="CompanyName"/>
    <w:next w:val="JobTitle"/>
    <w:rsid w:val="00F05404"/>
    <w:pPr>
      <w:spacing w:before="60"/>
    </w:pPr>
  </w:style>
  <w:style w:type="paragraph" w:styleId="BodyText">
    <w:name w:val="Body Text"/>
    <w:basedOn w:val="Normal"/>
    <w:link w:val="BodyTextChar"/>
    <w:uiPriority w:val="99"/>
    <w:semiHidden/>
    <w:unhideWhenUsed/>
    <w:rsid w:val="00F05404"/>
    <w:pPr>
      <w:spacing w:after="120"/>
    </w:pPr>
  </w:style>
  <w:style w:type="character" w:customStyle="1" w:styleId="BodyTextChar">
    <w:name w:val="Body Text Char"/>
    <w:basedOn w:val="DefaultParagraphFont"/>
    <w:link w:val="BodyText"/>
    <w:uiPriority w:val="99"/>
    <w:semiHidden/>
    <w:rsid w:val="00F05404"/>
    <w:rPr>
      <w:lang w:val="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2017-05-26T04:52:00Z</dcterms:created>
  <dcterms:modified xsi:type="dcterms:W3CDTF">2017-05-26T05:53:00Z</dcterms:modified>
</cp:coreProperties>
</file>