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00D1" w:rsidRPr="00ED00D1" w:rsidRDefault="00ED00D1" w:rsidP="00ED00D1">
      <w:pPr>
        <w:widowControl w:val="0"/>
        <w:autoSpaceDE w:val="0"/>
        <w:autoSpaceDN w:val="0"/>
        <w:adjustRightInd w:val="0"/>
        <w:spacing w:after="0" w:line="360" w:lineRule="auto"/>
        <w:textAlignment w:val="center"/>
        <w:rPr>
          <w:rFonts w:ascii="Arial" w:eastAsia="Times New Roman" w:hAnsi="Arial" w:cs="Arial"/>
          <w:b/>
          <w:iCs/>
          <w:color w:val="000000"/>
          <w:sz w:val="24"/>
          <w:szCs w:val="24"/>
        </w:rPr>
      </w:pPr>
      <w:bookmarkStart w:id="0" w:name="_GoBack"/>
      <w:bookmarkEnd w:id="0"/>
      <w:r w:rsidRPr="00ED00D1">
        <w:rPr>
          <w:rFonts w:ascii="Arial" w:eastAsia="Times New Roman" w:hAnsi="Arial" w:cs="Arial"/>
          <w:b/>
          <w:iCs/>
          <w:color w:val="000000"/>
          <w:sz w:val="24"/>
          <w:szCs w:val="24"/>
        </w:rPr>
        <w:t>ABSTRACT</w:t>
      </w:r>
    </w:p>
    <w:p w:rsidR="00ED00D1" w:rsidRDefault="00ED00D1" w:rsidP="00ED00D1">
      <w:pPr>
        <w:widowControl w:val="0"/>
        <w:autoSpaceDE w:val="0"/>
        <w:autoSpaceDN w:val="0"/>
        <w:adjustRightInd w:val="0"/>
        <w:spacing w:after="0" w:line="360" w:lineRule="auto"/>
        <w:textAlignment w:val="center"/>
        <w:rPr>
          <w:rFonts w:ascii="Arial" w:eastAsia="Times New Roman" w:hAnsi="Arial" w:cs="Arial"/>
          <w:iCs/>
          <w:color w:val="000000"/>
          <w:sz w:val="24"/>
          <w:szCs w:val="24"/>
        </w:rPr>
      </w:pPr>
      <w:r w:rsidRPr="00ED00D1">
        <w:rPr>
          <w:rFonts w:ascii="Arial" w:eastAsia="Times New Roman" w:hAnsi="Arial" w:cs="Arial"/>
          <w:b/>
          <w:iCs/>
          <w:color w:val="000000"/>
          <w:sz w:val="24"/>
          <w:szCs w:val="24"/>
        </w:rPr>
        <w:t>TITLE:</w:t>
      </w:r>
      <w:r>
        <w:rPr>
          <w:rFonts w:ascii="Arial" w:eastAsia="Times New Roman" w:hAnsi="Arial" w:cs="Arial"/>
          <w:iCs/>
          <w:color w:val="000000"/>
          <w:sz w:val="24"/>
          <w:szCs w:val="24"/>
        </w:rPr>
        <w:t xml:space="preserve"> </w:t>
      </w:r>
      <w:r w:rsidRPr="00ED00D1">
        <w:rPr>
          <w:rFonts w:ascii="Arial" w:eastAsia="Times New Roman" w:hAnsi="Arial" w:cs="Arial"/>
          <w:iCs/>
          <w:color w:val="000000"/>
          <w:sz w:val="24"/>
          <w:szCs w:val="24"/>
        </w:rPr>
        <w:t>“</w:t>
      </w:r>
      <w:r w:rsidRPr="00ED00D1">
        <w:rPr>
          <w:rFonts w:ascii="Arial" w:eastAsia="Times New Roman" w:hAnsi="Arial" w:cs="Arial"/>
          <w:iCs/>
          <w:sz w:val="24"/>
          <w:szCs w:val="24"/>
        </w:rPr>
        <w:t>Evaluation of a nurse-led intervention to improve adherence to recommended guidelines for prevention of venous thromboembolism for hip and knee arthroplasty patients: A Quasi-experimental study”</w:t>
      </w:r>
      <w:r w:rsidRPr="00ED00D1">
        <w:rPr>
          <w:rFonts w:ascii="Arial" w:eastAsia="Times New Roman" w:hAnsi="Arial" w:cs="Arial"/>
          <w:iCs/>
          <w:color w:val="000000"/>
          <w:sz w:val="24"/>
          <w:szCs w:val="24"/>
        </w:rPr>
        <w:t xml:space="preserve"> </w:t>
      </w:r>
    </w:p>
    <w:p w:rsidR="00ED00D1" w:rsidRDefault="00ED00D1" w:rsidP="00ED00D1">
      <w:pPr>
        <w:widowControl w:val="0"/>
        <w:autoSpaceDE w:val="0"/>
        <w:autoSpaceDN w:val="0"/>
        <w:adjustRightInd w:val="0"/>
        <w:spacing w:after="0" w:line="360" w:lineRule="auto"/>
        <w:textAlignment w:val="center"/>
        <w:rPr>
          <w:rFonts w:ascii="Arial" w:eastAsia="Times New Roman" w:hAnsi="Arial" w:cs="Arial"/>
          <w:iCs/>
          <w:color w:val="000000"/>
          <w:sz w:val="24"/>
          <w:szCs w:val="24"/>
        </w:rPr>
      </w:pPr>
    </w:p>
    <w:p w:rsidR="00ED00D1" w:rsidRPr="00ED00D1" w:rsidRDefault="00ED00D1" w:rsidP="00ED00D1">
      <w:pPr>
        <w:rPr>
          <w:rFonts w:ascii="Arial" w:eastAsia="Times New Roman" w:hAnsi="Arial" w:cs="Arial"/>
          <w:b/>
          <w:iCs/>
          <w:color w:val="000000"/>
          <w:sz w:val="24"/>
          <w:szCs w:val="24"/>
        </w:rPr>
      </w:pPr>
      <w:r w:rsidRPr="00ED00D1">
        <w:rPr>
          <w:rFonts w:ascii="Arial" w:eastAsia="Calibri" w:hAnsi="Arial" w:cs="Arial"/>
          <w:b/>
          <w:iCs/>
          <w:color w:val="000000"/>
          <w:sz w:val="24"/>
          <w:szCs w:val="24"/>
        </w:rPr>
        <w:t xml:space="preserve"> Authors: </w:t>
      </w:r>
    </w:p>
    <w:p w:rsidR="00ED00D1" w:rsidRPr="00ED00D1" w:rsidRDefault="00ED00D1" w:rsidP="00ED00D1">
      <w:pPr>
        <w:widowControl w:val="0"/>
        <w:autoSpaceDE w:val="0"/>
        <w:autoSpaceDN w:val="0"/>
        <w:adjustRightInd w:val="0"/>
        <w:spacing w:after="113" w:line="140" w:lineRule="atLeast"/>
        <w:textAlignment w:val="center"/>
        <w:rPr>
          <w:rFonts w:ascii="Arial" w:eastAsia="Times New Roman" w:hAnsi="Arial" w:cs="Arial"/>
          <w:iCs/>
          <w:color w:val="000000"/>
          <w:sz w:val="24"/>
          <w:szCs w:val="24"/>
        </w:rPr>
      </w:pPr>
      <w:r w:rsidRPr="00ED00D1">
        <w:rPr>
          <w:rFonts w:ascii="Arial" w:eastAsia="Times New Roman" w:hAnsi="Arial" w:cs="Arial"/>
          <w:b/>
          <w:iCs/>
          <w:color w:val="000000"/>
          <w:sz w:val="24"/>
          <w:szCs w:val="24"/>
        </w:rPr>
        <w:t>Rosemarie Lockwood</w:t>
      </w:r>
      <w:r w:rsidRPr="00ED00D1">
        <w:rPr>
          <w:rFonts w:ascii="Arial" w:eastAsia="Times New Roman" w:hAnsi="Arial" w:cs="Arial"/>
          <w:iCs/>
          <w:color w:val="000000"/>
          <w:sz w:val="24"/>
          <w:szCs w:val="24"/>
        </w:rPr>
        <w:t xml:space="preserve">, </w:t>
      </w:r>
    </w:p>
    <w:p w:rsidR="00ED00D1" w:rsidRPr="00ED00D1" w:rsidRDefault="00ED00D1" w:rsidP="00ED00D1">
      <w:pPr>
        <w:widowControl w:val="0"/>
        <w:autoSpaceDE w:val="0"/>
        <w:autoSpaceDN w:val="0"/>
        <w:adjustRightInd w:val="0"/>
        <w:spacing w:after="113" w:line="140" w:lineRule="atLeast"/>
        <w:textAlignment w:val="center"/>
        <w:rPr>
          <w:rFonts w:ascii="Arial" w:eastAsia="Times New Roman" w:hAnsi="Arial" w:cs="Arial"/>
          <w:iCs/>
          <w:color w:val="000000"/>
          <w:sz w:val="24"/>
          <w:szCs w:val="24"/>
        </w:rPr>
      </w:pPr>
      <w:r w:rsidRPr="00ED00D1">
        <w:rPr>
          <w:rFonts w:ascii="Arial" w:eastAsia="Times New Roman" w:hAnsi="Arial" w:cs="Arial"/>
          <w:iCs/>
          <w:color w:val="000000"/>
          <w:sz w:val="24"/>
          <w:szCs w:val="24"/>
        </w:rPr>
        <w:t>PhD Candidate, School of Nursing and Midwifery</w:t>
      </w:r>
    </w:p>
    <w:p w:rsidR="00ED00D1" w:rsidRPr="00ED00D1" w:rsidRDefault="00ED00D1" w:rsidP="00ED00D1">
      <w:pPr>
        <w:widowControl w:val="0"/>
        <w:autoSpaceDE w:val="0"/>
        <w:autoSpaceDN w:val="0"/>
        <w:adjustRightInd w:val="0"/>
        <w:spacing w:after="200" w:line="360" w:lineRule="auto"/>
        <w:textAlignment w:val="center"/>
        <w:rPr>
          <w:rFonts w:ascii="Arial" w:eastAsia="Calibri" w:hAnsi="Arial" w:cs="Arial"/>
          <w:iCs/>
          <w:color w:val="000000"/>
          <w:sz w:val="24"/>
          <w:szCs w:val="24"/>
        </w:rPr>
      </w:pPr>
      <w:r>
        <w:rPr>
          <w:rFonts w:ascii="Arial" w:eastAsia="Calibri" w:hAnsi="Arial" w:cs="Arial"/>
          <w:iCs/>
          <w:color w:val="000000"/>
          <w:sz w:val="24"/>
          <w:szCs w:val="24"/>
        </w:rPr>
        <w:t>Professor</w:t>
      </w:r>
      <w:r w:rsidRPr="00ED00D1">
        <w:rPr>
          <w:rFonts w:ascii="Arial" w:eastAsia="Calibri" w:hAnsi="Arial" w:cs="Arial"/>
          <w:iCs/>
          <w:color w:val="000000"/>
          <w:sz w:val="24"/>
          <w:szCs w:val="24"/>
        </w:rPr>
        <w:t xml:space="preserve"> Ashley Kable, </w:t>
      </w:r>
      <w:r>
        <w:rPr>
          <w:rFonts w:ascii="Arial" w:eastAsia="Calibri" w:hAnsi="Arial" w:cs="Arial"/>
          <w:iCs/>
          <w:color w:val="000000"/>
          <w:sz w:val="24"/>
          <w:szCs w:val="24"/>
        </w:rPr>
        <w:t xml:space="preserve">Dr. </w:t>
      </w:r>
      <w:r w:rsidRPr="00ED00D1">
        <w:rPr>
          <w:rFonts w:ascii="Arial" w:eastAsia="Calibri" w:hAnsi="Arial" w:cs="Arial"/>
          <w:iCs/>
          <w:color w:val="000000"/>
          <w:sz w:val="24"/>
          <w:szCs w:val="24"/>
        </w:rPr>
        <w:t>Sharyn Hunter.</w:t>
      </w:r>
    </w:p>
    <w:p w:rsidR="00723E39" w:rsidRPr="00723E39" w:rsidRDefault="00723E39" w:rsidP="00723E39">
      <w:pPr>
        <w:rPr>
          <w:rFonts w:ascii="Arial" w:hAnsi="Arial" w:cs="Arial"/>
          <w:sz w:val="24"/>
          <w:szCs w:val="24"/>
        </w:rPr>
      </w:pPr>
    </w:p>
    <w:p w:rsidR="00723E39" w:rsidRPr="00723E39" w:rsidRDefault="00723E39" w:rsidP="00537F6E">
      <w:pPr>
        <w:spacing w:line="480" w:lineRule="auto"/>
        <w:ind w:left="1134" w:right="1134"/>
        <w:rPr>
          <w:rFonts w:ascii="Arial" w:hAnsi="Arial" w:cs="Arial"/>
          <w:b/>
          <w:sz w:val="24"/>
          <w:szCs w:val="24"/>
        </w:rPr>
      </w:pPr>
      <w:r w:rsidRPr="00723E39">
        <w:rPr>
          <w:rFonts w:ascii="Arial" w:hAnsi="Arial" w:cs="Arial"/>
          <w:b/>
          <w:sz w:val="24"/>
          <w:szCs w:val="24"/>
        </w:rPr>
        <w:t>Aims</w:t>
      </w:r>
    </w:p>
    <w:p w:rsidR="00723E39" w:rsidRPr="00723E39" w:rsidRDefault="00723E39" w:rsidP="00537F6E">
      <w:pPr>
        <w:spacing w:line="480" w:lineRule="auto"/>
        <w:ind w:left="1134" w:right="1134"/>
        <w:rPr>
          <w:rFonts w:ascii="Arial" w:hAnsi="Arial" w:cs="Arial"/>
          <w:sz w:val="24"/>
          <w:szCs w:val="24"/>
        </w:rPr>
      </w:pPr>
      <w:r w:rsidRPr="00723E39">
        <w:rPr>
          <w:rFonts w:ascii="Arial" w:hAnsi="Arial" w:cs="Arial"/>
          <w:sz w:val="24"/>
          <w:szCs w:val="24"/>
        </w:rPr>
        <w:t xml:space="preserve">The aim of this study was to measure adherence to a nurse-led evidence based venous thromboembolism prevention program (intervention) compared to usual care in hip and knee arthroplasty patients, and associated clinical outcomes. </w:t>
      </w:r>
    </w:p>
    <w:p w:rsidR="00723E39" w:rsidRPr="00723E39" w:rsidRDefault="00723E39" w:rsidP="00537F6E">
      <w:pPr>
        <w:spacing w:line="480" w:lineRule="auto"/>
        <w:ind w:left="1134" w:right="1134"/>
        <w:rPr>
          <w:rFonts w:ascii="Arial" w:hAnsi="Arial" w:cs="Arial"/>
          <w:b/>
          <w:sz w:val="24"/>
          <w:szCs w:val="24"/>
        </w:rPr>
      </w:pPr>
      <w:r w:rsidRPr="00723E39">
        <w:rPr>
          <w:rFonts w:ascii="Arial" w:hAnsi="Arial" w:cs="Arial"/>
          <w:b/>
          <w:sz w:val="24"/>
          <w:szCs w:val="24"/>
        </w:rPr>
        <w:t>Background</w:t>
      </w:r>
    </w:p>
    <w:p w:rsidR="00723E39" w:rsidRDefault="009E0B89" w:rsidP="00537F6E">
      <w:pPr>
        <w:spacing w:line="480" w:lineRule="auto"/>
        <w:ind w:left="1134" w:right="1134"/>
        <w:rPr>
          <w:rFonts w:ascii="Arial" w:hAnsi="Arial" w:cs="Arial"/>
          <w:sz w:val="24"/>
          <w:szCs w:val="24"/>
        </w:rPr>
      </w:pPr>
      <w:r w:rsidRPr="009E0B89">
        <w:rPr>
          <w:rFonts w:ascii="Arial" w:hAnsi="Arial" w:cs="Arial"/>
          <w:sz w:val="24"/>
          <w:szCs w:val="24"/>
        </w:rPr>
        <w:t xml:space="preserve">Venous thromboembolism morbidity and mortality of hospitalised patients is a major concern for health professionals. Venous thromboembolism prevention guidelines have been developed, however adherence to guidelines is variable. </w:t>
      </w:r>
    </w:p>
    <w:p w:rsidR="00C911E3" w:rsidRPr="00C911E3" w:rsidRDefault="00C911E3" w:rsidP="00537F6E">
      <w:pPr>
        <w:spacing w:line="480" w:lineRule="auto"/>
        <w:ind w:left="1134" w:right="1134"/>
        <w:rPr>
          <w:rFonts w:ascii="Arial" w:hAnsi="Arial" w:cs="Arial"/>
          <w:b/>
          <w:sz w:val="24"/>
          <w:szCs w:val="24"/>
        </w:rPr>
      </w:pPr>
      <w:r w:rsidRPr="00C911E3">
        <w:rPr>
          <w:rFonts w:ascii="Arial" w:hAnsi="Arial" w:cs="Arial"/>
          <w:b/>
          <w:sz w:val="24"/>
          <w:szCs w:val="24"/>
        </w:rPr>
        <w:t xml:space="preserve">Participants </w:t>
      </w:r>
    </w:p>
    <w:p w:rsidR="00BA4A66" w:rsidRDefault="00C911E3" w:rsidP="00537F6E">
      <w:pPr>
        <w:spacing w:line="480" w:lineRule="auto"/>
        <w:ind w:left="1134" w:right="1134"/>
        <w:rPr>
          <w:rFonts w:ascii="Arial" w:hAnsi="Arial" w:cs="Arial"/>
          <w:sz w:val="24"/>
          <w:szCs w:val="24"/>
        </w:rPr>
      </w:pPr>
      <w:r w:rsidRPr="00C911E3">
        <w:rPr>
          <w:rFonts w:ascii="Arial" w:hAnsi="Arial" w:cs="Arial"/>
          <w:sz w:val="24"/>
          <w:szCs w:val="24"/>
        </w:rPr>
        <w:t xml:space="preserve">There were 410 potential participants who were adult patients that were booked for elective hip or knee arthroplasty at the two study sites </w:t>
      </w:r>
      <w:r w:rsidR="007D184F" w:rsidRPr="007D184F">
        <w:rPr>
          <w:rFonts w:ascii="Arial" w:hAnsi="Arial" w:cs="Arial"/>
          <w:sz w:val="24"/>
          <w:szCs w:val="24"/>
        </w:rPr>
        <w:t>during a two year period (2011-2013).</w:t>
      </w:r>
      <w:r w:rsidRPr="00C911E3">
        <w:rPr>
          <w:rFonts w:ascii="Arial" w:hAnsi="Arial" w:cs="Arial"/>
          <w:sz w:val="24"/>
          <w:szCs w:val="24"/>
        </w:rPr>
        <w:t xml:space="preserve"> Of these, 27 did not meet the inclusion criteria, and the remainder were </w:t>
      </w:r>
      <w:r w:rsidRPr="00C911E3">
        <w:rPr>
          <w:rFonts w:ascii="Arial" w:hAnsi="Arial" w:cs="Arial"/>
          <w:sz w:val="24"/>
          <w:szCs w:val="24"/>
        </w:rPr>
        <w:lastRenderedPageBreak/>
        <w:t xml:space="preserve">eligible for inclusion in the study (intervention site n=196 and control site </w:t>
      </w:r>
      <w:r w:rsidR="00BA4A66">
        <w:rPr>
          <w:rFonts w:ascii="Arial" w:hAnsi="Arial" w:cs="Arial"/>
          <w:sz w:val="24"/>
          <w:szCs w:val="24"/>
        </w:rPr>
        <w:t>n=187, total population n=383).</w:t>
      </w:r>
    </w:p>
    <w:p w:rsidR="00ED00D1" w:rsidRDefault="00ED00D1" w:rsidP="00537F6E">
      <w:pPr>
        <w:spacing w:line="480" w:lineRule="auto"/>
        <w:ind w:left="1134" w:right="1134"/>
        <w:rPr>
          <w:rFonts w:ascii="Arial" w:hAnsi="Arial" w:cs="Arial"/>
          <w:b/>
          <w:sz w:val="24"/>
          <w:szCs w:val="24"/>
        </w:rPr>
      </w:pPr>
    </w:p>
    <w:p w:rsidR="00C911E3" w:rsidRPr="00C911E3" w:rsidRDefault="00C911E3" w:rsidP="00537F6E">
      <w:pPr>
        <w:spacing w:line="480" w:lineRule="auto"/>
        <w:ind w:left="1134" w:right="1134"/>
        <w:rPr>
          <w:rFonts w:ascii="Arial" w:hAnsi="Arial" w:cs="Arial"/>
          <w:b/>
          <w:sz w:val="24"/>
          <w:szCs w:val="24"/>
        </w:rPr>
      </w:pPr>
      <w:r w:rsidRPr="00C911E3">
        <w:rPr>
          <w:rFonts w:ascii="Arial" w:hAnsi="Arial" w:cs="Arial"/>
          <w:b/>
          <w:sz w:val="24"/>
          <w:szCs w:val="24"/>
        </w:rPr>
        <w:t>Methods</w:t>
      </w:r>
    </w:p>
    <w:p w:rsidR="00C911E3" w:rsidRPr="00C911E3" w:rsidRDefault="00C911E3" w:rsidP="00537F6E">
      <w:pPr>
        <w:spacing w:line="480" w:lineRule="auto"/>
        <w:ind w:left="1134" w:right="1134"/>
        <w:rPr>
          <w:rFonts w:ascii="Arial" w:hAnsi="Arial" w:cs="Arial"/>
          <w:sz w:val="24"/>
          <w:szCs w:val="24"/>
        </w:rPr>
      </w:pPr>
      <w:r w:rsidRPr="00C911E3">
        <w:rPr>
          <w:rFonts w:ascii="Arial" w:hAnsi="Arial" w:cs="Arial"/>
          <w:sz w:val="24"/>
          <w:szCs w:val="24"/>
        </w:rPr>
        <w:t>This study adopted a quasi-experimental design, using an intervention and control study site, conducted in two private hospitals i</w:t>
      </w:r>
      <w:r w:rsidR="007D184F">
        <w:rPr>
          <w:rFonts w:ascii="Arial" w:hAnsi="Arial" w:cs="Arial"/>
          <w:sz w:val="24"/>
          <w:szCs w:val="24"/>
        </w:rPr>
        <w:t>n a regional area in Australia.</w:t>
      </w:r>
    </w:p>
    <w:p w:rsidR="00C911E3" w:rsidRPr="00C911E3" w:rsidRDefault="00C911E3" w:rsidP="00537F6E">
      <w:pPr>
        <w:spacing w:line="480" w:lineRule="auto"/>
        <w:ind w:left="1134" w:right="1134"/>
        <w:rPr>
          <w:rFonts w:ascii="Arial" w:hAnsi="Arial" w:cs="Arial"/>
          <w:b/>
          <w:sz w:val="24"/>
          <w:szCs w:val="24"/>
        </w:rPr>
      </w:pPr>
      <w:r w:rsidRPr="00C911E3">
        <w:rPr>
          <w:rFonts w:ascii="Arial" w:hAnsi="Arial" w:cs="Arial"/>
          <w:b/>
          <w:sz w:val="24"/>
          <w:szCs w:val="24"/>
        </w:rPr>
        <w:t>Results</w:t>
      </w:r>
    </w:p>
    <w:p w:rsidR="00C911E3" w:rsidRPr="00C911E3" w:rsidRDefault="00C911E3" w:rsidP="00537F6E">
      <w:pPr>
        <w:spacing w:line="480" w:lineRule="auto"/>
        <w:ind w:left="1134" w:right="1134"/>
        <w:rPr>
          <w:rFonts w:ascii="Arial" w:hAnsi="Arial" w:cs="Arial"/>
          <w:sz w:val="24"/>
          <w:szCs w:val="24"/>
        </w:rPr>
      </w:pPr>
      <w:r w:rsidRPr="00C911E3">
        <w:rPr>
          <w:rFonts w:ascii="Arial" w:hAnsi="Arial" w:cs="Arial"/>
          <w:sz w:val="24"/>
          <w:szCs w:val="24"/>
        </w:rPr>
        <w:t xml:space="preserve">The intervention group had a mean compliance score of 11.09; higher than the control group score of 7.19. This is equivalent to a compliance rate of 85% and 55% respectively, and indicates that adherence at the study site was significantly higher. Patient adherence and outcomes in the post-discharge period were not significantly different between the study sites. </w:t>
      </w:r>
    </w:p>
    <w:p w:rsidR="00C911E3" w:rsidRPr="00C911E3" w:rsidRDefault="00C911E3" w:rsidP="00537F6E">
      <w:pPr>
        <w:spacing w:line="480" w:lineRule="auto"/>
        <w:ind w:left="1134" w:right="1134"/>
        <w:rPr>
          <w:rFonts w:ascii="Arial" w:hAnsi="Arial" w:cs="Arial"/>
          <w:b/>
          <w:sz w:val="24"/>
          <w:szCs w:val="24"/>
        </w:rPr>
      </w:pPr>
      <w:r w:rsidRPr="00C911E3">
        <w:rPr>
          <w:rFonts w:ascii="Arial" w:hAnsi="Arial" w:cs="Arial"/>
          <w:b/>
          <w:sz w:val="24"/>
          <w:szCs w:val="24"/>
        </w:rPr>
        <w:t>Conclusion</w:t>
      </w:r>
    </w:p>
    <w:p w:rsidR="009E0B89" w:rsidRDefault="00C911E3" w:rsidP="00537F6E">
      <w:pPr>
        <w:spacing w:line="480" w:lineRule="auto"/>
        <w:ind w:left="1134" w:right="1134"/>
        <w:rPr>
          <w:rFonts w:ascii="Arial" w:hAnsi="Arial" w:cs="Arial"/>
          <w:sz w:val="24"/>
          <w:szCs w:val="24"/>
        </w:rPr>
      </w:pPr>
      <w:r w:rsidRPr="00C911E3">
        <w:rPr>
          <w:rFonts w:ascii="Arial" w:hAnsi="Arial" w:cs="Arial"/>
          <w:sz w:val="24"/>
          <w:szCs w:val="24"/>
        </w:rPr>
        <w:t>This study demonstrated a nurse-led intervention achieved high adherence with translating evidence based guidelines into routine patient care for hip and knee arthroplasty patients. Nurses can be critical to implementing clinical practice guidelines and adopting preventive programs in acute care to improve patient outcomes and reduce postoperative VTE in arthroplasty patients.</w:t>
      </w:r>
    </w:p>
    <w:p w:rsidR="004403BC" w:rsidRDefault="004403BC" w:rsidP="00537F6E">
      <w:pPr>
        <w:spacing w:line="480" w:lineRule="auto"/>
        <w:ind w:left="1134" w:right="1134"/>
        <w:rPr>
          <w:rFonts w:ascii="Arial" w:hAnsi="Arial" w:cs="Arial"/>
          <w:b/>
          <w:sz w:val="24"/>
          <w:szCs w:val="24"/>
        </w:rPr>
      </w:pPr>
    </w:p>
    <w:p w:rsidR="00C911E3" w:rsidRDefault="00BE562D" w:rsidP="00537F6E">
      <w:pPr>
        <w:spacing w:line="480" w:lineRule="auto"/>
        <w:ind w:left="1134" w:right="1134"/>
        <w:rPr>
          <w:rFonts w:ascii="Arial" w:hAnsi="Arial" w:cs="Arial"/>
          <w:b/>
          <w:sz w:val="24"/>
          <w:szCs w:val="24"/>
        </w:rPr>
      </w:pPr>
      <w:r w:rsidRPr="00BE562D">
        <w:rPr>
          <w:rFonts w:ascii="Arial" w:hAnsi="Arial" w:cs="Arial"/>
          <w:b/>
          <w:sz w:val="24"/>
          <w:szCs w:val="24"/>
        </w:rPr>
        <w:lastRenderedPageBreak/>
        <w:t>Relevance to clinical Practice</w:t>
      </w:r>
    </w:p>
    <w:p w:rsidR="00C911E3" w:rsidRDefault="00BE562D" w:rsidP="00ED00D1">
      <w:pPr>
        <w:spacing w:line="480" w:lineRule="auto"/>
        <w:ind w:left="1134" w:right="1134"/>
        <w:rPr>
          <w:rFonts w:ascii="Arial" w:hAnsi="Arial" w:cs="Arial"/>
          <w:sz w:val="24"/>
          <w:szCs w:val="24"/>
        </w:rPr>
      </w:pPr>
      <w:r w:rsidRPr="00537F6E">
        <w:rPr>
          <w:rFonts w:ascii="Arial" w:hAnsi="Arial" w:cs="Arial"/>
          <w:sz w:val="24"/>
          <w:szCs w:val="24"/>
        </w:rPr>
        <w:t>This research demonstrates the capacity</w:t>
      </w:r>
      <w:r w:rsidR="00537F6E" w:rsidRPr="00537F6E">
        <w:rPr>
          <w:rFonts w:ascii="Arial" w:hAnsi="Arial" w:cs="Arial"/>
          <w:sz w:val="24"/>
          <w:szCs w:val="24"/>
        </w:rPr>
        <w:t xml:space="preserve"> nurses have</w:t>
      </w:r>
      <w:r w:rsidRPr="00537F6E">
        <w:rPr>
          <w:rFonts w:ascii="Arial" w:hAnsi="Arial" w:cs="Arial"/>
          <w:sz w:val="24"/>
          <w:szCs w:val="24"/>
        </w:rPr>
        <w:t xml:space="preserve"> to translate Venous Thromboembolism prevention evidence based practice guidelines into routine patient care. </w:t>
      </w:r>
    </w:p>
    <w:p w:rsidR="00114CA4" w:rsidRDefault="00114CA4" w:rsidP="007D184F">
      <w:pPr>
        <w:spacing w:line="276" w:lineRule="auto"/>
        <w:rPr>
          <w:rFonts w:ascii="Arial" w:hAnsi="Arial" w:cs="Arial"/>
          <w:sz w:val="24"/>
          <w:szCs w:val="24"/>
        </w:rPr>
      </w:pPr>
    </w:p>
    <w:p w:rsidR="00723E39" w:rsidRPr="007D184F" w:rsidRDefault="00723E39" w:rsidP="00537F6E">
      <w:pPr>
        <w:spacing w:line="480" w:lineRule="auto"/>
        <w:ind w:left="1134" w:right="1134"/>
        <w:rPr>
          <w:rFonts w:ascii="Arial" w:hAnsi="Arial" w:cs="Arial"/>
          <w:b/>
          <w:sz w:val="24"/>
          <w:szCs w:val="24"/>
        </w:rPr>
      </w:pPr>
      <w:r w:rsidRPr="00723E39">
        <w:rPr>
          <w:rFonts w:ascii="Arial" w:hAnsi="Arial" w:cs="Arial"/>
          <w:b/>
          <w:sz w:val="24"/>
          <w:szCs w:val="24"/>
        </w:rPr>
        <w:t>What does this paper contribute to the wider global clinical Community?</w:t>
      </w:r>
    </w:p>
    <w:p w:rsidR="00723E39" w:rsidRPr="00723E39" w:rsidRDefault="00C911E3" w:rsidP="00537F6E">
      <w:pPr>
        <w:spacing w:line="480" w:lineRule="auto"/>
        <w:ind w:left="1134" w:right="1134"/>
        <w:rPr>
          <w:rFonts w:ascii="Arial" w:hAnsi="Arial" w:cs="Arial"/>
          <w:sz w:val="24"/>
          <w:szCs w:val="24"/>
        </w:rPr>
      </w:pPr>
      <w:r>
        <w:rPr>
          <w:rFonts w:ascii="Arial" w:hAnsi="Arial" w:cs="Arial"/>
          <w:sz w:val="24"/>
          <w:szCs w:val="24"/>
        </w:rPr>
        <w:t>•</w:t>
      </w:r>
      <w:r w:rsidR="00723E39" w:rsidRPr="00723E39">
        <w:rPr>
          <w:rFonts w:ascii="Arial" w:hAnsi="Arial" w:cs="Arial"/>
          <w:sz w:val="24"/>
          <w:szCs w:val="24"/>
        </w:rPr>
        <w:t>A nurse-led VTE prevention intervention demonstrates improved nurse adherence during the pre and postoperative phases for hip and knee arthroplasty surgical patients.</w:t>
      </w:r>
    </w:p>
    <w:p w:rsidR="00723E39" w:rsidRPr="00723E39" w:rsidRDefault="00C911E3" w:rsidP="00537F6E">
      <w:pPr>
        <w:spacing w:line="480" w:lineRule="auto"/>
        <w:ind w:left="1134" w:right="1134"/>
        <w:rPr>
          <w:rFonts w:ascii="Arial" w:hAnsi="Arial" w:cs="Arial"/>
          <w:sz w:val="24"/>
          <w:szCs w:val="24"/>
        </w:rPr>
      </w:pPr>
      <w:r>
        <w:rPr>
          <w:rFonts w:ascii="Arial" w:hAnsi="Arial" w:cs="Arial"/>
          <w:sz w:val="24"/>
          <w:szCs w:val="24"/>
        </w:rPr>
        <w:t>•</w:t>
      </w:r>
      <w:r w:rsidR="00723E39" w:rsidRPr="00723E39">
        <w:rPr>
          <w:rFonts w:ascii="Arial" w:hAnsi="Arial" w:cs="Arial"/>
          <w:sz w:val="24"/>
          <w:szCs w:val="24"/>
        </w:rPr>
        <w:t xml:space="preserve"> Nurse-led VTE prevention interventions can effectively translate evidence based practice guidelines into clinical pathways and routine clinical practice. </w:t>
      </w:r>
    </w:p>
    <w:p w:rsidR="00723E39" w:rsidRPr="00723E39" w:rsidRDefault="00723E39" w:rsidP="00537F6E">
      <w:pPr>
        <w:spacing w:line="480" w:lineRule="auto"/>
        <w:ind w:left="1134" w:right="1134"/>
        <w:rPr>
          <w:rFonts w:ascii="Arial" w:hAnsi="Arial" w:cs="Arial"/>
          <w:sz w:val="24"/>
          <w:szCs w:val="24"/>
        </w:rPr>
      </w:pPr>
    </w:p>
    <w:p w:rsidR="00F96169" w:rsidRDefault="00723E39" w:rsidP="00ED00D1">
      <w:pPr>
        <w:spacing w:line="360" w:lineRule="auto"/>
        <w:rPr>
          <w:rFonts w:ascii="Arial" w:hAnsi="Arial" w:cs="Arial"/>
          <w:sz w:val="24"/>
          <w:szCs w:val="24"/>
        </w:rPr>
      </w:pPr>
      <w:r w:rsidRPr="00723E39">
        <w:rPr>
          <w:rFonts w:ascii="Arial" w:hAnsi="Arial" w:cs="Arial"/>
          <w:b/>
          <w:sz w:val="24"/>
          <w:szCs w:val="24"/>
        </w:rPr>
        <w:t>Keywords:</w:t>
      </w:r>
      <w:r w:rsidRPr="00723E39">
        <w:rPr>
          <w:rFonts w:ascii="Arial" w:hAnsi="Arial" w:cs="Arial"/>
          <w:sz w:val="24"/>
          <w:szCs w:val="24"/>
        </w:rPr>
        <w:t xml:space="preserve"> Compliance/Adherence, Evidence Based Guidelines, Hip Arthroplasty, Knee Arthroplasty, Nurse-led intervention, Patient outcomes, Translation of kno</w:t>
      </w:r>
      <w:r w:rsidR="00F96169">
        <w:rPr>
          <w:rFonts w:ascii="Arial" w:hAnsi="Arial" w:cs="Arial"/>
          <w:sz w:val="24"/>
          <w:szCs w:val="24"/>
        </w:rPr>
        <w:t xml:space="preserve">wledge, </w:t>
      </w:r>
    </w:p>
    <w:p w:rsidR="00F96169" w:rsidRPr="00F96169" w:rsidRDefault="00ED00D1" w:rsidP="00F96169">
      <w:pPr>
        <w:spacing w:line="360" w:lineRule="auto"/>
        <w:rPr>
          <w:rFonts w:ascii="Arial" w:eastAsia="Times New Roman" w:hAnsi="Arial" w:cs="Arial"/>
          <w:b/>
          <w:iCs/>
          <w:color w:val="000000"/>
          <w:sz w:val="24"/>
          <w:szCs w:val="24"/>
        </w:rPr>
      </w:pPr>
      <w:r w:rsidRPr="00ED00D1">
        <w:rPr>
          <w:rFonts w:ascii="Arial" w:eastAsia="Times New Roman" w:hAnsi="Arial" w:cs="Arial"/>
          <w:iCs/>
          <w:color w:val="000000"/>
          <w:sz w:val="24"/>
          <w:szCs w:val="24"/>
        </w:rPr>
        <w:t xml:space="preserve"> </w:t>
      </w:r>
      <w:r w:rsidRPr="00F96169">
        <w:rPr>
          <w:rFonts w:ascii="Arial" w:eastAsia="Times New Roman" w:hAnsi="Arial" w:cs="Arial"/>
          <w:b/>
          <w:iCs/>
          <w:color w:val="000000"/>
          <w:sz w:val="24"/>
          <w:szCs w:val="24"/>
        </w:rPr>
        <w:t>Full details for contacting the corresponding author.</w:t>
      </w:r>
    </w:p>
    <w:p w:rsidR="00F96169" w:rsidRPr="00F96169" w:rsidRDefault="00ED00D1" w:rsidP="00F96169">
      <w:pPr>
        <w:spacing w:line="240" w:lineRule="auto"/>
        <w:rPr>
          <w:rFonts w:ascii="Arial" w:eastAsia="Times New Roman" w:hAnsi="Arial" w:cs="Arial"/>
          <w:iCs/>
          <w:color w:val="000000"/>
          <w:sz w:val="24"/>
          <w:szCs w:val="24"/>
        </w:rPr>
      </w:pPr>
      <w:r w:rsidRPr="00ED00D1">
        <w:rPr>
          <w:rFonts w:ascii="Arial" w:eastAsia="Times New Roman" w:hAnsi="Arial" w:cs="Arial"/>
          <w:iCs/>
          <w:color w:val="000000"/>
          <w:sz w:val="24"/>
          <w:szCs w:val="24"/>
        </w:rPr>
        <w:t>Rosemarie Lockwood</w:t>
      </w:r>
    </w:p>
    <w:p w:rsidR="00ED00D1" w:rsidRPr="00ED00D1" w:rsidRDefault="00ED00D1" w:rsidP="00F96169">
      <w:pPr>
        <w:spacing w:line="240" w:lineRule="auto"/>
        <w:rPr>
          <w:rFonts w:ascii="Arial" w:eastAsia="Times New Roman" w:hAnsi="Arial" w:cs="Arial"/>
          <w:iCs/>
          <w:color w:val="000000"/>
          <w:sz w:val="24"/>
          <w:szCs w:val="24"/>
        </w:rPr>
      </w:pPr>
      <w:r w:rsidRPr="00ED00D1">
        <w:rPr>
          <w:rFonts w:ascii="Arial" w:eastAsia="Times New Roman" w:hAnsi="Arial" w:cs="Arial"/>
          <w:iCs/>
          <w:color w:val="000000"/>
          <w:sz w:val="24"/>
          <w:szCs w:val="24"/>
        </w:rPr>
        <w:t xml:space="preserve">University of Newcastle, </w:t>
      </w:r>
    </w:p>
    <w:p w:rsidR="00ED00D1" w:rsidRPr="00ED00D1" w:rsidRDefault="00ED00D1" w:rsidP="00F96169">
      <w:pPr>
        <w:widowControl w:val="0"/>
        <w:autoSpaceDE w:val="0"/>
        <w:autoSpaceDN w:val="0"/>
        <w:adjustRightInd w:val="0"/>
        <w:spacing w:after="0" w:line="240" w:lineRule="auto"/>
        <w:textAlignment w:val="center"/>
        <w:rPr>
          <w:rFonts w:ascii="Arial" w:eastAsia="Times New Roman" w:hAnsi="Arial" w:cs="Arial"/>
          <w:iCs/>
          <w:color w:val="000000"/>
          <w:sz w:val="24"/>
          <w:szCs w:val="24"/>
        </w:rPr>
      </w:pPr>
      <w:r w:rsidRPr="00ED00D1">
        <w:rPr>
          <w:rFonts w:ascii="Arial" w:eastAsia="Times New Roman" w:hAnsi="Arial" w:cs="Arial"/>
          <w:iCs/>
          <w:color w:val="000000"/>
          <w:sz w:val="24"/>
          <w:szCs w:val="24"/>
        </w:rPr>
        <w:t xml:space="preserve">Faculty of Health, </w:t>
      </w:r>
    </w:p>
    <w:p w:rsidR="00ED00D1" w:rsidRPr="00ED00D1" w:rsidRDefault="00ED00D1" w:rsidP="00F96169">
      <w:pPr>
        <w:widowControl w:val="0"/>
        <w:autoSpaceDE w:val="0"/>
        <w:autoSpaceDN w:val="0"/>
        <w:adjustRightInd w:val="0"/>
        <w:spacing w:after="0" w:line="240" w:lineRule="auto"/>
        <w:textAlignment w:val="center"/>
        <w:rPr>
          <w:rFonts w:ascii="Arial" w:eastAsia="Times New Roman" w:hAnsi="Arial" w:cs="Arial"/>
          <w:iCs/>
          <w:color w:val="000000"/>
          <w:sz w:val="24"/>
          <w:szCs w:val="24"/>
        </w:rPr>
      </w:pPr>
      <w:r w:rsidRPr="00ED00D1">
        <w:rPr>
          <w:rFonts w:ascii="Arial" w:eastAsia="Times New Roman" w:hAnsi="Arial" w:cs="Arial"/>
          <w:iCs/>
          <w:color w:val="000000"/>
          <w:sz w:val="24"/>
          <w:szCs w:val="24"/>
        </w:rPr>
        <w:t xml:space="preserve">School of Nursing and Midwifery </w:t>
      </w:r>
    </w:p>
    <w:p w:rsidR="00ED00D1" w:rsidRPr="00ED00D1" w:rsidRDefault="00ED00D1" w:rsidP="00F96169">
      <w:pPr>
        <w:widowControl w:val="0"/>
        <w:autoSpaceDE w:val="0"/>
        <w:autoSpaceDN w:val="0"/>
        <w:adjustRightInd w:val="0"/>
        <w:spacing w:after="0" w:line="240" w:lineRule="auto"/>
        <w:textAlignment w:val="center"/>
        <w:rPr>
          <w:rFonts w:ascii="Arial" w:eastAsia="Times New Roman" w:hAnsi="Arial" w:cs="Arial"/>
          <w:iCs/>
          <w:color w:val="000000"/>
          <w:sz w:val="24"/>
          <w:szCs w:val="24"/>
        </w:rPr>
      </w:pPr>
      <w:r w:rsidRPr="00ED00D1">
        <w:rPr>
          <w:rFonts w:ascii="Arial" w:eastAsia="Times New Roman" w:hAnsi="Arial" w:cs="Arial"/>
          <w:iCs/>
          <w:color w:val="000000"/>
          <w:sz w:val="24"/>
          <w:szCs w:val="24"/>
        </w:rPr>
        <w:t xml:space="preserve">Richardson Wing, </w:t>
      </w:r>
    </w:p>
    <w:p w:rsidR="00ED00D1" w:rsidRPr="00ED00D1" w:rsidRDefault="00ED00D1" w:rsidP="00F96169">
      <w:pPr>
        <w:widowControl w:val="0"/>
        <w:autoSpaceDE w:val="0"/>
        <w:autoSpaceDN w:val="0"/>
        <w:adjustRightInd w:val="0"/>
        <w:spacing w:after="0" w:line="240" w:lineRule="auto"/>
        <w:textAlignment w:val="center"/>
        <w:rPr>
          <w:rFonts w:ascii="Arial" w:eastAsia="Times New Roman" w:hAnsi="Arial" w:cs="Arial"/>
          <w:iCs/>
          <w:color w:val="000000"/>
          <w:sz w:val="24"/>
          <w:szCs w:val="24"/>
        </w:rPr>
      </w:pPr>
      <w:r w:rsidRPr="00ED00D1">
        <w:rPr>
          <w:rFonts w:ascii="Arial" w:eastAsia="Times New Roman" w:hAnsi="Arial" w:cs="Arial"/>
          <w:iCs/>
          <w:color w:val="000000"/>
          <w:sz w:val="24"/>
          <w:szCs w:val="24"/>
        </w:rPr>
        <w:t>University Drive,</w:t>
      </w:r>
    </w:p>
    <w:p w:rsidR="00ED00D1" w:rsidRPr="00ED00D1" w:rsidRDefault="00ED00D1" w:rsidP="00F96169">
      <w:pPr>
        <w:widowControl w:val="0"/>
        <w:autoSpaceDE w:val="0"/>
        <w:autoSpaceDN w:val="0"/>
        <w:adjustRightInd w:val="0"/>
        <w:spacing w:after="0" w:line="240" w:lineRule="auto"/>
        <w:textAlignment w:val="center"/>
        <w:rPr>
          <w:rFonts w:ascii="Arial" w:eastAsia="Times New Roman" w:hAnsi="Arial" w:cs="Arial"/>
          <w:iCs/>
          <w:color w:val="000000"/>
          <w:sz w:val="24"/>
          <w:szCs w:val="24"/>
        </w:rPr>
      </w:pPr>
      <w:r w:rsidRPr="00ED00D1">
        <w:rPr>
          <w:rFonts w:ascii="Arial" w:eastAsia="Times New Roman" w:hAnsi="Arial" w:cs="Arial"/>
          <w:iCs/>
          <w:color w:val="000000"/>
          <w:sz w:val="24"/>
          <w:szCs w:val="24"/>
        </w:rPr>
        <w:t>CALLAGHAN NSW 2308</w:t>
      </w:r>
    </w:p>
    <w:p w:rsidR="00F96169" w:rsidRDefault="00ED00D1" w:rsidP="00F96169">
      <w:pPr>
        <w:widowControl w:val="0"/>
        <w:autoSpaceDE w:val="0"/>
        <w:autoSpaceDN w:val="0"/>
        <w:adjustRightInd w:val="0"/>
        <w:spacing w:after="0" w:line="240" w:lineRule="auto"/>
        <w:textAlignment w:val="center"/>
        <w:rPr>
          <w:rFonts w:ascii="Arial" w:eastAsia="Times New Roman" w:hAnsi="Arial" w:cs="Arial"/>
          <w:iCs/>
          <w:color w:val="000000"/>
          <w:sz w:val="24"/>
          <w:szCs w:val="24"/>
        </w:rPr>
      </w:pPr>
      <w:r w:rsidRPr="00ED00D1">
        <w:rPr>
          <w:rFonts w:ascii="Arial" w:eastAsia="Times New Roman" w:hAnsi="Arial" w:cs="Arial"/>
          <w:iCs/>
          <w:color w:val="000000"/>
          <w:sz w:val="24"/>
          <w:szCs w:val="24"/>
        </w:rPr>
        <w:t>AUSTRALIA</w:t>
      </w:r>
    </w:p>
    <w:p w:rsidR="00ED00D1" w:rsidRPr="00ED00D1" w:rsidRDefault="00ED00D1" w:rsidP="00F96169">
      <w:pPr>
        <w:widowControl w:val="0"/>
        <w:autoSpaceDE w:val="0"/>
        <w:autoSpaceDN w:val="0"/>
        <w:adjustRightInd w:val="0"/>
        <w:spacing w:after="0" w:line="240" w:lineRule="auto"/>
        <w:textAlignment w:val="center"/>
        <w:rPr>
          <w:rFonts w:ascii="Arial" w:eastAsia="Times New Roman" w:hAnsi="Arial" w:cs="Arial"/>
          <w:iCs/>
          <w:color w:val="000000"/>
          <w:sz w:val="24"/>
          <w:szCs w:val="24"/>
        </w:rPr>
      </w:pPr>
      <w:r w:rsidRPr="00F96169">
        <w:rPr>
          <w:rFonts w:ascii="Arial" w:eastAsia="Times New Roman" w:hAnsi="Arial" w:cs="Arial"/>
          <w:b/>
          <w:iCs/>
          <w:color w:val="000000"/>
          <w:sz w:val="24"/>
          <w:szCs w:val="24"/>
        </w:rPr>
        <w:t>Email:</w:t>
      </w:r>
      <w:r w:rsidRPr="00ED00D1">
        <w:rPr>
          <w:rFonts w:ascii="Arial" w:eastAsia="Times New Roman" w:hAnsi="Arial" w:cs="Arial"/>
          <w:iCs/>
          <w:color w:val="000000"/>
          <w:sz w:val="24"/>
          <w:szCs w:val="24"/>
        </w:rPr>
        <w:t xml:space="preserve"> Rosemarie.Lockwood@uon.edu.au</w:t>
      </w:r>
    </w:p>
    <w:p w:rsidR="00ED00D1" w:rsidRPr="00ED00D1" w:rsidRDefault="00ED00D1" w:rsidP="00F96169">
      <w:pPr>
        <w:widowControl w:val="0"/>
        <w:autoSpaceDE w:val="0"/>
        <w:autoSpaceDN w:val="0"/>
        <w:adjustRightInd w:val="0"/>
        <w:spacing w:after="0" w:line="240" w:lineRule="auto"/>
        <w:textAlignment w:val="center"/>
        <w:rPr>
          <w:rFonts w:ascii="Arial" w:eastAsia="Times New Roman" w:hAnsi="Arial" w:cs="Arial"/>
          <w:iCs/>
          <w:color w:val="000000"/>
          <w:sz w:val="24"/>
          <w:szCs w:val="24"/>
        </w:rPr>
      </w:pPr>
      <w:r w:rsidRPr="00ED00D1">
        <w:rPr>
          <w:rFonts w:ascii="Arial" w:eastAsia="Times New Roman" w:hAnsi="Arial" w:cs="Arial"/>
          <w:iCs/>
          <w:color w:val="000000"/>
          <w:sz w:val="24"/>
          <w:szCs w:val="24"/>
        </w:rPr>
        <w:t>Phone: + 61 2 4921 6334</w:t>
      </w:r>
    </w:p>
    <w:p w:rsidR="00ED00D1" w:rsidRPr="00ED00D1" w:rsidRDefault="00ED00D1" w:rsidP="00F96169">
      <w:pPr>
        <w:widowControl w:val="0"/>
        <w:autoSpaceDE w:val="0"/>
        <w:autoSpaceDN w:val="0"/>
        <w:adjustRightInd w:val="0"/>
        <w:spacing w:after="0" w:line="240" w:lineRule="auto"/>
        <w:textAlignment w:val="center"/>
        <w:rPr>
          <w:rFonts w:ascii="Arial" w:eastAsia="Times New Roman" w:hAnsi="Arial" w:cs="Arial"/>
          <w:iCs/>
          <w:color w:val="000000"/>
          <w:sz w:val="24"/>
          <w:szCs w:val="24"/>
        </w:rPr>
      </w:pPr>
      <w:r w:rsidRPr="00ED00D1">
        <w:rPr>
          <w:rFonts w:ascii="Arial" w:eastAsia="Times New Roman" w:hAnsi="Arial" w:cs="Arial"/>
          <w:iCs/>
          <w:color w:val="000000"/>
          <w:sz w:val="24"/>
          <w:szCs w:val="24"/>
        </w:rPr>
        <w:t>Fax: + 61 2 4921 6301</w:t>
      </w:r>
    </w:p>
    <w:sectPr w:rsidR="00ED00D1" w:rsidRPr="00ED00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74A"/>
    <w:rsid w:val="00114CA4"/>
    <w:rsid w:val="00187F56"/>
    <w:rsid w:val="004403BC"/>
    <w:rsid w:val="00537F6E"/>
    <w:rsid w:val="005A7F27"/>
    <w:rsid w:val="00723E39"/>
    <w:rsid w:val="007C6CA7"/>
    <w:rsid w:val="007D184F"/>
    <w:rsid w:val="009E0B89"/>
    <w:rsid w:val="00A346B3"/>
    <w:rsid w:val="00B27286"/>
    <w:rsid w:val="00BA4A66"/>
    <w:rsid w:val="00BE562D"/>
    <w:rsid w:val="00BE6D58"/>
    <w:rsid w:val="00C911E3"/>
    <w:rsid w:val="00C9674A"/>
    <w:rsid w:val="00ED00D1"/>
    <w:rsid w:val="00F9616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25F718-EEB9-47F2-B459-FA6679080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54F828BE-DF4D-4809-B2AA-2E9B1E191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475</Words>
  <Characters>2709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The University of Newcastle</Company>
  <LinksUpToDate>false</LinksUpToDate>
  <CharactersWithSpaces>3178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Rosemarie Lockwood</dc:creator>
  <cp:keywords/>
  <dc:description/>
  <cp:lastModifiedBy>Rosemarie Lockwood</cp:lastModifiedBy>
  <cp:revision>1</cp:revision>
  <dcterms:created xsi:type="dcterms:W3CDTF">2018-06-30T05:35:00Z</dcterms:created>
  <dcterms:modified xsi:type="dcterms:W3CDTF">2018-06-30T05:37:00Z</dcterms:modified>
</cp:coreProperties>
</file>