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D03" w:rsidRDefault="001F0D03" w:rsidP="001F0D03">
      <w:pPr>
        <w:jc w:val="both"/>
        <w:rPr>
          <w:lang w:val="en-GB"/>
        </w:rPr>
      </w:pPr>
      <w:r>
        <w:rPr>
          <w:lang w:val="en-GB"/>
        </w:rPr>
        <w:t xml:space="preserve">                                                                                                                       </w:t>
      </w:r>
      <w:r>
        <w:rPr>
          <w:noProof/>
        </w:rPr>
        <w:drawing>
          <wp:inline distT="0" distB="0" distL="0" distR="0">
            <wp:extent cx="1196340" cy="1607820"/>
            <wp:effectExtent l="19050" t="0" r="3810" b="0"/>
            <wp:docPr id="1" name="Picture 1" descr="pic%20pasport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20pasport1[1]"/>
                    <pic:cNvPicPr>
                      <a:picLocks noChangeAspect="1" noChangeArrowheads="1"/>
                    </pic:cNvPicPr>
                  </pic:nvPicPr>
                  <pic:blipFill>
                    <a:blip r:embed="rId7"/>
                    <a:srcRect/>
                    <a:stretch>
                      <a:fillRect/>
                    </a:stretch>
                  </pic:blipFill>
                  <pic:spPr bwMode="auto">
                    <a:xfrm>
                      <a:off x="0" y="0"/>
                      <a:ext cx="1196340" cy="1607820"/>
                    </a:xfrm>
                    <a:prstGeom prst="rect">
                      <a:avLst/>
                    </a:prstGeom>
                    <a:noFill/>
                    <a:ln w="9525">
                      <a:noFill/>
                      <a:miter lim="800000"/>
                      <a:headEnd/>
                      <a:tailEnd/>
                    </a:ln>
                  </pic:spPr>
                </pic:pic>
              </a:graphicData>
            </a:graphic>
          </wp:inline>
        </w:drawing>
      </w:r>
    </w:p>
    <w:p w:rsidR="001F0D03" w:rsidRPr="00CA4FBD" w:rsidRDefault="001F0D03" w:rsidP="00A15178">
      <w:pPr>
        <w:jc w:val="center"/>
        <w:rPr>
          <w:rFonts w:asciiTheme="majorBidi" w:hAnsiTheme="majorBidi" w:cstheme="majorBidi"/>
          <w:b/>
          <w:bCs/>
          <w:sz w:val="28"/>
          <w:szCs w:val="28"/>
        </w:rPr>
      </w:pPr>
      <w:r>
        <w:rPr>
          <w:b/>
          <w:bCs/>
          <w:sz w:val="32"/>
          <w:szCs w:val="32"/>
        </w:rPr>
        <w:t>T</w:t>
      </w:r>
      <w:r w:rsidRPr="00CB2C81">
        <w:rPr>
          <w:b/>
          <w:bCs/>
          <w:sz w:val="32"/>
          <w:szCs w:val="32"/>
        </w:rPr>
        <w:t>itle:</w:t>
      </w:r>
      <w:r w:rsidRPr="001F0D03">
        <w:rPr>
          <w:rFonts w:asciiTheme="majorBidi" w:hAnsiTheme="majorBidi" w:cstheme="majorBidi"/>
          <w:b/>
          <w:bCs/>
          <w:sz w:val="28"/>
          <w:szCs w:val="28"/>
        </w:rPr>
        <w:t xml:space="preserve"> </w:t>
      </w:r>
      <w:r w:rsidRPr="00CA4FBD">
        <w:rPr>
          <w:rFonts w:asciiTheme="majorBidi" w:hAnsiTheme="majorBidi" w:cstheme="majorBidi"/>
          <w:b/>
          <w:bCs/>
          <w:sz w:val="28"/>
          <w:szCs w:val="28"/>
        </w:rPr>
        <w:t xml:space="preserve">Happiness and Its Predictive Factors </w:t>
      </w:r>
      <w:r>
        <w:rPr>
          <w:rFonts w:asciiTheme="majorBidi" w:hAnsiTheme="majorBidi" w:cstheme="majorBidi"/>
          <w:b/>
          <w:bCs/>
          <w:sz w:val="28"/>
          <w:szCs w:val="28"/>
        </w:rPr>
        <w:t xml:space="preserve">among </w:t>
      </w:r>
      <w:r w:rsidRPr="00CA4FBD">
        <w:rPr>
          <w:rFonts w:asciiTheme="majorBidi" w:hAnsiTheme="majorBidi" w:cstheme="majorBidi"/>
          <w:b/>
          <w:bCs/>
          <w:sz w:val="28"/>
          <w:szCs w:val="28"/>
        </w:rPr>
        <w:t>Pregnant Women</w:t>
      </w:r>
      <w:r w:rsidR="00A15178">
        <w:rPr>
          <w:rFonts w:asciiTheme="majorBidi" w:hAnsiTheme="majorBidi" w:cstheme="majorBidi"/>
          <w:b/>
          <w:bCs/>
          <w:sz w:val="28"/>
          <w:szCs w:val="28"/>
        </w:rPr>
        <w:t xml:space="preserve"> </w:t>
      </w:r>
    </w:p>
    <w:p w:rsidR="001F0D03" w:rsidRPr="00CB2C81" w:rsidRDefault="001F0D03" w:rsidP="001F0D03">
      <w:pPr>
        <w:spacing w:line="360" w:lineRule="auto"/>
        <w:contextualSpacing/>
        <w:jc w:val="both"/>
        <w:rPr>
          <w:b/>
          <w:bCs/>
        </w:rPr>
      </w:pPr>
    </w:p>
    <w:p w:rsidR="001F0D03" w:rsidRPr="001F0D03" w:rsidRDefault="001F0D03" w:rsidP="001F0D03">
      <w:pPr>
        <w:spacing w:line="360" w:lineRule="auto"/>
        <w:contextualSpacing/>
        <w:jc w:val="both"/>
        <w:rPr>
          <w:rFonts w:ascii="Times New Roman" w:hAnsi="Times New Roman" w:cs="Times New Roman"/>
          <w:sz w:val="24"/>
          <w:szCs w:val="24"/>
        </w:rPr>
      </w:pPr>
      <w:r w:rsidRPr="00CB2C81">
        <w:rPr>
          <w:b/>
          <w:bCs/>
        </w:rPr>
        <w:t>Authors</w:t>
      </w:r>
      <w:r w:rsidRPr="001F0D03">
        <w:rPr>
          <w:b/>
          <w:bCs/>
        </w:rPr>
        <w:t>:</w:t>
      </w:r>
      <w:r w:rsidRPr="001F0D03">
        <w:rPr>
          <w:rFonts w:hint="cs"/>
          <w:rtl/>
        </w:rPr>
        <w:t xml:space="preserve"> </w:t>
      </w:r>
      <w:r w:rsidRPr="001F0D03">
        <w:t xml:space="preserve"> </w:t>
      </w:r>
      <w:r w:rsidRPr="001F0D03">
        <w:rPr>
          <w:rFonts w:asciiTheme="majorBidi" w:hAnsiTheme="majorBidi" w:cstheme="majorBidi"/>
          <w:sz w:val="24"/>
          <w:szCs w:val="24"/>
        </w:rPr>
        <w:t>Sedigheh Pakseresht</w:t>
      </w:r>
      <w:r w:rsidRPr="001F0D03">
        <w:rPr>
          <w:rFonts w:asciiTheme="majorBidi" w:hAnsiTheme="majorBidi" w:cstheme="majorBidi"/>
          <w:sz w:val="24"/>
          <w:szCs w:val="24"/>
          <w:vertAlign w:val="superscript"/>
        </w:rPr>
        <w:t>1</w:t>
      </w:r>
      <w:r w:rsidRPr="001F0D03">
        <w:rPr>
          <w:rFonts w:asciiTheme="majorBidi" w:hAnsiTheme="majorBidi" w:cstheme="majorBidi"/>
          <w:sz w:val="24"/>
          <w:szCs w:val="24"/>
        </w:rPr>
        <w:t>, Tahereh MahboobiNejad</w:t>
      </w:r>
      <w:r w:rsidRPr="001F0D03">
        <w:rPr>
          <w:rFonts w:asciiTheme="majorBidi" w:hAnsiTheme="majorBidi" w:cstheme="majorBidi"/>
          <w:sz w:val="24"/>
          <w:szCs w:val="24"/>
          <w:vertAlign w:val="superscript"/>
        </w:rPr>
        <w:t>2</w:t>
      </w:r>
      <w:r w:rsidRPr="001F0D03">
        <w:rPr>
          <w:rFonts w:asciiTheme="majorBidi" w:hAnsiTheme="majorBidi" w:cstheme="majorBidi"/>
          <w:sz w:val="24"/>
          <w:szCs w:val="24"/>
        </w:rPr>
        <w:t>, Zahrah Bostani Khalesi</w:t>
      </w:r>
    </w:p>
    <w:p w:rsidR="001F0D03" w:rsidRPr="00CA4FBD" w:rsidRDefault="001F0D03" w:rsidP="001F0D03">
      <w:pPr>
        <w:jc w:val="both"/>
        <w:rPr>
          <w:rFonts w:asciiTheme="majorBidi" w:hAnsiTheme="majorBidi" w:cstheme="majorBidi"/>
          <w:b/>
          <w:bCs/>
          <w:sz w:val="28"/>
          <w:szCs w:val="28"/>
        </w:rPr>
      </w:pPr>
      <w:r w:rsidRPr="00CA4FBD">
        <w:rPr>
          <w:rFonts w:asciiTheme="majorBidi" w:hAnsiTheme="majorBidi" w:cstheme="majorBidi"/>
          <w:b/>
          <w:bCs/>
          <w:sz w:val="28"/>
          <w:szCs w:val="28"/>
        </w:rPr>
        <w:t>Abstract</w:t>
      </w:r>
    </w:p>
    <w:p w:rsidR="001F0D03" w:rsidRPr="001F0D03" w:rsidRDefault="001F0D03" w:rsidP="001F0D03">
      <w:pPr>
        <w:jc w:val="both"/>
        <w:rPr>
          <w:rFonts w:asciiTheme="majorBidi" w:hAnsiTheme="majorBidi" w:cstheme="majorBidi"/>
          <w:b/>
          <w:bCs/>
          <w:sz w:val="28"/>
          <w:szCs w:val="28"/>
        </w:rPr>
      </w:pPr>
      <w:r>
        <w:rPr>
          <w:rFonts w:asciiTheme="majorBidi" w:hAnsiTheme="majorBidi" w:cstheme="majorBidi"/>
          <w:b/>
          <w:bCs/>
          <w:sz w:val="28"/>
          <w:szCs w:val="28"/>
        </w:rPr>
        <w:t xml:space="preserve"> </w:t>
      </w:r>
      <w:r w:rsidRPr="00CA4FBD">
        <w:rPr>
          <w:rFonts w:asciiTheme="majorBidi" w:hAnsiTheme="majorBidi" w:cstheme="majorBidi"/>
          <w:sz w:val="24"/>
          <w:szCs w:val="24"/>
        </w:rPr>
        <w:t xml:space="preserve"> Happiness is an important indicator of psychological well-being and social progress that has significant effects on physical and mental health.  Mood swings during pregnancy affect attachment to incoming baby and negative emotions are associated with increased risk of low birth weight, early delivery, and failure in breastfeeding</w:t>
      </w:r>
      <w:r w:rsidRPr="00CA4FBD">
        <w:rPr>
          <w:rFonts w:asciiTheme="majorBidi" w:hAnsiTheme="majorBidi" w:cstheme="majorBidi"/>
          <w:sz w:val="28"/>
          <w:szCs w:val="28"/>
        </w:rPr>
        <w:t>.</w:t>
      </w:r>
      <w:r>
        <w:rPr>
          <w:rFonts w:asciiTheme="majorBidi" w:hAnsiTheme="majorBidi" w:cstheme="majorBidi"/>
          <w:b/>
          <w:bCs/>
          <w:sz w:val="28"/>
          <w:szCs w:val="28"/>
        </w:rPr>
        <w:t xml:space="preserve"> </w:t>
      </w:r>
      <w:r w:rsidRPr="00CA4FBD">
        <w:rPr>
          <w:rFonts w:asciiTheme="majorBidi" w:hAnsiTheme="majorBidi" w:cstheme="majorBidi"/>
          <w:sz w:val="24"/>
          <w:szCs w:val="24"/>
        </w:rPr>
        <w:t xml:space="preserve">This study aims to assess the happiness and its predictive factors </w:t>
      </w:r>
      <w:r>
        <w:rPr>
          <w:rFonts w:asciiTheme="majorBidi" w:hAnsiTheme="majorBidi" w:cstheme="majorBidi"/>
          <w:sz w:val="24"/>
          <w:szCs w:val="24"/>
        </w:rPr>
        <w:t>among</w:t>
      </w:r>
      <w:r w:rsidRPr="00CA4FBD">
        <w:rPr>
          <w:rFonts w:asciiTheme="majorBidi" w:hAnsiTheme="majorBidi" w:cstheme="majorBidi"/>
          <w:sz w:val="24"/>
          <w:szCs w:val="24"/>
        </w:rPr>
        <w:t xml:space="preserve"> pregnant women living in Rasht City, Iran</w:t>
      </w:r>
      <w:r w:rsidRPr="00CA4FBD">
        <w:rPr>
          <w:rFonts w:asciiTheme="majorBidi" w:hAnsiTheme="majorBidi" w:cstheme="majorBidi"/>
          <w:sz w:val="28"/>
          <w:szCs w:val="28"/>
        </w:rPr>
        <w:t>.</w:t>
      </w:r>
      <w:r w:rsidRPr="00CA4FBD">
        <w:rPr>
          <w:rFonts w:asciiTheme="majorBidi" w:hAnsiTheme="majorBidi" w:cstheme="majorBidi"/>
          <w:sz w:val="24"/>
          <w:szCs w:val="24"/>
        </w:rPr>
        <w:t>This is an analytic cross-sectional study conducted on 480 pregnant women referred to AL-Zahra Educational medical center in Rasht city in 2018. Data collection tool was a questionnaire consists of a surveying form of socio-demographic characteristics and the Persian version of Oxford Happiness Questionnaire. The collected data were analyzed with Independent t test, ANOVA and Regression.</w:t>
      </w:r>
      <w:r w:rsidR="00A15178">
        <w:rPr>
          <w:rFonts w:asciiTheme="majorBidi" w:hAnsiTheme="majorBidi" w:cstheme="majorBidi"/>
          <w:sz w:val="24"/>
          <w:szCs w:val="24"/>
        </w:rPr>
        <w:t xml:space="preserve"> </w:t>
      </w:r>
      <w:r w:rsidRPr="00CA4FBD">
        <w:rPr>
          <w:rFonts w:asciiTheme="majorBidi" w:hAnsiTheme="majorBidi" w:cstheme="majorBidi"/>
          <w:sz w:val="24"/>
          <w:szCs w:val="24"/>
        </w:rPr>
        <w:t>The mean (SD) happiness score of the participants was 131.62(28.57). A total of 88 (18.3%) women had low happiness level, 314 (65.4%) moderate level, and 78 (16.3%) high level of happiness. Their happiness had association with age (P = 0.001), education (P = 0.041), occupation (P = 0.029), marital satisfaction (P = 0.001), husband's education (P = 0.0</w:t>
      </w:r>
      <w:r w:rsidR="00A15178">
        <w:rPr>
          <w:rFonts w:asciiTheme="majorBidi" w:hAnsiTheme="majorBidi" w:cstheme="majorBidi"/>
          <w:sz w:val="24"/>
          <w:szCs w:val="24"/>
        </w:rPr>
        <w:t xml:space="preserve"> </w:t>
      </w:r>
      <w:r w:rsidRPr="00CA4FBD">
        <w:rPr>
          <w:rFonts w:asciiTheme="majorBidi" w:hAnsiTheme="majorBidi" w:cstheme="majorBidi"/>
          <w:sz w:val="24"/>
          <w:szCs w:val="24"/>
        </w:rPr>
        <w:t>03), monthly income (P = 0.001), order of pregnancy (P = 0.001), planned pregnancy (P = 0.001), abortion history (P = 0.003), co morbid disease (P = 0.032), and family support (P = 0.001). Out of these factors, marital satisfaction, planned pregnancy, and monthly income were identified as predictors of happiness in pregnant women.</w:t>
      </w:r>
    </w:p>
    <w:p w:rsidR="001F0D03" w:rsidRPr="00CA4FBD" w:rsidRDefault="001F0D03" w:rsidP="001F0D03">
      <w:pPr>
        <w:jc w:val="both"/>
        <w:rPr>
          <w:rFonts w:asciiTheme="majorBidi" w:hAnsiTheme="majorBidi" w:cstheme="majorBidi"/>
          <w:sz w:val="28"/>
          <w:szCs w:val="28"/>
        </w:rPr>
      </w:pPr>
      <w:r w:rsidRPr="00CA4FBD">
        <w:rPr>
          <w:rFonts w:asciiTheme="majorBidi" w:hAnsiTheme="majorBidi" w:cstheme="majorBidi"/>
          <w:sz w:val="24"/>
          <w:szCs w:val="24"/>
        </w:rPr>
        <w:t>By identification of the predictors of happiness, obstetricians and midwives as members of healthcare team can improve the happiness level of pregnant women by providing information and training on planning for pregnancy, improving marital relationships, personal health and eliminating unnecessary worries.</w:t>
      </w:r>
    </w:p>
    <w:p w:rsidR="001F0D03" w:rsidRPr="00CA4FBD" w:rsidRDefault="001F0D03" w:rsidP="001F0D03">
      <w:pPr>
        <w:jc w:val="both"/>
        <w:rPr>
          <w:rFonts w:asciiTheme="majorBidi" w:hAnsiTheme="majorBidi" w:cstheme="majorBidi"/>
          <w:sz w:val="28"/>
          <w:szCs w:val="28"/>
        </w:rPr>
      </w:pPr>
      <w:r w:rsidRPr="00CA4FBD">
        <w:rPr>
          <w:rFonts w:asciiTheme="majorBidi" w:hAnsiTheme="majorBidi" w:cstheme="majorBidi"/>
          <w:b/>
          <w:bCs/>
          <w:sz w:val="28"/>
          <w:szCs w:val="28"/>
        </w:rPr>
        <w:t>Keywords:</w:t>
      </w:r>
      <w:r w:rsidRPr="00CA4FBD">
        <w:rPr>
          <w:rFonts w:asciiTheme="majorBidi" w:hAnsiTheme="majorBidi" w:cstheme="majorBidi"/>
          <w:sz w:val="28"/>
          <w:szCs w:val="28"/>
        </w:rPr>
        <w:t xml:space="preserve"> </w:t>
      </w:r>
      <w:r w:rsidRPr="00FA7555">
        <w:rPr>
          <w:rFonts w:asciiTheme="majorBidi" w:hAnsiTheme="majorBidi" w:cstheme="majorBidi"/>
          <w:sz w:val="24"/>
          <w:szCs w:val="24"/>
        </w:rPr>
        <w:t xml:space="preserve">Happiness, Pregnancy, </w:t>
      </w:r>
      <w:r>
        <w:rPr>
          <w:rFonts w:asciiTheme="majorBidi" w:hAnsiTheme="majorBidi" w:cstheme="majorBidi"/>
          <w:sz w:val="24"/>
          <w:szCs w:val="24"/>
        </w:rPr>
        <w:t>W</w:t>
      </w:r>
      <w:r w:rsidRPr="00FA7555">
        <w:rPr>
          <w:rFonts w:asciiTheme="majorBidi" w:hAnsiTheme="majorBidi" w:cstheme="majorBidi"/>
          <w:sz w:val="24"/>
          <w:szCs w:val="24"/>
        </w:rPr>
        <w:t xml:space="preserve">omen, </w:t>
      </w:r>
      <w:r>
        <w:rPr>
          <w:rFonts w:asciiTheme="majorBidi" w:hAnsiTheme="majorBidi" w:cstheme="majorBidi"/>
          <w:sz w:val="24"/>
          <w:szCs w:val="24"/>
        </w:rPr>
        <w:t>P</w:t>
      </w:r>
      <w:r w:rsidRPr="00FA7555">
        <w:rPr>
          <w:rFonts w:asciiTheme="majorBidi" w:hAnsiTheme="majorBidi" w:cstheme="majorBidi"/>
          <w:sz w:val="24"/>
          <w:szCs w:val="24"/>
        </w:rPr>
        <w:t>redictive factor</w:t>
      </w:r>
    </w:p>
    <w:p w:rsidR="001F0D03" w:rsidRDefault="001F0D03" w:rsidP="001F0D03">
      <w:pPr>
        <w:ind w:firstLine="720"/>
        <w:jc w:val="both"/>
      </w:pPr>
    </w:p>
    <w:p w:rsidR="001F0D03" w:rsidRDefault="001F0D03" w:rsidP="001F0D03">
      <w:pPr>
        <w:ind w:firstLine="720"/>
        <w:jc w:val="both"/>
      </w:pPr>
    </w:p>
    <w:p w:rsidR="00A15178" w:rsidRDefault="00A15178" w:rsidP="001F0D03">
      <w:pPr>
        <w:ind w:firstLine="720"/>
        <w:jc w:val="both"/>
      </w:pPr>
    </w:p>
    <w:p w:rsidR="001F0D03" w:rsidRDefault="001F0D03" w:rsidP="001F0D03">
      <w:pPr>
        <w:ind w:firstLine="720"/>
        <w:jc w:val="both"/>
        <w:rPr>
          <w:color w:val="000000"/>
        </w:rPr>
      </w:pPr>
      <w:r>
        <w:t xml:space="preserve"> </w:t>
      </w:r>
    </w:p>
    <w:p w:rsidR="001F0D03" w:rsidRDefault="001F0D03" w:rsidP="001F0D03">
      <w:pPr>
        <w:jc w:val="both"/>
        <w:rPr>
          <w:b/>
        </w:rPr>
      </w:pPr>
      <w:r>
        <w:rPr>
          <w:b/>
        </w:rPr>
        <w:lastRenderedPageBreak/>
        <w:t>Biography</w:t>
      </w:r>
    </w:p>
    <w:p w:rsidR="001F0D03" w:rsidRPr="00995067" w:rsidRDefault="001F0D03" w:rsidP="00605F3D">
      <w:pPr>
        <w:jc w:val="both"/>
      </w:pPr>
      <w:r w:rsidRPr="008D34C0">
        <w:rPr>
          <w:b/>
          <w:bCs/>
        </w:rPr>
        <w:t>Sedigheh   Pakseresht</w:t>
      </w:r>
      <w:r w:rsidRPr="00995067">
        <w:t xml:space="preserve"> has completed her Ph.D. at the Delhi University in 2009.   She is </w:t>
      </w:r>
      <w:r w:rsidR="00A15178" w:rsidRPr="00995067">
        <w:t>a</w:t>
      </w:r>
      <w:r w:rsidRPr="00995067">
        <w:t xml:space="preserve"> Professor at Department of Obstetrics, Women Health Promotion, Community Health (PhD), Obstetrics (MSc), English Teaching (MBA). She is Editor in Chief in Holistic Nursing and Midwifery Journal, Member of Reproductive Health Research Center and Social determined on Health Research Center at Guilan University of medical sciences, Rasht, Iran. </w:t>
      </w:r>
    </w:p>
    <w:p w:rsidR="001F0D03" w:rsidRDefault="001F0D03" w:rsidP="00605F3D">
      <w:pPr>
        <w:jc w:val="both"/>
      </w:pPr>
      <w:r w:rsidRPr="00995067">
        <w:t xml:space="preserve">She has published </w:t>
      </w:r>
      <w:r w:rsidR="00605F3D">
        <w:t>many</w:t>
      </w:r>
      <w:r w:rsidRPr="00995067">
        <w:t xml:space="preserve"> papers in Iranian journals and international journals in ISI and other levels as well. She has been serving as an editorial board member also. </w:t>
      </w:r>
    </w:p>
    <w:p w:rsidR="001F0D03" w:rsidRPr="00995067" w:rsidRDefault="001F0D03" w:rsidP="001F0D03">
      <w:pPr>
        <w:jc w:val="both"/>
        <w:rPr>
          <w:sz w:val="28"/>
          <w:szCs w:val="28"/>
          <w:vertAlign w:val="superscript"/>
        </w:rPr>
      </w:pPr>
      <w:r w:rsidRPr="00995067">
        <w:rPr>
          <w:sz w:val="28"/>
          <w:szCs w:val="28"/>
          <w:vertAlign w:val="superscript"/>
        </w:rPr>
        <w:t>Email</w:t>
      </w:r>
      <w:r w:rsidRPr="00995067">
        <w:rPr>
          <w:sz w:val="28"/>
          <w:szCs w:val="28"/>
          <w:vertAlign w:val="superscript"/>
          <w:rtl/>
        </w:rPr>
        <w:t xml:space="preserve">: </w:t>
      </w:r>
      <w:hyperlink r:id="rId8" w:history="1">
        <w:r w:rsidRPr="00995067">
          <w:rPr>
            <w:rStyle w:val="Hyperlink"/>
            <w:sz w:val="28"/>
            <w:szCs w:val="28"/>
            <w:vertAlign w:val="superscript"/>
          </w:rPr>
          <w:t>paksersht@yahoo.com</w:t>
        </w:r>
      </w:hyperlink>
      <w:r w:rsidRPr="00995067">
        <w:rPr>
          <w:sz w:val="28"/>
          <w:szCs w:val="28"/>
          <w:vertAlign w:val="superscript"/>
          <w:rtl/>
        </w:rPr>
        <w:t xml:space="preserve">  </w:t>
      </w:r>
    </w:p>
    <w:p w:rsidR="001F0D03" w:rsidRPr="00BA722D" w:rsidRDefault="001F0D03" w:rsidP="00605F3D">
      <w:pPr>
        <w:pStyle w:val="NormalWeb"/>
        <w:textAlignment w:val="baseline"/>
        <w:rPr>
          <w:rFonts w:ascii="Arial" w:hAnsi="Arial" w:cs="Arial"/>
          <w:b/>
          <w:bCs/>
        </w:rPr>
      </w:pPr>
      <w:r w:rsidRPr="008A690F">
        <w:rPr>
          <w:b/>
          <w:lang w:val="en-NZ"/>
        </w:rPr>
        <w:t xml:space="preserve">Presenting author details </w:t>
      </w:r>
      <w:r w:rsidRPr="008A690F">
        <w:rPr>
          <w:b/>
          <w:lang w:val="en-NZ"/>
        </w:rPr>
        <w:br/>
      </w:r>
      <w:r w:rsidRPr="008A690F">
        <w:rPr>
          <w:lang w:val="en-NZ"/>
        </w:rPr>
        <w:t xml:space="preserve">Full name: </w:t>
      </w:r>
      <w:r w:rsidR="00605F3D" w:rsidRPr="00BA722D">
        <w:rPr>
          <w:rFonts w:ascii="Arial" w:hAnsi="Arial" w:cs="Arial"/>
          <w:b/>
          <w:bCs/>
        </w:rPr>
        <w:t>Sedigheh Pakseresht</w:t>
      </w:r>
      <w:r w:rsidRPr="008A690F">
        <w:rPr>
          <w:lang w:val="en-NZ"/>
        </w:rPr>
        <w:br/>
        <w:t>Contact number:</w:t>
      </w:r>
      <w:r>
        <w:rPr>
          <w:lang w:val="en-NZ"/>
        </w:rPr>
        <w:t>0098-</w:t>
      </w:r>
      <w:r w:rsidRPr="00BA722D">
        <w:rPr>
          <w:rFonts w:ascii="Arial" w:hAnsi="Arial" w:cs="Arial"/>
          <w:b/>
          <w:bCs/>
        </w:rPr>
        <w:t>: 09113315015</w:t>
      </w:r>
    </w:p>
    <w:p w:rsidR="001F0D03" w:rsidRDefault="001F0D03" w:rsidP="00605F3D">
      <w:pPr>
        <w:autoSpaceDE w:val="0"/>
        <w:autoSpaceDN w:val="0"/>
        <w:adjustRightInd w:val="0"/>
        <w:rPr>
          <w:b/>
          <w:bCs/>
          <w:lang w:val="en-NZ"/>
        </w:rPr>
      </w:pPr>
      <w:r w:rsidRPr="008A690F">
        <w:rPr>
          <w:lang w:val="en-NZ"/>
        </w:rPr>
        <w:t xml:space="preserve">Session name/ </w:t>
      </w:r>
      <w:r w:rsidR="00605F3D" w:rsidRPr="008A690F">
        <w:rPr>
          <w:lang w:val="en-NZ"/>
        </w:rPr>
        <w:t>number</w:t>
      </w:r>
      <w:r w:rsidR="00605F3D">
        <w:rPr>
          <w:lang w:val="en-NZ"/>
        </w:rPr>
        <w:t>:</w:t>
      </w:r>
      <w:r w:rsidR="00605F3D">
        <w:rPr>
          <w:b/>
          <w:bCs/>
          <w:lang w:val="en-NZ"/>
        </w:rPr>
        <w:t xml:space="preserve"> </w:t>
      </w:r>
      <w:r>
        <w:rPr>
          <w:b/>
          <w:bCs/>
          <w:lang w:val="en-NZ"/>
        </w:rPr>
        <w:t xml:space="preserve"> </w:t>
      </w:r>
      <w:r w:rsidR="0002691A">
        <w:rPr>
          <w:b/>
          <w:bCs/>
          <w:lang w:val="en-NZ"/>
        </w:rPr>
        <w:t>Midwifery</w:t>
      </w:r>
    </w:p>
    <w:p w:rsidR="001F0D03" w:rsidRDefault="001F0D03" w:rsidP="001F0D03">
      <w:pPr>
        <w:autoSpaceDE w:val="0"/>
        <w:autoSpaceDN w:val="0"/>
        <w:adjustRightInd w:val="0"/>
        <w:rPr>
          <w:lang w:val="en-NZ"/>
        </w:rPr>
      </w:pPr>
      <w:r w:rsidRPr="008A690F">
        <w:rPr>
          <w:lang w:val="en-NZ"/>
        </w:rPr>
        <w:t xml:space="preserve">Category: (Oral presentation/ </w:t>
      </w:r>
      <w:r w:rsidRPr="00F74974">
        <w:rPr>
          <w:b/>
          <w:bCs/>
          <w:lang w:val="en-NZ"/>
        </w:rPr>
        <w:t>Poster presentation</w:t>
      </w:r>
      <w:r w:rsidRPr="008A690F">
        <w:rPr>
          <w:lang w:val="en-NZ"/>
        </w:rPr>
        <w:t>)</w:t>
      </w:r>
      <w:r>
        <w:rPr>
          <w:lang w:val="en-NZ"/>
        </w:rPr>
        <w:br/>
      </w:r>
    </w:p>
    <w:p w:rsidR="001F0D03" w:rsidRDefault="001F0D03" w:rsidP="001F0D03">
      <w:pPr>
        <w:autoSpaceDE w:val="0"/>
        <w:autoSpaceDN w:val="0"/>
        <w:adjustRightInd w:val="0"/>
        <w:rPr>
          <w:lang w:val="en-NZ"/>
        </w:rPr>
      </w:pPr>
    </w:p>
    <w:p w:rsidR="001F0D03" w:rsidRDefault="001F0D03" w:rsidP="001F0D03">
      <w:pPr>
        <w:autoSpaceDE w:val="0"/>
        <w:autoSpaceDN w:val="0"/>
        <w:adjustRightInd w:val="0"/>
        <w:rPr>
          <w:lang w:val="en-NZ"/>
        </w:rPr>
      </w:pPr>
    </w:p>
    <w:p w:rsidR="001F0D03" w:rsidRDefault="001F0D03" w:rsidP="001F0D03">
      <w:pPr>
        <w:autoSpaceDE w:val="0"/>
        <w:autoSpaceDN w:val="0"/>
        <w:adjustRightInd w:val="0"/>
        <w:rPr>
          <w:lang w:val="en-NZ"/>
        </w:rPr>
      </w:pPr>
      <w:r>
        <w:rPr>
          <w:lang w:val="en-NZ"/>
        </w:rPr>
        <w:t xml:space="preserve"> </w:t>
      </w:r>
    </w:p>
    <w:sectPr w:rsidR="001F0D03" w:rsidSect="006703F8">
      <w:footerReference w:type="default" r:id="rId9"/>
      <w:pgSz w:w="11906" w:h="16838"/>
      <w:pgMar w:top="1440" w:right="1440" w:bottom="1440" w:left="144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EF3" w:rsidRDefault="00486EF3" w:rsidP="00EC6E31">
      <w:pPr>
        <w:spacing w:after="0" w:line="240" w:lineRule="auto"/>
      </w:pPr>
      <w:r>
        <w:separator/>
      </w:r>
    </w:p>
  </w:endnote>
  <w:endnote w:type="continuationSeparator" w:id="1">
    <w:p w:rsidR="00486EF3" w:rsidRDefault="00486EF3" w:rsidP="00EC6E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53091"/>
      <w:docPartObj>
        <w:docPartGallery w:val="Page Numbers (Bottom of Page)"/>
        <w:docPartUnique/>
      </w:docPartObj>
    </w:sdtPr>
    <w:sdtContent>
      <w:p w:rsidR="00EC6E31" w:rsidRDefault="00D87DFC">
        <w:pPr>
          <w:pStyle w:val="Footer"/>
          <w:jc w:val="center"/>
        </w:pPr>
        <w:fldSimple w:instr=" PAGE   \* MERGEFORMAT ">
          <w:r w:rsidR="0002691A">
            <w:rPr>
              <w:noProof/>
            </w:rPr>
            <w:t>2</w:t>
          </w:r>
        </w:fldSimple>
      </w:p>
    </w:sdtContent>
  </w:sdt>
  <w:p w:rsidR="00EC6E31" w:rsidRDefault="00EC6E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EF3" w:rsidRDefault="00486EF3" w:rsidP="00EC6E31">
      <w:pPr>
        <w:spacing w:after="0" w:line="240" w:lineRule="auto"/>
      </w:pPr>
      <w:r>
        <w:separator/>
      </w:r>
    </w:p>
  </w:footnote>
  <w:footnote w:type="continuationSeparator" w:id="1">
    <w:p w:rsidR="00486EF3" w:rsidRDefault="00486EF3" w:rsidP="00EC6E3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3081"/>
    <w:rsid w:val="0002691A"/>
    <w:rsid w:val="001F0D03"/>
    <w:rsid w:val="002569A8"/>
    <w:rsid w:val="002F030B"/>
    <w:rsid w:val="00312B8D"/>
    <w:rsid w:val="00486EF3"/>
    <w:rsid w:val="004E681F"/>
    <w:rsid w:val="005A5EBB"/>
    <w:rsid w:val="005B0C44"/>
    <w:rsid w:val="00605F3D"/>
    <w:rsid w:val="00647626"/>
    <w:rsid w:val="006703F8"/>
    <w:rsid w:val="00904543"/>
    <w:rsid w:val="00924E67"/>
    <w:rsid w:val="00927BD7"/>
    <w:rsid w:val="009977AF"/>
    <w:rsid w:val="009A3081"/>
    <w:rsid w:val="00A15178"/>
    <w:rsid w:val="00A95B6E"/>
    <w:rsid w:val="00B2721E"/>
    <w:rsid w:val="00B35E46"/>
    <w:rsid w:val="00BB6A94"/>
    <w:rsid w:val="00CA4FBD"/>
    <w:rsid w:val="00CD6071"/>
    <w:rsid w:val="00CF7C42"/>
    <w:rsid w:val="00D22781"/>
    <w:rsid w:val="00D87DFC"/>
    <w:rsid w:val="00DA3E33"/>
    <w:rsid w:val="00E04334"/>
    <w:rsid w:val="00E6081C"/>
    <w:rsid w:val="00EC6E31"/>
    <w:rsid w:val="00ED2400"/>
    <w:rsid w:val="00EE611A"/>
    <w:rsid w:val="00FA7555"/>
    <w:rsid w:val="00FF1FC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1F"/>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6E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6E31"/>
    <w:rPr>
      <w:lang w:bidi="ar-SA"/>
    </w:rPr>
  </w:style>
  <w:style w:type="paragraph" w:styleId="Footer">
    <w:name w:val="footer"/>
    <w:basedOn w:val="Normal"/>
    <w:link w:val="FooterChar"/>
    <w:uiPriority w:val="99"/>
    <w:unhideWhenUsed/>
    <w:rsid w:val="00EC6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E31"/>
    <w:rPr>
      <w:lang w:bidi="ar-SA"/>
    </w:rPr>
  </w:style>
  <w:style w:type="character" w:styleId="Hyperlink">
    <w:name w:val="Hyperlink"/>
    <w:uiPriority w:val="99"/>
    <w:rsid w:val="001F0D03"/>
    <w:rPr>
      <w:rFonts w:cs="Times New Roman"/>
      <w:color w:val="0000FF"/>
      <w:u w:val="single"/>
    </w:rPr>
  </w:style>
  <w:style w:type="paragraph" w:styleId="NormalWeb">
    <w:name w:val="Normal (Web)"/>
    <w:basedOn w:val="Normal"/>
    <w:rsid w:val="001F0D03"/>
    <w:pPr>
      <w:spacing w:after="0" w:line="240" w:lineRule="auto"/>
    </w:pPr>
    <w:rPr>
      <w:rFonts w:ascii="Times New Roman" w:eastAsia="Times New Roman" w:hAnsi="Times New Roman" w:cs="Times New Roman"/>
      <w:sz w:val="24"/>
      <w:szCs w:val="24"/>
      <w:lang w:val="it-IT" w:eastAsia="it-IT"/>
    </w:rPr>
  </w:style>
  <w:style w:type="paragraph" w:styleId="ListParagraph">
    <w:name w:val="List Paragraph"/>
    <w:basedOn w:val="Normal"/>
    <w:uiPriority w:val="34"/>
    <w:qFormat/>
    <w:rsid w:val="001F0D03"/>
    <w:pPr>
      <w:bidi/>
      <w:spacing w:after="200" w:line="276" w:lineRule="auto"/>
      <w:ind w:left="720"/>
      <w:contextualSpacing/>
    </w:pPr>
    <w:rPr>
      <w:rFonts w:ascii="Calibri" w:eastAsia="Calibri" w:hAnsi="Calibri" w:cs="Arial"/>
      <w:lang w:bidi="fa-IR"/>
    </w:rPr>
  </w:style>
  <w:style w:type="character" w:customStyle="1" w:styleId="A1">
    <w:name w:val="A1"/>
    <w:uiPriority w:val="99"/>
    <w:rsid w:val="001F0D03"/>
    <w:rPr>
      <w:color w:val="000000"/>
      <w:sz w:val="18"/>
      <w:szCs w:val="18"/>
    </w:rPr>
  </w:style>
  <w:style w:type="paragraph" w:styleId="BalloonText">
    <w:name w:val="Balloon Text"/>
    <w:basedOn w:val="Normal"/>
    <w:link w:val="BalloonTextChar"/>
    <w:uiPriority w:val="99"/>
    <w:semiHidden/>
    <w:unhideWhenUsed/>
    <w:rsid w:val="001F0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D03"/>
    <w:rPr>
      <w:rFonts w:ascii="Tahom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ksersht@ya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A88BC-6295-4129-8219-95AE573B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453</Words>
  <Characters>2584</Characters>
  <Application>Microsoft Office Word</Application>
  <DocSecurity>0</DocSecurity>
  <Lines>21</Lines>
  <Paragraphs>6</Paragraphs>
  <ScaleCrop>false</ScaleCrop>
  <Company>Microsoft Corporation</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Sedigheh</cp:lastModifiedBy>
  <cp:revision>19</cp:revision>
  <dcterms:created xsi:type="dcterms:W3CDTF">2019-02-03T20:32:00Z</dcterms:created>
  <dcterms:modified xsi:type="dcterms:W3CDTF">2020-01-18T13:55:00Z</dcterms:modified>
</cp:coreProperties>
</file>