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right"/>
        <w:rPr/>
      </w:pPr>
      <w:r w:rsidDel="00000000" w:rsidR="00000000" w:rsidRPr="00000000">
        <w:rPr/>
        <w:drawing>
          <wp:inline distB="114300" distT="114300" distL="114300" distR="114300">
            <wp:extent cx="1543050" cy="1533525"/>
            <wp:effectExtent b="0" l="0" r="0" t="0"/>
            <wp:docPr id="1" name="image1.png"/>
            <a:graphic>
              <a:graphicData uri="http://schemas.openxmlformats.org/drawingml/2006/picture">
                <pic:pic>
                  <pic:nvPicPr>
                    <pic:cNvPr id="0" name="image1.png"/>
                    <pic:cNvPicPr preferRelativeResize="0"/>
                  </pic:nvPicPr>
                  <pic:blipFill>
                    <a:blip r:embed="rId6"/>
                    <a:srcRect b="30603" l="0" r="0" t="0"/>
                    <a:stretch>
                      <a:fillRect/>
                    </a:stretch>
                  </pic:blipFill>
                  <pic:spPr>
                    <a:xfrm>
                      <a:off x="0" y="0"/>
                      <a:ext cx="1543050" cy="1533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REDUCING TRAUMATIC BIRTH EXPERIENCES &amp; INCREASING BIRTH SATISFACTION. </w:t>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Marlo D. Robinson, JD, MSN, RN</w:t>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Purdue University</w:t>
      </w:r>
    </w:p>
    <w:p w:rsidR="00000000" w:rsidDel="00000000" w:rsidP="00000000" w:rsidRDefault="00000000" w:rsidRPr="00000000" w14:paraId="00000006">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birth of a baby is the continuation of our species along with the culmination of weeks of bodily changes sandwiched between ever changing emotions that finally reach their eventual end through labor and birth.  Birthing is a physiological, emotional, mental and spiritual event that has a lasting impact on the person experiencing the birth and everyone intimately involved in the birthing person's life. It is, for many, a path towards self-discovery, self-evaluation, self-empowerment and a critical turning point in how a woman sees herself as a person and as a mother. For others, it is the beginning of a long and challenging road of physical, mental and emotional healing from an experience that, in their perception, left them feeling defeated, violated, robbed, broken, shamed, belittled, traumatized and distrusting of their healthcare provider (HCP) or nurse. It is false to assume that every woman enters into labor feeling extreme happiness, joy or excitement and completes the process feeling the same. Ninety-eight percent of all births occur in the hospital in the U.S. but it is false to assume that hospital staff utilizes every evidence-based intervention that has been shown to improve a woman’s experience with childbirth. It may be surprising to know that a simple tool exists that may decrease trauma and improve birth satisfaction. The standardized birth plan (SBP) has been shown to improve communication, decrease emotional traumatic birth experiences and improve birth satisfaction (Anderson, Monardo, Soon, Lum, Tschann &amp; Kaneshiro, 2017). This project aims to answer the question: </w:t>
      </w:r>
      <w:r w:rsidDel="00000000" w:rsidR="00000000" w:rsidRPr="00000000">
        <w:rPr>
          <w:rFonts w:ascii="Times New Roman" w:cs="Times New Roman" w:eastAsia="Times New Roman" w:hAnsi="Times New Roman"/>
          <w:sz w:val="24"/>
          <w:szCs w:val="24"/>
          <w:highlight w:val="white"/>
          <w:rtl w:val="0"/>
        </w:rPr>
        <w:t xml:space="preserve">In laboring patients who are attended by a nurse, does educating the nurse about traumatic birth and the patient using a standardized birth plan, compared to no education or birth plan usage, improve the patients birth experience and birth satisfaction over a five month period?</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Biography</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Marlo D. Robinson is the current National Dean of Nursing </w:t>
      </w:r>
      <w:r w:rsidDel="00000000" w:rsidR="00000000" w:rsidRPr="00000000">
        <w:rPr>
          <w:rFonts w:ascii="Times New Roman" w:cs="Times New Roman" w:eastAsia="Times New Roman" w:hAnsi="Times New Roman"/>
          <w:sz w:val="24"/>
          <w:szCs w:val="24"/>
          <w:rtl w:val="0"/>
        </w:rPr>
        <w:t xml:space="preserve">Concorde University. She has served as lead faculty member at Kaplan University, and has established mentorship programs for professional development for the Obstetrics faculty at Chamberlain University. She has taught Community and Public Health Nursing, Pediatrics, Genetics and Pathophysiology. Her professional training began at the University of Miami (Florida) earning a Bachelor of Science in Nursing. She also earned her Juris Doctorate degree at Nova Southeastern University. Dr. Robinson holds a Masters of Nursing from Kaplan University and is currently enrolled in the Doctor of Nursing Practice program at Purdue University Global.</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Marlo D. Robinson</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w:t>
      </w:r>
      <w:r w:rsidDel="00000000" w:rsidR="00000000" w:rsidRPr="00000000">
        <w:rPr>
          <w:rFonts w:ascii="Times New Roman" w:cs="Times New Roman" w:eastAsia="Times New Roman" w:hAnsi="Times New Roman"/>
          <w:sz w:val="24"/>
          <w:szCs w:val="24"/>
          <w:highlight w:val="white"/>
          <w:rtl w:val="0"/>
        </w:rPr>
        <w:t xml:space="preserve">305.979.2823 cell 954.438.3732 fax</w:t>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7">
        <w:r w:rsidDel="00000000" w:rsidR="00000000" w:rsidRPr="00000000">
          <w:rPr>
            <w:rFonts w:ascii="Times New Roman" w:cs="Times New Roman" w:eastAsia="Times New Roman" w:hAnsi="Times New Roman"/>
            <w:sz w:val="24"/>
            <w:szCs w:val="24"/>
            <w:highlight w:val="white"/>
            <w:u w:val="single"/>
            <w:rtl w:val="0"/>
          </w:rPr>
          <w:t xml:space="preserve">MarloRobinson@student.purdueglobal.edu</w:t>
        </w:r>
      </w:hyperlink>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Track 10-4</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Oral presentation</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MarloRobinson@student.purduegloba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