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5D0" w:rsidRDefault="00350E02">
      <w:r>
        <w:t>Deborah L. Threats and Anne Burke abstract:</w:t>
      </w:r>
    </w:p>
    <w:p w:rsidR="00350E02" w:rsidRDefault="00350E02">
      <w:pPr>
        <w:rPr>
          <w:rFonts w:ascii="Arial" w:hAnsi="Arial" w:cs="Arial"/>
          <w:color w:val="002C77"/>
          <w:sz w:val="24"/>
          <w:szCs w:val="24"/>
        </w:rPr>
      </w:pPr>
      <w:r>
        <w:t xml:space="preserve"> </w:t>
      </w:r>
      <w:r>
        <w:rPr>
          <w:rFonts w:ascii="Arial" w:hAnsi="Arial" w:cs="Arial"/>
          <w:color w:val="002C77"/>
          <w:sz w:val="24"/>
          <w:szCs w:val="24"/>
        </w:rPr>
        <w:t>Unit Method of Changing Culture:</w:t>
      </w:r>
    </w:p>
    <w:p w:rsidR="00350E02" w:rsidRDefault="00350E02" w:rsidP="00350E02">
      <w:p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 w:rsidRPr="00B418BF">
        <w:rPr>
          <w:rFonts w:ascii="Arial" w:hAnsi="Arial" w:cs="Arial"/>
          <w:b/>
          <w:color w:val="002C77"/>
          <w:sz w:val="24"/>
          <w:szCs w:val="24"/>
        </w:rPr>
        <w:t>Objectives/Project Goals</w:t>
      </w:r>
      <w:r>
        <w:rPr>
          <w:rFonts w:ascii="Arial" w:hAnsi="Arial" w:cs="Arial"/>
          <w:b/>
          <w:color w:val="002C77"/>
          <w:sz w:val="24"/>
          <w:szCs w:val="24"/>
        </w:rPr>
        <w:t>:</w:t>
      </w:r>
    </w:p>
    <w:p w:rsidR="00350E02" w:rsidRPr="00B418BF" w:rsidRDefault="00350E02" w:rsidP="00350E0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color w:val="4D4F53"/>
          <w:sz w:val="24"/>
          <w:szCs w:val="24"/>
        </w:rPr>
      </w:pPr>
      <w:r w:rsidRPr="00B418BF">
        <w:rPr>
          <w:rFonts w:ascii="Arial" w:hAnsi="Arial" w:cs="Arial"/>
          <w:color w:val="4D4F53"/>
          <w:sz w:val="24"/>
          <w:szCs w:val="24"/>
        </w:rPr>
        <w:t>Objective One</w:t>
      </w:r>
      <w:r>
        <w:rPr>
          <w:rFonts w:ascii="Arial" w:hAnsi="Arial" w:cs="Arial"/>
          <w:color w:val="4D4F53"/>
          <w:sz w:val="24"/>
          <w:szCs w:val="24"/>
        </w:rPr>
        <w:t>: To educate staff of conflict resolution; by education them on disruptive behavior</w:t>
      </w:r>
    </w:p>
    <w:p w:rsidR="00350E02" w:rsidRPr="00B418BF" w:rsidRDefault="00350E02" w:rsidP="00350E0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color w:val="4D4F53"/>
          <w:sz w:val="24"/>
          <w:szCs w:val="24"/>
        </w:rPr>
      </w:pPr>
      <w:r w:rsidRPr="00B418BF">
        <w:rPr>
          <w:rFonts w:ascii="Arial" w:hAnsi="Arial" w:cs="Arial"/>
          <w:color w:val="4D4F53"/>
          <w:sz w:val="24"/>
          <w:szCs w:val="24"/>
        </w:rPr>
        <w:t>Objective Two</w:t>
      </w:r>
      <w:r>
        <w:rPr>
          <w:rFonts w:ascii="Arial" w:hAnsi="Arial" w:cs="Arial"/>
          <w:color w:val="4D4F53"/>
          <w:sz w:val="24"/>
          <w:szCs w:val="24"/>
        </w:rPr>
        <w:t>: To provide a non-punitive resolution; by education them on mediation negotiations</w:t>
      </w:r>
    </w:p>
    <w:p w:rsidR="00350E02" w:rsidRPr="00350E02" w:rsidRDefault="00350E02" w:rsidP="00350E02">
      <w:pPr>
        <w:ind w:left="360"/>
        <w:rPr>
          <w:sz w:val="48"/>
          <w:szCs w:val="48"/>
        </w:rPr>
      </w:pPr>
      <w:r w:rsidRPr="00350E02">
        <w:rPr>
          <w:rFonts w:ascii="Arial" w:hAnsi="Arial" w:cs="Arial"/>
          <w:b/>
          <w:color w:val="002C77"/>
          <w:sz w:val="24"/>
          <w:szCs w:val="24"/>
        </w:rPr>
        <w:t>Purpose</w:t>
      </w:r>
      <w:r w:rsidRPr="00350E02">
        <w:rPr>
          <w:sz w:val="48"/>
          <w:szCs w:val="48"/>
        </w:rPr>
        <w:t>:</w:t>
      </w:r>
    </w:p>
    <w:p w:rsidR="00350E02" w:rsidRPr="00350E02" w:rsidRDefault="00350E02" w:rsidP="00350E02">
      <w:pPr>
        <w:pStyle w:val="ListParagraph"/>
        <w:jc w:val="both"/>
        <w:rPr>
          <w:b/>
          <w:sz w:val="48"/>
          <w:szCs w:val="48"/>
        </w:rPr>
      </w:pPr>
      <w:r w:rsidRPr="00350E02">
        <w:rPr>
          <w:sz w:val="28"/>
          <w:szCs w:val="28"/>
        </w:rPr>
        <w:t xml:space="preserve">Per article, </w:t>
      </w:r>
      <w:proofErr w:type="spellStart"/>
      <w:r w:rsidRPr="00350E02">
        <w:rPr>
          <w:sz w:val="28"/>
          <w:szCs w:val="28"/>
        </w:rPr>
        <w:t>Gerardi</w:t>
      </w:r>
      <w:proofErr w:type="spellEnd"/>
      <w:r w:rsidRPr="00350E02">
        <w:rPr>
          <w:sz w:val="28"/>
          <w:szCs w:val="28"/>
        </w:rPr>
        <w:t xml:space="preserve">, D. (2004) Using mediation techniques to manage conflict and </w:t>
      </w:r>
      <w:r w:rsidR="008866C1">
        <w:rPr>
          <w:sz w:val="28"/>
          <w:szCs w:val="28"/>
        </w:rPr>
        <w:t>create healthy work environment</w:t>
      </w:r>
      <w:r w:rsidRPr="00350E02">
        <w:rPr>
          <w:sz w:val="28"/>
          <w:szCs w:val="28"/>
        </w:rPr>
        <w:t xml:space="preserve">: </w:t>
      </w:r>
      <w:r w:rsidR="008866C1">
        <w:rPr>
          <w:sz w:val="28"/>
          <w:szCs w:val="28"/>
        </w:rPr>
        <w:t>“</w:t>
      </w:r>
      <w:r w:rsidRPr="00350E02">
        <w:rPr>
          <w:sz w:val="28"/>
          <w:szCs w:val="28"/>
        </w:rPr>
        <w:t>The consequences of unresolved conflict are serious and greatly impact retention of qualified staff, clinical outcomes of patients, the satisfaction of patients and their families, and an organizations financial success.”</w:t>
      </w:r>
    </w:p>
    <w:p w:rsidR="008866C1" w:rsidRDefault="00350E02" w:rsidP="00350E0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50E02">
        <w:rPr>
          <w:sz w:val="28"/>
          <w:szCs w:val="28"/>
        </w:rPr>
        <w:t xml:space="preserve">Furthermore (per article, </w:t>
      </w:r>
      <w:proofErr w:type="spellStart"/>
      <w:r w:rsidRPr="00350E02">
        <w:rPr>
          <w:sz w:val="28"/>
          <w:szCs w:val="28"/>
        </w:rPr>
        <w:t>Tufanaru</w:t>
      </w:r>
      <w:proofErr w:type="spellEnd"/>
      <w:r w:rsidRPr="00350E02">
        <w:rPr>
          <w:sz w:val="28"/>
          <w:szCs w:val="28"/>
        </w:rPr>
        <w:t>. 2015) Co</w:t>
      </w:r>
      <w:r w:rsidR="008866C1">
        <w:rPr>
          <w:sz w:val="28"/>
          <w:szCs w:val="28"/>
        </w:rPr>
        <w:t>nflict Resolution in Healthcare</w:t>
      </w:r>
    </w:p>
    <w:p w:rsidR="00350E02" w:rsidRDefault="00350E02" w:rsidP="00350E02">
      <w:pPr>
        <w:ind w:left="360"/>
        <w:jc w:val="both"/>
      </w:pPr>
      <w:r>
        <w:rPr>
          <w:sz w:val="28"/>
          <w:szCs w:val="28"/>
        </w:rPr>
        <w:t xml:space="preserve">     </w:t>
      </w:r>
      <w:r w:rsidRPr="00350E02">
        <w:rPr>
          <w:sz w:val="28"/>
          <w:szCs w:val="28"/>
        </w:rPr>
        <w:t>Settings: Staff Conflicts. Joanna Briggs Institute.  “Experts propose the use</w:t>
      </w:r>
      <w:r>
        <w:rPr>
          <w:sz w:val="28"/>
          <w:szCs w:val="28"/>
        </w:rPr>
        <w:t xml:space="preserve"> of </w:t>
      </w:r>
    </w:p>
    <w:p w:rsidR="00350E02" w:rsidRDefault="00350E02" w:rsidP="00350E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Pr="00892519">
        <w:rPr>
          <w:sz w:val="28"/>
          <w:szCs w:val="28"/>
        </w:rPr>
        <w:t xml:space="preserve">Mediators that have the skills and competencies necessary for the conflict </w:t>
      </w:r>
      <w:r>
        <w:rPr>
          <w:sz w:val="28"/>
          <w:szCs w:val="28"/>
        </w:rPr>
        <w:t xml:space="preserve">       </w:t>
      </w:r>
      <w:r w:rsidRPr="00892519">
        <w:rPr>
          <w:sz w:val="28"/>
          <w:szCs w:val="28"/>
        </w:rPr>
        <w:t>resolution program and noted the crucial role of “appropriately educated employee mediators” and leadership mediators.”</w:t>
      </w:r>
      <w:proofErr w:type="gramEnd"/>
      <w:r w:rsidRPr="00892519">
        <w:rPr>
          <w:sz w:val="28"/>
          <w:szCs w:val="28"/>
        </w:rPr>
        <w:t xml:space="preserve"> “It was also recommended that a conflict education program should be incorporated into the ongoing continuing education format of the organization involving all healthcare professionals within </w:t>
      </w:r>
      <w:r>
        <w:rPr>
          <w:sz w:val="28"/>
          <w:szCs w:val="28"/>
        </w:rPr>
        <w:t xml:space="preserve">   </w:t>
      </w:r>
      <w:r w:rsidRPr="00892519">
        <w:rPr>
          <w:sz w:val="28"/>
          <w:szCs w:val="28"/>
        </w:rPr>
        <w:t>the healthcare organization</w:t>
      </w:r>
    </w:p>
    <w:p w:rsidR="007F4F95" w:rsidRDefault="007F4F95" w:rsidP="007F4F95">
      <w:pPr>
        <w:tabs>
          <w:tab w:val="left" w:pos="360"/>
          <w:tab w:val="left" w:pos="720"/>
          <w:tab w:val="left" w:pos="1080"/>
        </w:tabs>
        <w:spacing w:after="0" w:line="240" w:lineRule="auto"/>
        <w:rPr>
          <w:sz w:val="28"/>
          <w:szCs w:val="28"/>
        </w:rPr>
      </w:pPr>
      <w:r>
        <w:rPr>
          <w:rFonts w:ascii="Arial" w:hAnsi="Arial" w:cs="Arial"/>
          <w:b/>
          <w:color w:val="002C77"/>
          <w:sz w:val="24"/>
          <w:szCs w:val="24"/>
        </w:rPr>
        <w:t>Background/ Problem/Question</w:t>
      </w:r>
      <w:r w:rsidRPr="00B418BF">
        <w:rPr>
          <w:rFonts w:ascii="Arial" w:hAnsi="Arial" w:cs="Arial"/>
          <w:b/>
          <w:color w:val="002C77"/>
          <w:sz w:val="24"/>
          <w:szCs w:val="24"/>
        </w:rPr>
        <w:t>:</w:t>
      </w:r>
      <w:r>
        <w:rPr>
          <w:rFonts w:ascii="Arial" w:hAnsi="Arial" w:cs="Arial"/>
          <w:b/>
          <w:color w:val="002C77"/>
          <w:sz w:val="24"/>
          <w:szCs w:val="24"/>
        </w:rPr>
        <w:t xml:space="preserve"> </w:t>
      </w:r>
      <w:r w:rsidRPr="00CA1322">
        <w:rPr>
          <w:sz w:val="28"/>
          <w:szCs w:val="28"/>
        </w:rPr>
        <w:t>Does mediation decrease disruptive behavior and improve unit cohesiveness</w:t>
      </w:r>
      <w:r>
        <w:rPr>
          <w:sz w:val="28"/>
          <w:szCs w:val="28"/>
        </w:rPr>
        <w:t>.</w:t>
      </w:r>
    </w:p>
    <w:p w:rsidR="007F4F95" w:rsidRDefault="007F4F95" w:rsidP="007F4F95">
      <w:pPr>
        <w:tabs>
          <w:tab w:val="left" w:pos="360"/>
          <w:tab w:val="left" w:pos="720"/>
          <w:tab w:val="left" w:pos="1080"/>
        </w:tabs>
        <w:spacing w:after="0" w:line="240" w:lineRule="auto"/>
        <w:rPr>
          <w:sz w:val="28"/>
          <w:szCs w:val="28"/>
        </w:rPr>
      </w:pPr>
    </w:p>
    <w:p w:rsidR="007F4F95" w:rsidRDefault="007F4F95" w:rsidP="007F4F95">
      <w:pPr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t xml:space="preserve">Findings/Results: </w:t>
      </w:r>
    </w:p>
    <w:p w:rsidR="007F4F95" w:rsidRDefault="007F4F95" w:rsidP="007F4F95">
      <w:pPr>
        <w:rPr>
          <w:sz w:val="28"/>
          <w:szCs w:val="28"/>
        </w:rPr>
      </w:pPr>
      <w:r w:rsidRPr="009A6614">
        <w:rPr>
          <w:sz w:val="28"/>
          <w:szCs w:val="28"/>
        </w:rPr>
        <w:t xml:space="preserve">Presented at staff meeting:  </w:t>
      </w:r>
    </w:p>
    <w:p w:rsidR="007F4F95" w:rsidRDefault="007F4F95" w:rsidP="007F4F95">
      <w:pPr>
        <w:rPr>
          <w:sz w:val="48"/>
          <w:szCs w:val="48"/>
        </w:rPr>
      </w:pPr>
      <w:r>
        <w:rPr>
          <w:sz w:val="28"/>
          <w:szCs w:val="28"/>
        </w:rPr>
        <w:t xml:space="preserve">1: </w:t>
      </w:r>
      <w:r w:rsidRPr="009A6614">
        <w:rPr>
          <w:sz w:val="28"/>
          <w:szCs w:val="28"/>
        </w:rPr>
        <w:t>Reviewed disruptive behavior and assertive behavior</w:t>
      </w:r>
      <w:r w:rsidRPr="009A6614">
        <w:rPr>
          <w:sz w:val="48"/>
          <w:szCs w:val="48"/>
        </w:rPr>
        <w:t>.</w:t>
      </w:r>
      <w:r>
        <w:rPr>
          <w:sz w:val="48"/>
          <w:szCs w:val="48"/>
        </w:rPr>
        <w:t xml:space="preserve"> </w:t>
      </w:r>
    </w:p>
    <w:p w:rsidR="007F4F95" w:rsidRDefault="007F4F95" w:rsidP="007F4F95">
      <w:pPr>
        <w:rPr>
          <w:sz w:val="28"/>
          <w:szCs w:val="28"/>
        </w:rPr>
      </w:pPr>
      <w:r>
        <w:rPr>
          <w:sz w:val="28"/>
          <w:szCs w:val="28"/>
        </w:rPr>
        <w:t xml:space="preserve">2: Presented </w:t>
      </w:r>
      <w:r w:rsidR="008866C1">
        <w:rPr>
          <w:sz w:val="28"/>
          <w:szCs w:val="28"/>
        </w:rPr>
        <w:t>the “sacred word</w:t>
      </w:r>
      <w:r w:rsidRPr="009A6614">
        <w:rPr>
          <w:sz w:val="28"/>
          <w:szCs w:val="28"/>
        </w:rPr>
        <w:t xml:space="preserve">” </w:t>
      </w:r>
      <w:r>
        <w:rPr>
          <w:sz w:val="28"/>
          <w:szCs w:val="28"/>
        </w:rPr>
        <w:t xml:space="preserve">concept </w:t>
      </w:r>
      <w:r w:rsidRPr="009A6614">
        <w:rPr>
          <w:sz w:val="28"/>
          <w:szCs w:val="28"/>
        </w:rPr>
        <w:t xml:space="preserve">and staff came up with ideas and voted on the word Marshmallow.  </w:t>
      </w:r>
    </w:p>
    <w:p w:rsidR="007F4F95" w:rsidRDefault="007F4F95" w:rsidP="007F4F9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3: </w:t>
      </w:r>
      <w:r w:rsidRPr="009A6614">
        <w:rPr>
          <w:sz w:val="28"/>
          <w:szCs w:val="28"/>
        </w:rPr>
        <w:t xml:space="preserve">Staffs were encouraged to pick their own peer to vent their frustrations and concerns.  </w:t>
      </w:r>
      <w:r w:rsidR="008866C1">
        <w:rPr>
          <w:sz w:val="28"/>
          <w:szCs w:val="28"/>
        </w:rPr>
        <w:t>(Sacred Partner)</w:t>
      </w:r>
    </w:p>
    <w:p w:rsidR="007F4F95" w:rsidRDefault="007F4F95" w:rsidP="007F4F95">
      <w:pPr>
        <w:rPr>
          <w:sz w:val="28"/>
          <w:szCs w:val="28"/>
        </w:rPr>
      </w:pPr>
      <w:r>
        <w:rPr>
          <w:sz w:val="28"/>
          <w:szCs w:val="28"/>
        </w:rPr>
        <w:t>4:</w:t>
      </w:r>
      <w:r w:rsidRPr="009A6614">
        <w:rPr>
          <w:sz w:val="28"/>
          <w:szCs w:val="28"/>
        </w:rPr>
        <w:t xml:space="preserve"> The term Mediation was defined as an option when </w:t>
      </w:r>
      <w:r>
        <w:rPr>
          <w:sz w:val="28"/>
          <w:szCs w:val="28"/>
        </w:rPr>
        <w:t xml:space="preserve">staff is at </w:t>
      </w:r>
      <w:r w:rsidRPr="009A6614">
        <w:rPr>
          <w:sz w:val="28"/>
          <w:szCs w:val="28"/>
        </w:rPr>
        <w:t>an impasse</w:t>
      </w:r>
      <w:r>
        <w:rPr>
          <w:sz w:val="28"/>
          <w:szCs w:val="28"/>
        </w:rPr>
        <w:t xml:space="preserve">. </w:t>
      </w:r>
    </w:p>
    <w:p w:rsidR="007F4F95" w:rsidRPr="009A6614" w:rsidRDefault="007F4F95" w:rsidP="007F4F95">
      <w:pPr>
        <w:rPr>
          <w:sz w:val="48"/>
          <w:szCs w:val="48"/>
        </w:rPr>
      </w:pPr>
      <w:r>
        <w:rPr>
          <w:sz w:val="28"/>
          <w:szCs w:val="28"/>
        </w:rPr>
        <w:t>5: T</w:t>
      </w:r>
      <w:r w:rsidRPr="009A6614">
        <w:rPr>
          <w:sz w:val="28"/>
          <w:szCs w:val="28"/>
        </w:rPr>
        <w:t>o evaluate the impact of conflict resolution we will provide data showing the usage of the sacred code, place,</w:t>
      </w:r>
      <w:r>
        <w:rPr>
          <w:sz w:val="28"/>
          <w:szCs w:val="28"/>
        </w:rPr>
        <w:t xml:space="preserve"> buddy and mediations. This was</w:t>
      </w:r>
      <w:r w:rsidRPr="009A6614">
        <w:rPr>
          <w:sz w:val="28"/>
          <w:szCs w:val="28"/>
        </w:rPr>
        <w:t xml:space="preserve"> </w:t>
      </w:r>
      <w:r w:rsidR="008866C1" w:rsidRPr="009A6614">
        <w:rPr>
          <w:sz w:val="28"/>
          <w:szCs w:val="28"/>
        </w:rPr>
        <w:t>being</w:t>
      </w:r>
      <w:r w:rsidRPr="009A6614">
        <w:rPr>
          <w:sz w:val="28"/>
          <w:szCs w:val="28"/>
        </w:rPr>
        <w:t xml:space="preserve"> done anonymously</w:t>
      </w:r>
      <w:r w:rsidRPr="009A6614">
        <w:rPr>
          <w:sz w:val="48"/>
          <w:szCs w:val="48"/>
        </w:rPr>
        <w:t>.</w:t>
      </w:r>
    </w:p>
    <w:p w:rsidR="007F4F95" w:rsidRDefault="007F4F95" w:rsidP="007F4F95">
      <w:pPr>
        <w:numPr>
          <w:ilvl w:val="0"/>
          <w:numId w:val="2"/>
        </w:numPr>
        <w:rPr>
          <w:sz w:val="28"/>
          <w:szCs w:val="28"/>
        </w:rPr>
      </w:pPr>
      <w:r w:rsidRPr="002126BC">
        <w:rPr>
          <w:sz w:val="28"/>
          <w:szCs w:val="28"/>
        </w:rPr>
        <w:t xml:space="preserve">Collaborate with nursing leadership to provide effective mediator training </w:t>
      </w:r>
      <w:r>
        <w:rPr>
          <w:sz w:val="28"/>
          <w:szCs w:val="28"/>
        </w:rPr>
        <w:t>for</w:t>
      </w:r>
      <w:r w:rsidRPr="002126BC">
        <w:rPr>
          <w:sz w:val="28"/>
          <w:szCs w:val="28"/>
        </w:rPr>
        <w:t xml:space="preserve"> conflict resolution</w:t>
      </w:r>
      <w:r>
        <w:rPr>
          <w:sz w:val="28"/>
          <w:szCs w:val="28"/>
        </w:rPr>
        <w:t>.</w:t>
      </w:r>
    </w:p>
    <w:p w:rsidR="007F4F95" w:rsidRPr="002126BC" w:rsidRDefault="007F4F95" w:rsidP="007F4F95">
      <w:pPr>
        <w:numPr>
          <w:ilvl w:val="0"/>
          <w:numId w:val="2"/>
        </w:numPr>
        <w:rPr>
          <w:sz w:val="28"/>
          <w:szCs w:val="28"/>
        </w:rPr>
      </w:pPr>
      <w:r w:rsidRPr="002126BC">
        <w:rPr>
          <w:sz w:val="28"/>
          <w:szCs w:val="28"/>
        </w:rPr>
        <w:t xml:space="preserve"> Each of these interactions was then tallied on a monthly basis. </w:t>
      </w:r>
    </w:p>
    <w:p w:rsidR="007F4F95" w:rsidRDefault="007F4F95" w:rsidP="00350E02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511"/>
        <w:tblW w:w="0" w:type="auto"/>
        <w:tblLook w:val="04A0"/>
      </w:tblPr>
      <w:tblGrid>
        <w:gridCol w:w="4298"/>
        <w:gridCol w:w="931"/>
        <w:gridCol w:w="957"/>
        <w:gridCol w:w="832"/>
        <w:gridCol w:w="844"/>
        <w:gridCol w:w="938"/>
        <w:gridCol w:w="776"/>
      </w:tblGrid>
      <w:tr w:rsidR="007F4F95" w:rsidRPr="009A6614" w:rsidTr="004F7486">
        <w:trPr>
          <w:trHeight w:val="649"/>
        </w:trPr>
        <w:tc>
          <w:tcPr>
            <w:tcW w:w="5264" w:type="dxa"/>
            <w:tcBorders>
              <w:top w:val="single" w:sz="4" w:space="0" w:color="0000FF"/>
              <w:left w:val="single" w:sz="4" w:space="0" w:color="0000FF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7F4F95" w:rsidRPr="009A6614" w:rsidRDefault="007F4F95" w:rsidP="004F7486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0" w:type="auto"/>
            <w:tcBorders>
              <w:top w:val="single" w:sz="4" w:space="0" w:color="0000FF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7F4F95" w:rsidRPr="009A6614" w:rsidRDefault="007F4F95" w:rsidP="004F7486">
            <w:pPr>
              <w:rPr>
                <w:b/>
                <w:bCs/>
                <w:sz w:val="48"/>
                <w:szCs w:val="48"/>
              </w:rPr>
            </w:pPr>
            <w:r w:rsidRPr="009A6614">
              <w:rPr>
                <w:b/>
                <w:bCs/>
                <w:sz w:val="48"/>
                <w:szCs w:val="48"/>
              </w:rPr>
              <w:t>May</w:t>
            </w:r>
          </w:p>
        </w:tc>
        <w:tc>
          <w:tcPr>
            <w:tcW w:w="0" w:type="auto"/>
            <w:tcBorders>
              <w:top w:val="single" w:sz="4" w:space="0" w:color="0000FF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7F4F95" w:rsidRPr="009A6614" w:rsidRDefault="007F4F95" w:rsidP="004F7486">
            <w:pPr>
              <w:rPr>
                <w:b/>
                <w:bCs/>
                <w:sz w:val="48"/>
                <w:szCs w:val="48"/>
              </w:rPr>
            </w:pPr>
            <w:r w:rsidRPr="009A6614">
              <w:rPr>
                <w:b/>
                <w:bCs/>
                <w:sz w:val="48"/>
                <w:szCs w:val="48"/>
              </w:rPr>
              <w:t>June</w:t>
            </w:r>
          </w:p>
        </w:tc>
        <w:tc>
          <w:tcPr>
            <w:tcW w:w="0" w:type="auto"/>
            <w:tcBorders>
              <w:top w:val="single" w:sz="4" w:space="0" w:color="0000FF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7F4F95" w:rsidRPr="009A6614" w:rsidRDefault="007F4F95" w:rsidP="004F7486">
            <w:pPr>
              <w:rPr>
                <w:b/>
                <w:bCs/>
                <w:sz w:val="48"/>
                <w:szCs w:val="48"/>
              </w:rPr>
            </w:pPr>
            <w:r w:rsidRPr="009A6614">
              <w:rPr>
                <w:b/>
                <w:bCs/>
                <w:sz w:val="48"/>
                <w:szCs w:val="48"/>
              </w:rPr>
              <w:t>July</w:t>
            </w:r>
          </w:p>
        </w:tc>
        <w:tc>
          <w:tcPr>
            <w:tcW w:w="0" w:type="auto"/>
            <w:tcBorders>
              <w:top w:val="single" w:sz="4" w:space="0" w:color="0000FF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7F4F95" w:rsidRPr="009A6614" w:rsidRDefault="007F4F95" w:rsidP="004F7486">
            <w:pPr>
              <w:rPr>
                <w:b/>
                <w:bCs/>
                <w:sz w:val="48"/>
                <w:szCs w:val="48"/>
              </w:rPr>
            </w:pPr>
            <w:r w:rsidRPr="009A6614">
              <w:rPr>
                <w:b/>
                <w:bCs/>
                <w:sz w:val="48"/>
                <w:szCs w:val="48"/>
              </w:rPr>
              <w:t>Aug</w:t>
            </w:r>
          </w:p>
        </w:tc>
        <w:tc>
          <w:tcPr>
            <w:tcW w:w="0" w:type="auto"/>
            <w:tcBorders>
              <w:top w:val="single" w:sz="4" w:space="0" w:color="0000FF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:rsidR="007F4F95" w:rsidRPr="009A6614" w:rsidRDefault="007F4F95" w:rsidP="004F7486">
            <w:pPr>
              <w:rPr>
                <w:b/>
                <w:bCs/>
                <w:sz w:val="48"/>
                <w:szCs w:val="48"/>
              </w:rPr>
            </w:pPr>
            <w:r w:rsidRPr="009A6614">
              <w:rPr>
                <w:b/>
                <w:bCs/>
                <w:sz w:val="48"/>
                <w:szCs w:val="48"/>
              </w:rPr>
              <w:t>Sept</w:t>
            </w:r>
          </w:p>
        </w:tc>
        <w:tc>
          <w:tcPr>
            <w:tcW w:w="0" w:type="auto"/>
            <w:tcBorders>
              <w:top w:val="single" w:sz="4" w:space="0" w:color="0000FF"/>
              <w:left w:val="nil"/>
              <w:bottom w:val="nil"/>
              <w:right w:val="single" w:sz="4" w:space="0" w:color="0000FF"/>
            </w:tcBorders>
            <w:shd w:val="clear" w:color="000000" w:fill="000000"/>
            <w:noWrap/>
            <w:vAlign w:val="bottom"/>
            <w:hideMark/>
          </w:tcPr>
          <w:p w:rsidR="007F4F95" w:rsidRPr="009A6614" w:rsidRDefault="007F4F95" w:rsidP="004F7486">
            <w:pPr>
              <w:rPr>
                <w:b/>
                <w:bCs/>
                <w:sz w:val="48"/>
                <w:szCs w:val="48"/>
              </w:rPr>
            </w:pPr>
            <w:r w:rsidRPr="009A6614">
              <w:rPr>
                <w:b/>
                <w:bCs/>
                <w:sz w:val="48"/>
                <w:szCs w:val="48"/>
              </w:rPr>
              <w:t>Oct</w:t>
            </w:r>
          </w:p>
        </w:tc>
      </w:tr>
      <w:tr w:rsidR="007F4F95" w:rsidRPr="009A6614" w:rsidTr="004F7486">
        <w:trPr>
          <w:trHeight w:val="649"/>
        </w:trPr>
        <w:tc>
          <w:tcPr>
            <w:tcW w:w="5264" w:type="dxa"/>
            <w:tcBorders>
              <w:top w:val="single" w:sz="4" w:space="0" w:color="000000"/>
              <w:left w:val="single" w:sz="4" w:space="0" w:color="0000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Used sacred word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13</w:t>
            </w:r>
          </w:p>
        </w:tc>
      </w:tr>
      <w:tr w:rsidR="007F4F95" w:rsidRPr="009A6614" w:rsidTr="004F7486">
        <w:trPr>
          <w:trHeight w:val="649"/>
        </w:trPr>
        <w:tc>
          <w:tcPr>
            <w:tcW w:w="5264" w:type="dxa"/>
            <w:tcBorders>
              <w:top w:val="single" w:sz="4" w:space="0" w:color="000000"/>
              <w:left w:val="single" w:sz="4" w:space="0" w:color="0000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Sacred person vented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15</w:t>
            </w:r>
          </w:p>
        </w:tc>
      </w:tr>
      <w:tr w:rsidR="007F4F95" w:rsidRPr="009A6614" w:rsidTr="004F7486">
        <w:trPr>
          <w:trHeight w:val="649"/>
        </w:trPr>
        <w:tc>
          <w:tcPr>
            <w:tcW w:w="5264" w:type="dxa"/>
            <w:tcBorders>
              <w:top w:val="single" w:sz="4" w:space="0" w:color="000000"/>
              <w:left w:val="single" w:sz="4" w:space="0" w:color="0000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Mediation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:rsidR="007F4F95" w:rsidRPr="009A6614" w:rsidRDefault="007F4F95" w:rsidP="004F7486">
            <w:pPr>
              <w:rPr>
                <w:sz w:val="28"/>
                <w:szCs w:val="28"/>
              </w:rPr>
            </w:pPr>
            <w:r w:rsidRPr="009A6614">
              <w:rPr>
                <w:sz w:val="28"/>
                <w:szCs w:val="28"/>
              </w:rPr>
              <w:t>1</w:t>
            </w:r>
          </w:p>
        </w:tc>
      </w:tr>
    </w:tbl>
    <w:p w:rsidR="007F4F95" w:rsidRDefault="007F4F95" w:rsidP="007F4F95">
      <w:pPr>
        <w:rPr>
          <w:sz w:val="28"/>
          <w:szCs w:val="28"/>
        </w:rPr>
      </w:pP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t xml:space="preserve">Conclusions/Outcomes:  </w:t>
      </w: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t>1:  The use of Sacred Word decreased</w:t>
      </w: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t>2:  The use of Sacred Person is continue to be used today</w:t>
      </w: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t>3:  Mediation has been the last resort of handling conflict with staff</w:t>
      </w: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t>4:  The staff continual to be sensitive about disruptive behavior</w:t>
      </w: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 w:rsidRPr="00B418BF">
        <w:rPr>
          <w:rFonts w:ascii="Arial" w:hAnsi="Arial" w:cs="Arial"/>
          <w:b/>
          <w:color w:val="002C77"/>
          <w:sz w:val="24"/>
          <w:szCs w:val="24"/>
        </w:rPr>
        <w:t>Implications for Practice</w:t>
      </w:r>
      <w:r>
        <w:rPr>
          <w:rFonts w:ascii="Arial" w:hAnsi="Arial" w:cs="Arial"/>
          <w:b/>
          <w:color w:val="002C77"/>
          <w:sz w:val="24"/>
          <w:szCs w:val="24"/>
        </w:rPr>
        <w:t xml:space="preserve">: </w:t>
      </w: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t>1: decrease in punitive counseling</w:t>
      </w: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t>2: staff increasing the use of their voice and becoming a stronger advocate for patients</w:t>
      </w: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lastRenderedPageBreak/>
        <w:t>3: increase in staff willingness to discuss difficult issues on the unit</w:t>
      </w: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t>4: decrease in disruptive behavior on the unit</w:t>
      </w:r>
    </w:p>
    <w:p w:rsidR="007F4F95" w:rsidRDefault="007F4F95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rFonts w:ascii="Arial" w:hAnsi="Arial" w:cs="Arial"/>
          <w:b/>
          <w:color w:val="002C77"/>
          <w:sz w:val="24"/>
          <w:szCs w:val="24"/>
        </w:rPr>
        <w:t>5: Staff able to problem solve on their own without supervisor</w:t>
      </w:r>
    </w:p>
    <w:p w:rsidR="008866C1" w:rsidRDefault="008866C1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</w:p>
    <w:p w:rsidR="008866C1" w:rsidRDefault="008866C1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</w:p>
    <w:p w:rsidR="008866C1" w:rsidRDefault="008866C1" w:rsidP="007F4F95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</w:p>
    <w:p w:rsidR="008866C1" w:rsidRDefault="008866C1" w:rsidP="008866C1">
      <w:pPr>
        <w:rPr>
          <w:rFonts w:ascii="Arial" w:hAnsi="Arial" w:cs="Arial"/>
          <w:b/>
          <w:color w:val="002C77"/>
          <w:sz w:val="24"/>
          <w:szCs w:val="24"/>
        </w:rPr>
      </w:pPr>
      <w:r w:rsidRPr="00B418BF">
        <w:rPr>
          <w:rFonts w:ascii="Arial" w:hAnsi="Arial" w:cs="Arial"/>
          <w:b/>
          <w:color w:val="002C77"/>
          <w:sz w:val="24"/>
          <w:szCs w:val="24"/>
        </w:rPr>
        <w:t>References and Resources</w:t>
      </w:r>
      <w:r>
        <w:rPr>
          <w:rFonts w:ascii="Arial" w:hAnsi="Arial" w:cs="Arial"/>
          <w:b/>
          <w:color w:val="002C77"/>
          <w:sz w:val="24"/>
          <w:szCs w:val="24"/>
        </w:rPr>
        <w:t>:</w:t>
      </w:r>
    </w:p>
    <w:p w:rsidR="008866C1" w:rsidRDefault="008866C1" w:rsidP="008866C1">
      <w:proofErr w:type="spellStart"/>
      <w:r>
        <w:t>Babalola</w:t>
      </w:r>
      <w:proofErr w:type="spellEnd"/>
      <w:r>
        <w:t xml:space="preserve">, </w:t>
      </w:r>
      <w:proofErr w:type="spellStart"/>
      <w:proofErr w:type="gramStart"/>
      <w:r>
        <w:t>Olubukola</w:t>
      </w:r>
      <w:proofErr w:type="spellEnd"/>
      <w:r>
        <w:t>.,</w:t>
      </w:r>
      <w:proofErr w:type="gramEnd"/>
      <w:r>
        <w:t xml:space="preserve"> Grant-</w:t>
      </w:r>
      <w:proofErr w:type="spellStart"/>
      <w:r>
        <w:t>kel</w:t>
      </w:r>
      <w:proofErr w:type="spellEnd"/>
      <w:r>
        <w:t xml:space="preserve">, Jane., Parish, Lawrence Charles. </w:t>
      </w:r>
      <w:proofErr w:type="gramStart"/>
      <w:r>
        <w:t xml:space="preserve">(2012). </w:t>
      </w:r>
      <w:r>
        <w:rPr>
          <w:i/>
        </w:rPr>
        <w:t>Ethical dilemmas in journal publications.</w:t>
      </w:r>
      <w:proofErr w:type="gramEnd"/>
      <w:r>
        <w:rPr>
          <w:i/>
        </w:rPr>
        <w:t xml:space="preserve"> </w:t>
      </w:r>
      <w:r>
        <w:t>Clinics in Dermatology, 30, 231-236</w:t>
      </w:r>
    </w:p>
    <w:p w:rsidR="008866C1" w:rsidRDefault="008866C1" w:rsidP="008866C1">
      <w:r>
        <w:t xml:space="preserve">Bank, Lindsay, </w:t>
      </w:r>
      <w:proofErr w:type="spellStart"/>
      <w:r>
        <w:t>Jippes</w:t>
      </w:r>
      <w:proofErr w:type="spellEnd"/>
      <w:r>
        <w:t xml:space="preserve">., </w:t>
      </w:r>
      <w:proofErr w:type="spellStart"/>
      <w:r>
        <w:t>Marielle</w:t>
      </w:r>
      <w:proofErr w:type="spellEnd"/>
      <w:r>
        <w:t xml:space="preserve">, </w:t>
      </w:r>
      <w:proofErr w:type="spellStart"/>
      <w:r>
        <w:t>Leppink</w:t>
      </w:r>
      <w:proofErr w:type="spellEnd"/>
      <w:r>
        <w:t xml:space="preserve">., Jimmie, </w:t>
      </w:r>
      <w:proofErr w:type="spellStart"/>
      <w:r>
        <w:t>Scherpbier</w:t>
      </w:r>
      <w:proofErr w:type="spellEnd"/>
      <w:r>
        <w:t xml:space="preserve">., Albert, JJA., </w:t>
      </w:r>
      <w:proofErr w:type="spellStart"/>
      <w:r>
        <w:t>Rooyen</w:t>
      </w:r>
      <w:proofErr w:type="spellEnd"/>
      <w:r>
        <w:t xml:space="preserve">, Corry den., Van </w:t>
      </w:r>
      <w:proofErr w:type="spellStart"/>
      <w:r>
        <w:t>Luijk</w:t>
      </w:r>
      <w:proofErr w:type="spellEnd"/>
      <w:r>
        <w:t xml:space="preserve"> </w:t>
      </w:r>
      <w:proofErr w:type="spellStart"/>
      <w:r>
        <w:t>Shceitus</w:t>
      </w:r>
      <w:proofErr w:type="spellEnd"/>
      <w:r>
        <w:t xml:space="preserve">., &amp; Scheele, </w:t>
      </w:r>
      <w:proofErr w:type="spellStart"/>
      <w:r>
        <w:t>Fedde</w:t>
      </w:r>
      <w:proofErr w:type="spellEnd"/>
      <w:r>
        <w:t xml:space="preserve">. (2017) </w:t>
      </w:r>
      <w:proofErr w:type="gramStart"/>
      <w:r w:rsidRPr="003B1309">
        <w:rPr>
          <w:i/>
        </w:rPr>
        <w:t>Are</w:t>
      </w:r>
      <w:proofErr w:type="gramEnd"/>
      <w:r w:rsidRPr="003B1309">
        <w:rPr>
          <w:i/>
        </w:rPr>
        <w:t xml:space="preserve"> they ready? </w:t>
      </w:r>
      <w:proofErr w:type="gramStart"/>
      <w:r w:rsidRPr="003B1309">
        <w:rPr>
          <w:i/>
        </w:rPr>
        <w:t>Organizational readiness for change among clinical teaching teams.</w:t>
      </w:r>
      <w:proofErr w:type="gramEnd"/>
      <w:r>
        <w:rPr>
          <w:i/>
        </w:rPr>
        <w:t xml:space="preserve"> </w:t>
      </w:r>
      <w:proofErr w:type="gramStart"/>
      <w:r>
        <w:t>Advances in Medical Education and Practice.</w:t>
      </w:r>
      <w:proofErr w:type="gramEnd"/>
      <w:r>
        <w:t xml:space="preserve"> 8: 807-815</w:t>
      </w:r>
    </w:p>
    <w:p w:rsidR="008866C1" w:rsidRDefault="008866C1" w:rsidP="008866C1">
      <w:proofErr w:type="gramStart"/>
      <w:r>
        <w:t>Cullen, Laura &amp; Adams, Susan L., (2012).</w:t>
      </w:r>
      <w:proofErr w:type="gramEnd"/>
      <w:r>
        <w:t xml:space="preserve"> </w:t>
      </w:r>
      <w:proofErr w:type="gramStart"/>
      <w:r>
        <w:rPr>
          <w:i/>
        </w:rPr>
        <w:t>Planning for Implementation of Evidence-Base Practice.</w:t>
      </w:r>
      <w:proofErr w:type="gramEnd"/>
      <w:r>
        <w:t xml:space="preserve"> </w:t>
      </w:r>
      <w:proofErr w:type="gramStart"/>
      <w:r>
        <w:t>The Journal of Nursing Administration.</w:t>
      </w:r>
      <w:proofErr w:type="gramEnd"/>
      <w:r>
        <w:t xml:space="preserve"> 42 (4): 222-230</w:t>
      </w:r>
    </w:p>
    <w:p w:rsidR="008866C1" w:rsidRDefault="008866C1" w:rsidP="008866C1">
      <w:proofErr w:type="spellStart"/>
      <w:proofErr w:type="gramStart"/>
      <w:r>
        <w:t>Medstar</w:t>
      </w:r>
      <w:proofErr w:type="spellEnd"/>
      <w:r>
        <w:t xml:space="preserve"> Georgetown University Hospital.</w:t>
      </w:r>
      <w:proofErr w:type="gramEnd"/>
      <w:r>
        <w:t xml:space="preserve">  (2017). Procedure for Policy Approval (1) </w:t>
      </w:r>
      <w:hyperlink r:id="rId5" w:anchor="InplviewHashda884b13-d5b3-4bd6-99af-35835825ef37=WebPartID%3D%7BDA884B13--D5B3--4BD6--99AF--35835825EF37%7D" w:history="1">
        <w:r w:rsidRPr="00DC0C52">
          <w:rPr>
            <w:rStyle w:val="Hyperlink"/>
          </w:rPr>
          <w:t>http://starport.medstar.net/mguh/policies_procedures/Pages/policies.aspx#InplviewHashda884b13-d5b3-4bd6-99af-35835825ef37=WebPartID%3D%7BDA884B13--D5B3--4BD6--99AF--35835825EF37%7D</w:t>
        </w:r>
      </w:hyperlink>
    </w:p>
    <w:p w:rsidR="008866C1" w:rsidRDefault="008866C1" w:rsidP="008866C1">
      <w:r>
        <w:t>Kemper, Roger D,</w:t>
      </w:r>
      <w:proofErr w:type="gramStart"/>
      <w:r>
        <w:t>.(</w:t>
      </w:r>
      <w:proofErr w:type="gramEnd"/>
      <w:r>
        <w:t xml:space="preserve">May 2010) </w:t>
      </w:r>
      <w:r>
        <w:rPr>
          <w:i/>
        </w:rPr>
        <w:t xml:space="preserve">Ethical issues in biomedical publications. </w:t>
      </w:r>
      <w:proofErr w:type="gramStart"/>
      <w:r>
        <w:t>American Society for Reproductive Medicine.</w:t>
      </w:r>
      <w:proofErr w:type="gramEnd"/>
      <w:r>
        <w:t xml:space="preserve"> 77 (5): 883-888</w:t>
      </w:r>
    </w:p>
    <w:p w:rsidR="008866C1" w:rsidRPr="001D4F4B" w:rsidRDefault="008866C1" w:rsidP="008866C1">
      <w:r>
        <w:t>Milner, Kerry A</w:t>
      </w:r>
      <w:proofErr w:type="gramStart"/>
      <w:r>
        <w:t>,.</w:t>
      </w:r>
      <w:proofErr w:type="gramEnd"/>
      <w:r>
        <w:t xml:space="preserve"> (2014). </w:t>
      </w:r>
      <w:r>
        <w:rPr>
          <w:i/>
        </w:rPr>
        <w:t xml:space="preserve">10 STEPS </w:t>
      </w:r>
      <w:proofErr w:type="gramStart"/>
      <w:r>
        <w:rPr>
          <w:i/>
        </w:rPr>
        <w:t>From</w:t>
      </w:r>
      <w:proofErr w:type="gramEnd"/>
      <w:r>
        <w:rPr>
          <w:i/>
        </w:rPr>
        <w:t xml:space="preserve"> EBP project to publication. </w:t>
      </w:r>
      <w:r>
        <w:t>Nursing 2014 53-56</w:t>
      </w:r>
    </w:p>
    <w:p w:rsidR="008866C1" w:rsidRDefault="008866C1" w:rsidP="008866C1">
      <w:proofErr w:type="spellStart"/>
      <w:r>
        <w:t>Overholt-Fineout</w:t>
      </w:r>
      <w:proofErr w:type="spellEnd"/>
      <w:r>
        <w:t xml:space="preserve">, </w:t>
      </w:r>
      <w:proofErr w:type="gramStart"/>
      <w:r>
        <w:t>Ellen.,</w:t>
      </w:r>
      <w:proofErr w:type="gramEnd"/>
      <w:r>
        <w:t xml:space="preserve"> Gallagher-Ford, Lynn., </w:t>
      </w:r>
      <w:proofErr w:type="spellStart"/>
      <w:r>
        <w:t>Melnyk</w:t>
      </w:r>
      <w:proofErr w:type="spellEnd"/>
      <w:r>
        <w:t xml:space="preserve">, Bernadette </w:t>
      </w:r>
      <w:proofErr w:type="spellStart"/>
      <w:r>
        <w:t>Mazurek</w:t>
      </w:r>
      <w:proofErr w:type="spellEnd"/>
      <w:r>
        <w:t>, &amp; Stillwell, Susan B. (July 2011).</w:t>
      </w:r>
      <w:r>
        <w:rPr>
          <w:i/>
        </w:rPr>
        <w:t xml:space="preserve">Evaluating and Disseminating the Impact of an Evidence-Based Intervention: Show and Tell. </w:t>
      </w:r>
      <w:r w:rsidRPr="000C6A51">
        <w:t>American Journal of Nursing</w:t>
      </w:r>
      <w:r>
        <w:t>, 111 (7)</w:t>
      </w:r>
    </w:p>
    <w:p w:rsidR="008866C1" w:rsidRDefault="008866C1" w:rsidP="008866C1">
      <w:pPr>
        <w:rPr>
          <w:i/>
        </w:rPr>
      </w:pPr>
      <w:r>
        <w:t xml:space="preserve">Street, Jackie M, Rogers, Wendy A, Israel, Mark, &amp; </w:t>
      </w:r>
      <w:proofErr w:type="spellStart"/>
      <w:r>
        <w:t>Braunack</w:t>
      </w:r>
      <w:proofErr w:type="spellEnd"/>
      <w:r>
        <w:t>-Mayer</w:t>
      </w:r>
      <w:proofErr w:type="gramStart"/>
      <w:r>
        <w:t>,.</w:t>
      </w:r>
      <w:proofErr w:type="gramEnd"/>
      <w:r>
        <w:t xml:space="preserve"> (2010) </w:t>
      </w:r>
      <w:r>
        <w:rPr>
          <w:i/>
        </w:rPr>
        <w:t xml:space="preserve">Credit where credit is due? </w:t>
      </w:r>
      <w:proofErr w:type="gramStart"/>
      <w:r>
        <w:rPr>
          <w:i/>
        </w:rPr>
        <w:t>Regulation, research integrity and the attribution in the health sciences.</w:t>
      </w:r>
      <w:proofErr w:type="gramEnd"/>
      <w:r>
        <w:rPr>
          <w:i/>
        </w:rPr>
        <w:t xml:space="preserve"> Social Sciences &amp; Medicine, 70 1458-1465</w:t>
      </w:r>
    </w:p>
    <w:p w:rsidR="008866C1" w:rsidRPr="00B418BF" w:rsidRDefault="008866C1" w:rsidP="008866C1">
      <w:pPr>
        <w:spacing w:after="0" w:line="240" w:lineRule="auto"/>
        <w:rPr>
          <w:rFonts w:ascii="Arial" w:hAnsi="Arial" w:cs="Arial"/>
          <w:b/>
          <w:color w:val="002C77"/>
          <w:sz w:val="24"/>
          <w:szCs w:val="24"/>
        </w:rPr>
      </w:pPr>
      <w:r>
        <w:rPr>
          <w:i/>
        </w:rPr>
        <w:t>T</w:t>
      </w:r>
      <w:r w:rsidRPr="00570E45">
        <w:t xml:space="preserve">ancred, Tara, </w:t>
      </w:r>
      <w:proofErr w:type="spellStart"/>
      <w:r w:rsidRPr="00570E45">
        <w:t>Mandu</w:t>
      </w:r>
      <w:proofErr w:type="spellEnd"/>
      <w:r w:rsidRPr="00570E45">
        <w:t xml:space="preserve">, Rogers, Hanson, Claudia, </w:t>
      </w:r>
      <w:proofErr w:type="spellStart"/>
      <w:r w:rsidRPr="00570E45">
        <w:t>Okuga</w:t>
      </w:r>
      <w:proofErr w:type="spellEnd"/>
      <w:r w:rsidRPr="00570E45">
        <w:t xml:space="preserve">, Monica, </w:t>
      </w:r>
      <w:proofErr w:type="spellStart"/>
      <w:r w:rsidRPr="00570E45">
        <w:t>Manzi</w:t>
      </w:r>
      <w:proofErr w:type="spellEnd"/>
      <w:r w:rsidRPr="00570E45">
        <w:t xml:space="preserve">, </w:t>
      </w:r>
      <w:proofErr w:type="spellStart"/>
      <w:r w:rsidRPr="00570E45">
        <w:t>Fatuma</w:t>
      </w:r>
      <w:proofErr w:type="spellEnd"/>
      <w:r w:rsidRPr="00570E45">
        <w:t>, Peterson, Stefan,</w:t>
      </w:r>
    </w:p>
    <w:p w:rsidR="007F4F95" w:rsidRDefault="007F4F95" w:rsidP="007F4F95">
      <w:pPr>
        <w:pStyle w:val="ListParagraph"/>
        <w:spacing w:after="0" w:line="240" w:lineRule="auto"/>
        <w:rPr>
          <w:rFonts w:ascii="Arial" w:hAnsi="Arial" w:cs="Arial"/>
          <w:color w:val="4D4F53"/>
          <w:sz w:val="24"/>
          <w:szCs w:val="24"/>
        </w:rPr>
      </w:pPr>
    </w:p>
    <w:p w:rsidR="008866C1" w:rsidRPr="00B418BF" w:rsidRDefault="008866C1" w:rsidP="007F4F95">
      <w:pPr>
        <w:pStyle w:val="ListParagraph"/>
        <w:spacing w:after="0" w:line="240" w:lineRule="auto"/>
        <w:rPr>
          <w:rFonts w:ascii="Arial" w:hAnsi="Arial" w:cs="Arial"/>
          <w:color w:val="4D4F53"/>
          <w:sz w:val="24"/>
          <w:szCs w:val="24"/>
        </w:rPr>
      </w:pPr>
    </w:p>
    <w:p w:rsidR="007F4F95" w:rsidRPr="00B418BF" w:rsidRDefault="007F4F95" w:rsidP="007F4F95">
      <w:pPr>
        <w:spacing w:after="0" w:line="240" w:lineRule="auto"/>
        <w:rPr>
          <w:rFonts w:ascii="Arial" w:hAnsi="Arial" w:cs="Arial"/>
          <w:bCs/>
          <w:color w:val="4D4F53"/>
          <w:sz w:val="24"/>
          <w:szCs w:val="24"/>
        </w:rPr>
      </w:pPr>
    </w:p>
    <w:p w:rsidR="007F4F95" w:rsidRDefault="007F4F95" w:rsidP="00350E02">
      <w:pPr>
        <w:jc w:val="both"/>
        <w:rPr>
          <w:sz w:val="28"/>
          <w:szCs w:val="28"/>
        </w:rPr>
      </w:pPr>
    </w:p>
    <w:p w:rsidR="00350E02" w:rsidRDefault="00350E02"/>
    <w:sectPr w:rsidR="00350E02" w:rsidSect="00AC36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C28CE"/>
    <w:multiLevelType w:val="hybridMultilevel"/>
    <w:tmpl w:val="1FD45030"/>
    <w:lvl w:ilvl="0" w:tplc="E898A7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68683256"/>
    <w:multiLevelType w:val="hybridMultilevel"/>
    <w:tmpl w:val="B4A48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0E02"/>
    <w:rsid w:val="002B10D2"/>
    <w:rsid w:val="002F26FD"/>
    <w:rsid w:val="00350E02"/>
    <w:rsid w:val="00502575"/>
    <w:rsid w:val="00713713"/>
    <w:rsid w:val="007F4F95"/>
    <w:rsid w:val="008866C1"/>
    <w:rsid w:val="00AC36CC"/>
    <w:rsid w:val="00B20A73"/>
    <w:rsid w:val="00B43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6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E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6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tarport.medstar.net/mguh/policies_procedures/Pages/policies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MedStar Health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GUHCCOORHTB629</dc:creator>
  <cp:lastModifiedBy>GUHCCOORHTB624</cp:lastModifiedBy>
  <cp:revision>2</cp:revision>
  <dcterms:created xsi:type="dcterms:W3CDTF">2018-07-20T16:42:00Z</dcterms:created>
  <dcterms:modified xsi:type="dcterms:W3CDTF">2018-07-20T16:42:00Z</dcterms:modified>
</cp:coreProperties>
</file>