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C73" w:rsidRDefault="006D3087">
      <w:r>
        <w:rPr>
          <w:rFonts w:asciiTheme="majorBidi" w:hAnsiTheme="majorBidi" w:cstheme="majorBidi"/>
          <w:b/>
          <w:bCs/>
          <w:i/>
          <w:iCs/>
          <w:color w:val="222222"/>
          <w:sz w:val="24"/>
          <w:szCs w:val="24"/>
          <w:shd w:val="clear" w:color="auto" w:fill="FFFFFF"/>
        </w:rPr>
        <w:t xml:space="preserve">Background: </w:t>
      </w:r>
      <w:r w:rsidRPr="00E210CD">
        <w:rPr>
          <w:rFonts w:asciiTheme="majorBidi" w:hAnsiTheme="majorBidi" w:cstheme="majorBidi"/>
          <w:color w:val="222222"/>
          <w:sz w:val="24"/>
          <w:szCs w:val="24"/>
          <w:shd w:val="clear" w:color="auto" w:fill="FFFFFF"/>
        </w:rPr>
        <w:t>Burnout</w:t>
      </w:r>
      <w:r w:rsidRPr="00E210CD">
        <w:rPr>
          <w:rStyle w:val="apple-converted-space"/>
          <w:rFonts w:asciiTheme="majorBidi" w:hAnsiTheme="majorBidi" w:cstheme="majorBidi"/>
          <w:color w:val="222222"/>
          <w:sz w:val="24"/>
          <w:szCs w:val="24"/>
          <w:shd w:val="clear" w:color="auto" w:fill="FFFFFF"/>
        </w:rPr>
        <w:t> </w:t>
      </w:r>
      <w:r w:rsidRPr="00C72E8B">
        <w:rPr>
          <w:rFonts w:asciiTheme="majorBidi" w:hAnsiTheme="majorBidi" w:cstheme="majorBidi"/>
          <w:color w:val="222222"/>
          <w:sz w:val="24"/>
          <w:szCs w:val="24"/>
          <w:shd w:val="clear" w:color="auto" w:fill="FFFFFF"/>
        </w:rPr>
        <w:t>is a state of chronic stress that leads to: physical and emotional exhaustion. Cynicism and detachment. Feelings of ineffectiveness and lack of accomplishment.</w:t>
      </w:r>
      <w:r w:rsidRPr="00C72E8B">
        <w:rPr>
          <w:rFonts w:asciiTheme="majorBidi" w:hAnsiTheme="majorBidi" w:cstheme="majorBidi"/>
          <w:sz w:val="24"/>
          <w:szCs w:val="24"/>
        </w:rPr>
        <w:t xml:space="preserve"> </w:t>
      </w:r>
      <w:r w:rsidRPr="00C72E8B">
        <w:rPr>
          <w:rFonts w:asciiTheme="majorBidi" w:hAnsiTheme="majorBidi" w:cstheme="majorBidi"/>
          <w:b/>
          <w:bCs/>
          <w:i/>
          <w:iCs/>
          <w:color w:val="222222"/>
          <w:sz w:val="24"/>
          <w:szCs w:val="24"/>
          <w:shd w:val="clear" w:color="auto" w:fill="FFFFFF"/>
        </w:rPr>
        <w:t>Objective</w:t>
      </w:r>
      <w:r w:rsidRPr="00C72E8B">
        <w:rPr>
          <w:rFonts w:asciiTheme="majorBidi" w:hAnsiTheme="majorBidi" w:cstheme="majorBidi"/>
          <w:b/>
          <w:bCs/>
          <w:color w:val="222222"/>
          <w:sz w:val="24"/>
          <w:szCs w:val="24"/>
          <w:shd w:val="clear" w:color="auto" w:fill="FFFFFF"/>
        </w:rPr>
        <w:t xml:space="preserve">: </w:t>
      </w:r>
      <w:r w:rsidRPr="00C72E8B">
        <w:rPr>
          <w:rFonts w:asciiTheme="majorBidi" w:hAnsiTheme="majorBidi" w:cstheme="majorBidi"/>
          <w:color w:val="222222"/>
          <w:sz w:val="24"/>
          <w:szCs w:val="24"/>
          <w:shd w:val="clear" w:color="auto" w:fill="FFFFFF"/>
        </w:rPr>
        <w:t xml:space="preserve">of this study is to measure the burnout level among critical care nurses (CCD) in tertiary hospital, </w:t>
      </w:r>
      <w:proofErr w:type="spellStart"/>
      <w:r w:rsidRPr="00C72E8B">
        <w:rPr>
          <w:rFonts w:asciiTheme="majorBidi" w:hAnsiTheme="majorBidi" w:cstheme="majorBidi"/>
          <w:color w:val="222222"/>
          <w:sz w:val="24"/>
          <w:szCs w:val="24"/>
          <w:shd w:val="clear" w:color="auto" w:fill="FFFFFF"/>
        </w:rPr>
        <w:t>ksa</w:t>
      </w:r>
      <w:proofErr w:type="spellEnd"/>
      <w:r w:rsidRPr="00C72E8B">
        <w:rPr>
          <w:rFonts w:asciiTheme="majorBidi" w:hAnsiTheme="majorBidi" w:cstheme="majorBidi"/>
          <w:color w:val="222222"/>
          <w:sz w:val="24"/>
          <w:szCs w:val="24"/>
          <w:shd w:val="clear" w:color="auto" w:fill="FFFFFF"/>
        </w:rPr>
        <w:t>.</w:t>
      </w:r>
      <w:r>
        <w:rPr>
          <w:rFonts w:asciiTheme="majorBidi" w:hAnsiTheme="majorBidi" w:cstheme="majorBidi"/>
          <w:sz w:val="24"/>
          <w:szCs w:val="24"/>
        </w:rPr>
        <w:t xml:space="preserve"> </w:t>
      </w:r>
      <w:r w:rsidRPr="00C72E8B">
        <w:rPr>
          <w:rFonts w:asciiTheme="majorBidi" w:hAnsiTheme="majorBidi" w:cstheme="majorBidi"/>
          <w:b/>
          <w:i/>
          <w:sz w:val="24"/>
          <w:szCs w:val="24"/>
        </w:rPr>
        <w:t>Methods:</w:t>
      </w:r>
      <w:r w:rsidRPr="00C72E8B">
        <w:rPr>
          <w:rFonts w:asciiTheme="majorBidi" w:hAnsiTheme="majorBidi" w:cstheme="majorBidi"/>
          <w:sz w:val="24"/>
          <w:szCs w:val="24"/>
        </w:rPr>
        <w:t xml:space="preserve"> a descriptive cross sectional design utilizing a self-reporting questionnaire tool was used to obtain information about nurses’ burnout among critical care nurses in tertiary hospital.  The questionnaire use </w:t>
      </w:r>
      <w:proofErr w:type="spellStart"/>
      <w:r w:rsidRPr="00C72E8B">
        <w:rPr>
          <w:rFonts w:asciiTheme="majorBidi" w:eastAsia="Times New Roman" w:hAnsiTheme="majorBidi" w:cstheme="majorBidi"/>
          <w:color w:val="000000"/>
          <w:sz w:val="24"/>
          <w:szCs w:val="24"/>
        </w:rPr>
        <w:t>Maslach</w:t>
      </w:r>
      <w:proofErr w:type="spellEnd"/>
      <w:r w:rsidRPr="00C72E8B">
        <w:rPr>
          <w:rFonts w:asciiTheme="majorBidi" w:eastAsia="Times New Roman" w:hAnsiTheme="majorBidi" w:cstheme="majorBidi"/>
          <w:color w:val="000000"/>
          <w:sz w:val="24"/>
          <w:szCs w:val="24"/>
        </w:rPr>
        <w:t xml:space="preserve"> burnout inventory (</w:t>
      </w:r>
      <w:r>
        <w:rPr>
          <w:rFonts w:ascii="Times New Roman" w:hAnsi="Times New Roman" w:cs="Times New Roman"/>
          <w:sz w:val="24"/>
          <w:szCs w:val="24"/>
        </w:rPr>
        <w:t xml:space="preserve">a seven-point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-type scale anchored by Never (0) and Every Day (6</w:t>
      </w:r>
      <w:r w:rsidRPr="00C72E8B">
        <w:rPr>
          <w:rFonts w:asciiTheme="majorBidi" w:eastAsia="Times New Roman" w:hAnsiTheme="majorBidi" w:cstheme="majorBidi"/>
          <w:color w:val="000000"/>
          <w:sz w:val="24"/>
          <w:szCs w:val="24"/>
        </w:rPr>
        <w:t>).</w:t>
      </w:r>
      <w:r w:rsidRPr="00C72E8B">
        <w:rPr>
          <w:rFonts w:asciiTheme="majorBidi" w:hAnsiTheme="majorBidi" w:cstheme="majorBidi"/>
          <w:sz w:val="24"/>
          <w:szCs w:val="24"/>
        </w:rPr>
        <w:t xml:space="preserve"> It will be distributed to CCD nurses employed in King Saud Medical City (KSMC), which is one of the biggest tertiary hospitals, in Riyadh, Saudi Arabia, 1400 bed capacity with 130CCD bed with around 560 nursing staff work in CCD</w:t>
      </w:r>
    </w:p>
    <w:sectPr w:rsidR="00447C73" w:rsidSect="00447C73">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defaultTabStop w:val="720"/>
  <w:characterSpacingControl w:val="doNotCompress"/>
  <w:compat/>
  <w:rsids>
    <w:rsidRoot w:val="006D3087"/>
    <w:rsid w:val="002A5A13"/>
    <w:rsid w:val="00447C73"/>
    <w:rsid w:val="006D3087"/>
    <w:rsid w:val="007F24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C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D30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awajeh</dc:creator>
  <cp:keywords/>
  <dc:description/>
  <cp:lastModifiedBy>awajeh</cp:lastModifiedBy>
  <cp:revision>2</cp:revision>
  <dcterms:created xsi:type="dcterms:W3CDTF">2018-02-05T07:24:00Z</dcterms:created>
  <dcterms:modified xsi:type="dcterms:W3CDTF">2018-02-05T07:24:00Z</dcterms:modified>
</cp:coreProperties>
</file>