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ECC" w:rsidRPr="00C5071F" w:rsidRDefault="002A2A1E" w:rsidP="00F331FB">
      <w:pPr>
        <w:rPr>
          <w:sz w:val="22"/>
        </w:rPr>
      </w:pPr>
      <w:r>
        <w:rPr>
          <w:rFonts w:hint="eastAsia"/>
          <w:b/>
          <w:sz w:val="22"/>
        </w:rPr>
        <w:t xml:space="preserve">Title : </w:t>
      </w:r>
      <w:bookmarkStart w:id="0" w:name="_GoBack"/>
      <w:r w:rsidR="0029424F">
        <w:rPr>
          <w:rFonts w:hint="eastAsia"/>
          <w:sz w:val="22"/>
        </w:rPr>
        <w:t>F</w:t>
      </w:r>
      <w:r w:rsidR="00F21DED" w:rsidRPr="00F21DED">
        <w:rPr>
          <w:sz w:val="22"/>
        </w:rPr>
        <w:t>actors related to</w:t>
      </w:r>
      <w:r w:rsidR="00F21DED">
        <w:rPr>
          <w:b/>
          <w:sz w:val="22"/>
        </w:rPr>
        <w:t xml:space="preserve"> </w:t>
      </w:r>
      <w:r w:rsidR="00F21DED">
        <w:rPr>
          <w:sz w:val="22"/>
        </w:rPr>
        <w:t>s</w:t>
      </w:r>
      <w:r w:rsidR="00F14ECC" w:rsidRPr="00C5071F">
        <w:rPr>
          <w:rFonts w:hint="eastAsia"/>
          <w:sz w:val="22"/>
        </w:rPr>
        <w:t>ocial isolat</w:t>
      </w:r>
      <w:r w:rsidR="00F14ECC" w:rsidRPr="00C5071F">
        <w:rPr>
          <w:sz w:val="22"/>
        </w:rPr>
        <w:t xml:space="preserve">ion </w:t>
      </w:r>
      <w:r w:rsidR="00F14ECC" w:rsidRPr="00C5071F">
        <w:rPr>
          <w:rFonts w:hint="eastAsia"/>
          <w:sz w:val="22"/>
        </w:rPr>
        <w:t>in</w:t>
      </w:r>
      <w:r w:rsidR="006F5011">
        <w:rPr>
          <w:sz w:val="22"/>
        </w:rPr>
        <w:t xml:space="preserve"> a super-aging district of </w:t>
      </w:r>
      <w:r w:rsidR="00F14ECC" w:rsidRPr="00C5071F">
        <w:rPr>
          <w:sz w:val="22"/>
        </w:rPr>
        <w:t>Kyoto</w:t>
      </w:r>
      <w:r w:rsidR="00F21DED">
        <w:rPr>
          <w:rFonts w:hint="eastAsia"/>
          <w:sz w:val="22"/>
        </w:rPr>
        <w:t xml:space="preserve"> City</w:t>
      </w:r>
      <w:r w:rsidR="00F14ECC" w:rsidRPr="00C5071F">
        <w:rPr>
          <w:sz w:val="22"/>
        </w:rPr>
        <w:t>, Japan</w:t>
      </w:r>
      <w:r w:rsidR="0030148A">
        <w:rPr>
          <w:sz w:val="22"/>
        </w:rPr>
        <w:t xml:space="preserve"> </w:t>
      </w:r>
      <w:r w:rsidR="00F331FB">
        <w:rPr>
          <w:rFonts w:hint="eastAsia"/>
          <w:sz w:val="22"/>
        </w:rPr>
        <w:t>‐</w:t>
      </w:r>
      <w:r w:rsidR="00F21DED">
        <w:rPr>
          <w:sz w:val="22"/>
        </w:rPr>
        <w:t xml:space="preserve"> </w:t>
      </w:r>
      <w:r w:rsidR="0029424F">
        <w:rPr>
          <w:rFonts w:hint="eastAsia"/>
          <w:sz w:val="22"/>
        </w:rPr>
        <w:t>Differences</w:t>
      </w:r>
      <w:r w:rsidR="00F21DED">
        <w:rPr>
          <w:rFonts w:hint="eastAsia"/>
          <w:sz w:val="22"/>
        </w:rPr>
        <w:t xml:space="preserve"> </w:t>
      </w:r>
      <w:r w:rsidR="00F21DED">
        <w:rPr>
          <w:sz w:val="22"/>
        </w:rPr>
        <w:t>between</w:t>
      </w:r>
      <w:r w:rsidR="00F21DED" w:rsidRPr="00C5071F">
        <w:rPr>
          <w:rFonts w:hint="eastAsia"/>
          <w:sz w:val="22"/>
        </w:rPr>
        <w:t xml:space="preserve"> </w:t>
      </w:r>
      <w:r w:rsidR="0030148A">
        <w:rPr>
          <w:sz w:val="22"/>
        </w:rPr>
        <w:t xml:space="preserve">middle ages and old ages </w:t>
      </w:r>
      <w:r w:rsidR="00F331FB">
        <w:rPr>
          <w:rFonts w:hint="eastAsia"/>
          <w:sz w:val="22"/>
        </w:rPr>
        <w:t>‐</w:t>
      </w:r>
      <w:bookmarkEnd w:id="0"/>
    </w:p>
    <w:p w:rsidR="008D2BAB" w:rsidRPr="00C5071F" w:rsidRDefault="008D2BAB">
      <w:pPr>
        <w:rPr>
          <w:sz w:val="22"/>
        </w:rPr>
      </w:pPr>
    </w:p>
    <w:p w:rsidR="0029177D" w:rsidRPr="00C5071F" w:rsidRDefault="0029177D" w:rsidP="0029177D">
      <w:pPr>
        <w:rPr>
          <w:rFonts w:ascii="Arial" w:hAnsi="Arial" w:cs="Arial"/>
          <w:bCs/>
          <w:color w:val="555555"/>
          <w:sz w:val="22"/>
        </w:rPr>
      </w:pPr>
      <w:r w:rsidRPr="00C5071F">
        <w:rPr>
          <w:rFonts w:ascii="Arial" w:hAnsi="Arial" w:cs="Arial"/>
          <w:bCs/>
          <w:color w:val="555555"/>
          <w:sz w:val="22"/>
        </w:rPr>
        <w:t xml:space="preserve">Toshiki Katsura, RN PHN PhD, Kyoto University, </w:t>
      </w:r>
      <w:r w:rsidR="002A2A1E">
        <w:rPr>
          <w:rFonts w:ascii="Arial" w:hAnsi="Arial" w:cs="Arial"/>
          <w:bCs/>
          <w:color w:val="555555"/>
          <w:sz w:val="22"/>
        </w:rPr>
        <w:t xml:space="preserve">Kyoto, </w:t>
      </w:r>
      <w:r w:rsidRPr="00C5071F">
        <w:rPr>
          <w:rFonts w:ascii="Arial" w:hAnsi="Arial" w:cs="Arial"/>
          <w:bCs/>
          <w:color w:val="555555"/>
          <w:sz w:val="22"/>
        </w:rPr>
        <w:t>Japan</w:t>
      </w:r>
    </w:p>
    <w:p w:rsidR="0029177D" w:rsidRPr="00C5071F" w:rsidRDefault="0029177D" w:rsidP="0029177D">
      <w:pPr>
        <w:rPr>
          <w:rFonts w:ascii="Arial" w:hAnsi="Arial" w:cs="Arial"/>
          <w:bCs/>
          <w:color w:val="555555"/>
          <w:sz w:val="22"/>
        </w:rPr>
      </w:pPr>
      <w:r w:rsidRPr="00C5071F">
        <w:rPr>
          <w:rFonts w:ascii="Arial" w:hAnsi="Arial" w:cs="Arial"/>
          <w:bCs/>
          <w:color w:val="555555"/>
          <w:sz w:val="22"/>
        </w:rPr>
        <w:t>Akiko</w:t>
      </w:r>
      <w:r w:rsidRPr="00C5071F">
        <w:rPr>
          <w:rFonts w:ascii="Arial" w:hAnsi="Arial" w:cs="Arial" w:hint="eastAsia"/>
          <w:bCs/>
          <w:color w:val="555555"/>
          <w:sz w:val="22"/>
        </w:rPr>
        <w:t xml:space="preserve"> </w:t>
      </w:r>
      <w:r w:rsidRPr="00C5071F">
        <w:rPr>
          <w:rFonts w:ascii="Arial" w:hAnsi="Arial" w:cs="Arial"/>
          <w:bCs/>
          <w:color w:val="555555"/>
          <w:sz w:val="22"/>
        </w:rPr>
        <w:t>Hoshino</w:t>
      </w:r>
      <w:r w:rsidRPr="00C5071F">
        <w:rPr>
          <w:rFonts w:ascii="Arial" w:hAnsi="Arial" w:cs="Arial" w:hint="eastAsia"/>
          <w:bCs/>
          <w:color w:val="555555"/>
          <w:sz w:val="22"/>
        </w:rPr>
        <w:t>,</w:t>
      </w:r>
      <w:r w:rsidRPr="00C5071F">
        <w:rPr>
          <w:rFonts w:ascii="Arial" w:hAnsi="Arial" w:cs="Arial"/>
          <w:bCs/>
          <w:color w:val="555555"/>
          <w:sz w:val="22"/>
        </w:rPr>
        <w:t xml:space="preserve"> RN PHN PhD, Kyoto Prefectural University</w:t>
      </w:r>
      <w:r w:rsidR="000F16E9">
        <w:rPr>
          <w:rFonts w:ascii="Arial" w:hAnsi="Arial" w:cs="Arial"/>
          <w:bCs/>
          <w:color w:val="555555"/>
          <w:sz w:val="22"/>
        </w:rPr>
        <w:t xml:space="preserve"> of Medicine</w:t>
      </w:r>
      <w:r w:rsidRPr="00C5071F">
        <w:rPr>
          <w:rFonts w:ascii="Arial" w:hAnsi="Arial" w:cs="Arial" w:hint="eastAsia"/>
          <w:bCs/>
          <w:color w:val="555555"/>
          <w:sz w:val="22"/>
        </w:rPr>
        <w:t>,</w:t>
      </w:r>
      <w:r w:rsidRPr="00C5071F">
        <w:rPr>
          <w:rFonts w:ascii="Arial" w:hAnsi="Arial" w:cs="Arial"/>
          <w:bCs/>
          <w:color w:val="555555"/>
          <w:sz w:val="22"/>
        </w:rPr>
        <w:t xml:space="preserve"> </w:t>
      </w:r>
      <w:r w:rsidR="002A2A1E">
        <w:rPr>
          <w:rFonts w:ascii="Arial" w:hAnsi="Arial" w:cs="Arial"/>
          <w:bCs/>
          <w:color w:val="555555"/>
          <w:sz w:val="22"/>
        </w:rPr>
        <w:t xml:space="preserve">Kyoto, </w:t>
      </w:r>
      <w:r w:rsidRPr="00C5071F">
        <w:rPr>
          <w:rFonts w:ascii="Arial" w:hAnsi="Arial" w:cs="Arial"/>
          <w:bCs/>
          <w:color w:val="555555"/>
          <w:sz w:val="22"/>
        </w:rPr>
        <w:t>Japan</w:t>
      </w:r>
    </w:p>
    <w:p w:rsidR="0029177D" w:rsidRPr="00C5071F" w:rsidRDefault="0029177D" w:rsidP="0029177D">
      <w:pPr>
        <w:rPr>
          <w:rFonts w:ascii="Arial" w:eastAsia="Arial Unicode MS" w:hAnsi="Arial" w:cs="Arial"/>
          <w:bCs/>
          <w:color w:val="555555"/>
          <w:sz w:val="22"/>
        </w:rPr>
      </w:pPr>
      <w:r w:rsidRPr="00C5071F">
        <w:rPr>
          <w:rFonts w:ascii="Arial" w:eastAsia="Arial Unicode MS" w:hAnsi="Arial" w:cs="Arial"/>
          <w:bCs/>
          <w:color w:val="555555"/>
          <w:sz w:val="22"/>
        </w:rPr>
        <w:t>Ayako Okutsu, RN PhD,</w:t>
      </w:r>
      <w:r w:rsidRPr="00C5071F">
        <w:rPr>
          <w:rFonts w:ascii="Arial" w:eastAsia="Arial Unicode MS" w:hAnsi="Arial" w:cs="Arial"/>
          <w:b/>
          <w:bCs/>
          <w:color w:val="555555"/>
          <w:sz w:val="22"/>
        </w:rPr>
        <w:t xml:space="preserve"> </w:t>
      </w:r>
      <w:r w:rsidRPr="00C5071F">
        <w:rPr>
          <w:rFonts w:ascii="Arial" w:eastAsia="Arial Unicode MS" w:hAnsi="Arial" w:cs="Arial"/>
          <w:color w:val="363636"/>
          <w:sz w:val="22"/>
        </w:rPr>
        <w:t xml:space="preserve">Kansai University of Nursing and Health Sciences, </w:t>
      </w:r>
      <w:r w:rsidR="002A2A1E">
        <w:rPr>
          <w:rFonts w:ascii="Arial" w:eastAsia="Arial Unicode MS" w:hAnsi="Arial" w:cs="Arial"/>
          <w:color w:val="363636"/>
          <w:sz w:val="22"/>
        </w:rPr>
        <w:t xml:space="preserve">Kobe, </w:t>
      </w:r>
      <w:r w:rsidRPr="00C5071F">
        <w:rPr>
          <w:rFonts w:ascii="Arial" w:eastAsia="Arial Unicode MS" w:hAnsi="Arial" w:cs="Arial"/>
          <w:color w:val="363636"/>
          <w:sz w:val="22"/>
        </w:rPr>
        <w:t>Japan</w:t>
      </w:r>
    </w:p>
    <w:p w:rsidR="008D2BAB" w:rsidRPr="00F21DED" w:rsidRDefault="008D2BAB">
      <w:pPr>
        <w:rPr>
          <w:sz w:val="22"/>
        </w:rPr>
      </w:pPr>
    </w:p>
    <w:p w:rsidR="00C26A89" w:rsidRPr="00F21DED" w:rsidRDefault="00C26A89">
      <w:pPr>
        <w:rPr>
          <w:sz w:val="22"/>
        </w:rPr>
      </w:pPr>
    </w:p>
    <w:p w:rsidR="00A83014" w:rsidRPr="0030148A" w:rsidRDefault="00F21DED" w:rsidP="0030148A">
      <w:pPr>
        <w:pStyle w:val="Web"/>
        <w:spacing w:before="0" w:beforeAutospacing="0" w:after="0" w:afterAutospacing="0"/>
        <w:ind w:firstLineChars="50" w:firstLine="110"/>
        <w:rPr>
          <w:rFonts w:asciiTheme="minorHAnsi" w:eastAsiaTheme="minorEastAsia" w:hAnsi="Calibri" w:cstheme="minorBidi"/>
          <w:kern w:val="24"/>
          <w:sz w:val="22"/>
          <w:szCs w:val="22"/>
        </w:rPr>
      </w:pPr>
      <w:r w:rsidRPr="00F21DED">
        <w:rPr>
          <w:rFonts w:asciiTheme="minorHAnsi" w:eastAsiaTheme="minorEastAsia" w:hAnsi="Calibri" w:cstheme="minorBidi"/>
          <w:kern w:val="24"/>
          <w:sz w:val="22"/>
          <w:szCs w:val="22"/>
        </w:rPr>
        <w:t xml:space="preserve">A rapidly aging population is a serious concern in Japan. In particular people aged 65 and over constituted </w:t>
      </w:r>
      <w:r w:rsidR="00FB7724">
        <w:rPr>
          <w:rFonts w:asciiTheme="minorHAnsi" w:eastAsiaTheme="minorEastAsia" w:hAnsi="Calibri" w:cstheme="minorBidi" w:hint="eastAsia"/>
          <w:kern w:val="24"/>
          <w:sz w:val="22"/>
          <w:szCs w:val="22"/>
        </w:rPr>
        <w:t>28.1</w:t>
      </w:r>
      <w:r w:rsidRPr="00F21DED">
        <w:rPr>
          <w:rFonts w:asciiTheme="minorHAnsi" w:eastAsiaTheme="minorEastAsia" w:hAnsi="Calibri" w:cstheme="minorBidi"/>
          <w:kern w:val="24"/>
          <w:sz w:val="22"/>
          <w:szCs w:val="22"/>
        </w:rPr>
        <w:t xml:space="preserve">% of the population in </w:t>
      </w:r>
      <w:r w:rsidR="00FB7724">
        <w:rPr>
          <w:rFonts w:asciiTheme="minorHAnsi" w:eastAsiaTheme="minorEastAsia" w:hAnsi="Calibri" w:cstheme="minorBidi"/>
          <w:kern w:val="24"/>
          <w:sz w:val="22"/>
          <w:szCs w:val="22"/>
        </w:rPr>
        <w:t>201</w:t>
      </w:r>
      <w:r w:rsidR="00FB7724">
        <w:rPr>
          <w:rFonts w:asciiTheme="minorHAnsi" w:eastAsiaTheme="minorEastAsia" w:hAnsi="Calibri" w:cstheme="minorBidi" w:hint="eastAsia"/>
          <w:kern w:val="24"/>
          <w:sz w:val="22"/>
          <w:szCs w:val="22"/>
        </w:rPr>
        <w:t>8</w:t>
      </w:r>
      <w:r w:rsidRPr="00F21DED">
        <w:rPr>
          <w:rFonts w:asciiTheme="minorHAnsi" w:eastAsiaTheme="minorEastAsia" w:hAnsi="Calibri" w:cstheme="minorBidi"/>
          <w:kern w:val="24"/>
          <w:sz w:val="22"/>
          <w:szCs w:val="22"/>
        </w:rPr>
        <w:t xml:space="preserve"> and the number of households of older adults living alone were 6 million in 2015 and increasing. This figures have led to several social problems such as social isolation (SI) particularly in urban areas. And there are other social problems such as growing rate of single people in middle age and declining rate of birth in young age, Japan. </w:t>
      </w:r>
    </w:p>
    <w:p w:rsidR="00F14ECC" w:rsidRPr="00C5071F" w:rsidRDefault="00F14ECC">
      <w:pPr>
        <w:rPr>
          <w:b/>
          <w:sz w:val="22"/>
        </w:rPr>
      </w:pPr>
      <w:r w:rsidRPr="00C5071F">
        <w:rPr>
          <w:b/>
          <w:sz w:val="22"/>
        </w:rPr>
        <w:t xml:space="preserve">Purpose </w:t>
      </w:r>
    </w:p>
    <w:p w:rsidR="00F21DED" w:rsidRPr="00F21DED" w:rsidRDefault="00F21DED" w:rsidP="00F21DED">
      <w:pPr>
        <w:pStyle w:val="Web"/>
        <w:spacing w:before="0" w:beforeAutospacing="0" w:after="0" w:afterAutospacing="0"/>
        <w:ind w:firstLineChars="50" w:firstLine="110"/>
        <w:rPr>
          <w:sz w:val="22"/>
          <w:szCs w:val="22"/>
        </w:rPr>
      </w:pPr>
      <w:r w:rsidRPr="00F21DED">
        <w:rPr>
          <w:rFonts w:asciiTheme="minorHAnsi" w:eastAsiaTheme="minorEastAsia" w:hAnsi="Calibri" w:cstheme="minorBidi"/>
          <w:kern w:val="24"/>
          <w:sz w:val="22"/>
          <w:szCs w:val="22"/>
        </w:rPr>
        <w:t>The purpose of this study is to clarify prevalence of SI and differences of factors related to SI between middle-aged and old-aged citizens resided in an urban area with a super-aging rate of Kyoto</w:t>
      </w:r>
      <w:r>
        <w:rPr>
          <w:rFonts w:asciiTheme="minorHAnsi" w:eastAsiaTheme="minorEastAsia" w:hAnsi="Calibri" w:cstheme="minorBidi"/>
          <w:kern w:val="24"/>
          <w:sz w:val="22"/>
          <w:szCs w:val="22"/>
        </w:rPr>
        <w:t xml:space="preserve"> City</w:t>
      </w:r>
      <w:r w:rsidRPr="00F21DED">
        <w:rPr>
          <w:rFonts w:asciiTheme="minorHAnsi" w:eastAsiaTheme="minorEastAsia" w:hAnsi="Calibri" w:cstheme="minorBidi"/>
          <w:kern w:val="24"/>
          <w:sz w:val="22"/>
          <w:szCs w:val="22"/>
        </w:rPr>
        <w:t>, Japan.</w:t>
      </w:r>
    </w:p>
    <w:p w:rsidR="00941A2C" w:rsidRPr="00C5071F" w:rsidRDefault="00941A2C">
      <w:pPr>
        <w:rPr>
          <w:b/>
          <w:sz w:val="22"/>
        </w:rPr>
      </w:pPr>
      <w:r w:rsidRPr="00C5071F">
        <w:rPr>
          <w:b/>
          <w:sz w:val="22"/>
        </w:rPr>
        <w:t>Methods</w:t>
      </w:r>
    </w:p>
    <w:p w:rsidR="00F21DED" w:rsidRPr="00F21DED" w:rsidRDefault="00F21DED" w:rsidP="00F21DED">
      <w:pPr>
        <w:pStyle w:val="Web"/>
        <w:spacing w:before="0" w:beforeAutospacing="0" w:after="0" w:afterAutospacing="0"/>
        <w:ind w:firstLineChars="50" w:firstLine="110"/>
        <w:jc w:val="both"/>
        <w:rPr>
          <w:sz w:val="22"/>
          <w:szCs w:val="22"/>
        </w:rPr>
      </w:pPr>
      <w:r>
        <w:rPr>
          <w:rFonts w:asciiTheme="minorHAnsi" w:eastAsiaTheme="minorEastAsia" w:hAnsi="Calibri" w:cstheme="minorBidi"/>
          <w:kern w:val="24"/>
          <w:sz w:val="22"/>
          <w:szCs w:val="22"/>
        </w:rPr>
        <w:t>Qu</w:t>
      </w:r>
      <w:r w:rsidRPr="00F21DED">
        <w:rPr>
          <w:rFonts w:asciiTheme="minorHAnsi" w:eastAsiaTheme="minorEastAsia" w:hAnsi="Calibri" w:cstheme="minorBidi"/>
          <w:kern w:val="24"/>
          <w:sz w:val="22"/>
          <w:szCs w:val="22"/>
        </w:rPr>
        <w:t>stionnaire survey was conducted in Awata elementary school district in January, 2018. This area (</w:t>
      </w:r>
      <w:r w:rsidR="0030148A">
        <w:rPr>
          <w:rFonts w:asciiTheme="minorHAnsi" w:eastAsiaTheme="minorEastAsia" w:hAnsi="Calibri" w:cstheme="minorBidi"/>
          <w:kern w:val="24"/>
          <w:sz w:val="22"/>
          <w:szCs w:val="22"/>
        </w:rPr>
        <w:t>Rate of aging is</w:t>
      </w:r>
      <w:r w:rsidRPr="00F21DED">
        <w:rPr>
          <w:rFonts w:asciiTheme="minorHAnsi" w:eastAsiaTheme="minorEastAsia" w:hAnsi="Calibri" w:cstheme="minorBidi"/>
          <w:kern w:val="24"/>
          <w:sz w:val="22"/>
          <w:szCs w:val="22"/>
        </w:rPr>
        <w:t xml:space="preserve"> 34.6% in 2018) is located in ward Higashiyama, where rate of aging is 33.5% and the highest in Kyoto city. The response rate is 21.1% of families (427 families/2,015 families). We used Lubben</w:t>
      </w:r>
      <w:r w:rsidRPr="00F21DED">
        <w:rPr>
          <w:rFonts w:asciiTheme="minorHAnsi" w:eastAsiaTheme="minorEastAsia" w:hAnsi="Calibri" w:cstheme="minorBidi"/>
          <w:kern w:val="24"/>
          <w:sz w:val="22"/>
          <w:szCs w:val="22"/>
        </w:rPr>
        <w:t>’</w:t>
      </w:r>
      <w:r w:rsidRPr="00F21DED">
        <w:rPr>
          <w:rFonts w:asciiTheme="minorHAnsi" w:eastAsiaTheme="minorEastAsia" w:hAnsi="Calibri" w:cstheme="minorBidi"/>
          <w:kern w:val="24"/>
          <w:sz w:val="22"/>
          <w:szCs w:val="22"/>
        </w:rPr>
        <w:t>s Social Network Scale (LSNS) to measure SI (LSNS&lt;12). Univariate analysis was performed to examine factors related to SI in both middle and old age irrespectively.</w:t>
      </w:r>
    </w:p>
    <w:p w:rsidR="00113916" w:rsidRPr="00C5071F" w:rsidRDefault="00113916">
      <w:pPr>
        <w:rPr>
          <w:b/>
          <w:sz w:val="22"/>
        </w:rPr>
      </w:pPr>
      <w:r w:rsidRPr="00C5071F">
        <w:rPr>
          <w:b/>
          <w:sz w:val="22"/>
        </w:rPr>
        <w:t>Results</w:t>
      </w:r>
    </w:p>
    <w:p w:rsidR="00F21DED" w:rsidRPr="00F21DED" w:rsidRDefault="00F21DED" w:rsidP="00F21DED">
      <w:pPr>
        <w:widowControl/>
        <w:ind w:firstLineChars="50" w:firstLine="110"/>
        <w:jc w:val="left"/>
        <w:rPr>
          <w:rFonts w:ascii="ＭＳ Ｐゴシック" w:eastAsia="ＭＳ Ｐゴシック" w:hAnsi="ＭＳ Ｐゴシック" w:cs="ＭＳ Ｐゴシック"/>
          <w:kern w:val="0"/>
          <w:sz w:val="22"/>
        </w:rPr>
      </w:pPr>
      <w:r w:rsidRPr="00F21DED">
        <w:rPr>
          <w:rFonts w:ascii="Century" w:hAnsi="Century"/>
          <w:kern w:val="24"/>
          <w:sz w:val="22"/>
        </w:rPr>
        <w:t>Prevalence of SI were 30.0% in middle age and 36.3% in old age.</w:t>
      </w:r>
    </w:p>
    <w:p w:rsidR="00F21DED" w:rsidRPr="00F21DED" w:rsidRDefault="00F21DED" w:rsidP="00F21DED">
      <w:pPr>
        <w:widowControl/>
        <w:jc w:val="left"/>
        <w:rPr>
          <w:rFonts w:ascii="ＭＳ Ｐゴシック" w:eastAsia="ＭＳ Ｐゴシック" w:hAnsi="ＭＳ Ｐゴシック" w:cs="ＭＳ Ｐゴシック"/>
          <w:kern w:val="0"/>
          <w:sz w:val="22"/>
        </w:rPr>
      </w:pPr>
      <w:r w:rsidRPr="00F21DED">
        <w:rPr>
          <w:rFonts w:ascii="Century" w:hAnsi="Century"/>
          <w:kern w:val="24"/>
          <w:sz w:val="22"/>
        </w:rPr>
        <w:t xml:space="preserve"> In middle age men had a higher proportion of SI than women, and unmarried people had a higher proportion of SI than married people. SI people had worse lifestyle, such as excessive drinking, higher rate of depression, IS from friends than non-SI people.    (Table 1)</w:t>
      </w:r>
    </w:p>
    <w:p w:rsidR="00113916" w:rsidRDefault="00F21DED" w:rsidP="00F21DED">
      <w:pPr>
        <w:rPr>
          <w:sz w:val="22"/>
        </w:rPr>
      </w:pPr>
      <w:r>
        <w:rPr>
          <w:rFonts w:ascii="Century" w:hAnsi="Century"/>
          <w:kern w:val="24"/>
          <w:sz w:val="22"/>
        </w:rPr>
        <w:t xml:space="preserve"> </w:t>
      </w:r>
      <w:r w:rsidRPr="00F21DED">
        <w:rPr>
          <w:rFonts w:ascii="Century" w:hAnsi="Century"/>
          <w:kern w:val="24"/>
          <w:sz w:val="22"/>
        </w:rPr>
        <w:t xml:space="preserve">In old age men had a higher proportion of SI than women and SI people had worse lifestyle, such as leanness, no regular exercise and lower life satisfaction, higher rate of  depression or loneliness and lower sense of community than non-SI people. </w:t>
      </w:r>
      <w:r w:rsidR="00113916" w:rsidRPr="00C5071F">
        <w:rPr>
          <w:sz w:val="22"/>
        </w:rPr>
        <w:t xml:space="preserve"> </w:t>
      </w:r>
    </w:p>
    <w:p w:rsidR="003C4376" w:rsidRDefault="003C4376" w:rsidP="003C4376">
      <w:pPr>
        <w:rPr>
          <w:b/>
          <w:sz w:val="22"/>
        </w:rPr>
      </w:pPr>
      <w:r w:rsidRPr="003C4376">
        <w:rPr>
          <w:b/>
          <w:sz w:val="22"/>
        </w:rPr>
        <w:t>Discussion</w:t>
      </w:r>
    </w:p>
    <w:p w:rsidR="003C4376" w:rsidRPr="00F21DED" w:rsidRDefault="00F21DED" w:rsidP="00F21DED">
      <w:pPr>
        <w:pStyle w:val="Web"/>
        <w:spacing w:before="0" w:beforeAutospacing="0" w:after="0" w:afterAutospacing="0"/>
        <w:rPr>
          <w:sz w:val="22"/>
          <w:szCs w:val="22"/>
        </w:rPr>
      </w:pPr>
      <w:r>
        <w:rPr>
          <w:rFonts w:ascii="Century" w:eastAsia="ＭＳ 明朝" w:hAnsi="Century" w:cs="Times New Roman"/>
          <w:kern w:val="24"/>
          <w:sz w:val="22"/>
          <w:szCs w:val="22"/>
        </w:rPr>
        <w:t xml:space="preserve"> </w:t>
      </w:r>
      <w:r w:rsidRPr="00F21DED">
        <w:rPr>
          <w:rFonts w:ascii="Century" w:eastAsia="ＭＳ 明朝" w:hAnsi="Century" w:cs="Times New Roman"/>
          <w:kern w:val="24"/>
          <w:sz w:val="22"/>
          <w:szCs w:val="22"/>
        </w:rPr>
        <w:t>This study showed high prevalence of both middle and old aged residents in an urban district. Preventive activities for health promotion in middle aged people, are to promote good health practices and mental health, but in old aged people are recommended to promote not only good health practices and mental health but also sense of community.</w:t>
      </w:r>
    </w:p>
    <w:sectPr w:rsidR="003C4376" w:rsidRPr="00F21DED" w:rsidSect="00AD22D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C2D" w:rsidRDefault="00920C2D" w:rsidP="00B06CFB">
      <w:r>
        <w:separator/>
      </w:r>
    </w:p>
  </w:endnote>
  <w:endnote w:type="continuationSeparator" w:id="0">
    <w:p w:rsidR="00920C2D" w:rsidRDefault="00920C2D" w:rsidP="00B0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C2D" w:rsidRDefault="00920C2D" w:rsidP="00B06CFB">
      <w:r>
        <w:separator/>
      </w:r>
    </w:p>
  </w:footnote>
  <w:footnote w:type="continuationSeparator" w:id="0">
    <w:p w:rsidR="00920C2D" w:rsidRDefault="00920C2D" w:rsidP="00B06C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CC"/>
    <w:rsid w:val="00035EB8"/>
    <w:rsid w:val="00040490"/>
    <w:rsid w:val="0008657E"/>
    <w:rsid w:val="000E045C"/>
    <w:rsid w:val="000F16E9"/>
    <w:rsid w:val="00113916"/>
    <w:rsid w:val="00133549"/>
    <w:rsid w:val="001D3D4B"/>
    <w:rsid w:val="001D7C38"/>
    <w:rsid w:val="00256FB3"/>
    <w:rsid w:val="0029177D"/>
    <w:rsid w:val="00293608"/>
    <w:rsid w:val="0029424F"/>
    <w:rsid w:val="002A2A1E"/>
    <w:rsid w:val="002B6B2E"/>
    <w:rsid w:val="002C08CC"/>
    <w:rsid w:val="002D0770"/>
    <w:rsid w:val="002F11DF"/>
    <w:rsid w:val="0030148A"/>
    <w:rsid w:val="00303111"/>
    <w:rsid w:val="003143DA"/>
    <w:rsid w:val="00365656"/>
    <w:rsid w:val="003C4376"/>
    <w:rsid w:val="003D214B"/>
    <w:rsid w:val="003D221E"/>
    <w:rsid w:val="003E7243"/>
    <w:rsid w:val="0044208B"/>
    <w:rsid w:val="0044567D"/>
    <w:rsid w:val="00555E0D"/>
    <w:rsid w:val="005E0CE0"/>
    <w:rsid w:val="005E4211"/>
    <w:rsid w:val="00612913"/>
    <w:rsid w:val="00615471"/>
    <w:rsid w:val="006B0B4D"/>
    <w:rsid w:val="006B2BE8"/>
    <w:rsid w:val="006C6B12"/>
    <w:rsid w:val="006F5011"/>
    <w:rsid w:val="007409D8"/>
    <w:rsid w:val="00743F6E"/>
    <w:rsid w:val="007A7E36"/>
    <w:rsid w:val="008923FD"/>
    <w:rsid w:val="00895499"/>
    <w:rsid w:val="008D0B60"/>
    <w:rsid w:val="008D2BAB"/>
    <w:rsid w:val="008E3A88"/>
    <w:rsid w:val="00920C2D"/>
    <w:rsid w:val="00941A2C"/>
    <w:rsid w:val="009E1502"/>
    <w:rsid w:val="00A17A6B"/>
    <w:rsid w:val="00A5738B"/>
    <w:rsid w:val="00A83014"/>
    <w:rsid w:val="00AD22D4"/>
    <w:rsid w:val="00B06CFB"/>
    <w:rsid w:val="00C110D1"/>
    <w:rsid w:val="00C26A89"/>
    <w:rsid w:val="00C5071F"/>
    <w:rsid w:val="00D30EC9"/>
    <w:rsid w:val="00DF59E0"/>
    <w:rsid w:val="00E90731"/>
    <w:rsid w:val="00EA55AD"/>
    <w:rsid w:val="00EA65FE"/>
    <w:rsid w:val="00EF141A"/>
    <w:rsid w:val="00F035AE"/>
    <w:rsid w:val="00F14ECC"/>
    <w:rsid w:val="00F21DED"/>
    <w:rsid w:val="00F331FB"/>
    <w:rsid w:val="00F34E68"/>
    <w:rsid w:val="00F67215"/>
    <w:rsid w:val="00FA747C"/>
    <w:rsid w:val="00FB7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8FA355DD-AFD1-4FE4-8CE9-D5618A6C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6CFB"/>
    <w:pPr>
      <w:tabs>
        <w:tab w:val="center" w:pos="4252"/>
        <w:tab w:val="right" w:pos="8504"/>
      </w:tabs>
      <w:snapToGrid w:val="0"/>
    </w:pPr>
  </w:style>
  <w:style w:type="character" w:customStyle="1" w:styleId="a4">
    <w:name w:val="ヘッダー (文字)"/>
    <w:basedOn w:val="a0"/>
    <w:link w:val="a3"/>
    <w:uiPriority w:val="99"/>
    <w:rsid w:val="00B06CFB"/>
  </w:style>
  <w:style w:type="paragraph" w:styleId="a5">
    <w:name w:val="footer"/>
    <w:basedOn w:val="a"/>
    <w:link w:val="a6"/>
    <w:uiPriority w:val="99"/>
    <w:unhideWhenUsed/>
    <w:rsid w:val="00B06CFB"/>
    <w:pPr>
      <w:tabs>
        <w:tab w:val="center" w:pos="4252"/>
        <w:tab w:val="right" w:pos="8504"/>
      </w:tabs>
      <w:snapToGrid w:val="0"/>
    </w:pPr>
  </w:style>
  <w:style w:type="character" w:customStyle="1" w:styleId="a6">
    <w:name w:val="フッター (文字)"/>
    <w:basedOn w:val="a0"/>
    <w:link w:val="a5"/>
    <w:uiPriority w:val="99"/>
    <w:rsid w:val="00B06CFB"/>
  </w:style>
  <w:style w:type="paragraph" w:styleId="a7">
    <w:name w:val="Balloon Text"/>
    <w:basedOn w:val="a"/>
    <w:link w:val="a8"/>
    <w:uiPriority w:val="99"/>
    <w:semiHidden/>
    <w:unhideWhenUsed/>
    <w:rsid w:val="003D214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D214B"/>
    <w:rPr>
      <w:rFonts w:asciiTheme="majorHAnsi" w:eastAsiaTheme="majorEastAsia" w:hAnsiTheme="majorHAnsi" w:cstheme="majorBidi"/>
      <w:sz w:val="18"/>
      <w:szCs w:val="18"/>
    </w:rPr>
  </w:style>
  <w:style w:type="paragraph" w:styleId="Web">
    <w:name w:val="Normal (Web)"/>
    <w:basedOn w:val="a"/>
    <w:uiPriority w:val="99"/>
    <w:unhideWhenUsed/>
    <w:rsid w:val="00F21D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06301">
      <w:bodyDiv w:val="1"/>
      <w:marLeft w:val="0"/>
      <w:marRight w:val="0"/>
      <w:marTop w:val="0"/>
      <w:marBottom w:val="0"/>
      <w:divBdr>
        <w:top w:val="none" w:sz="0" w:space="0" w:color="auto"/>
        <w:left w:val="none" w:sz="0" w:space="0" w:color="auto"/>
        <w:bottom w:val="none" w:sz="0" w:space="0" w:color="auto"/>
        <w:right w:val="none" w:sz="0" w:space="0" w:color="auto"/>
      </w:divBdr>
    </w:div>
    <w:div w:id="315694450">
      <w:bodyDiv w:val="1"/>
      <w:marLeft w:val="0"/>
      <w:marRight w:val="0"/>
      <w:marTop w:val="0"/>
      <w:marBottom w:val="0"/>
      <w:divBdr>
        <w:top w:val="none" w:sz="0" w:space="0" w:color="auto"/>
        <w:left w:val="none" w:sz="0" w:space="0" w:color="auto"/>
        <w:bottom w:val="none" w:sz="0" w:space="0" w:color="auto"/>
        <w:right w:val="none" w:sz="0" w:space="0" w:color="auto"/>
      </w:divBdr>
    </w:div>
    <w:div w:id="874005908">
      <w:bodyDiv w:val="1"/>
      <w:marLeft w:val="0"/>
      <w:marRight w:val="0"/>
      <w:marTop w:val="0"/>
      <w:marBottom w:val="0"/>
      <w:divBdr>
        <w:top w:val="none" w:sz="0" w:space="0" w:color="auto"/>
        <w:left w:val="none" w:sz="0" w:space="0" w:color="auto"/>
        <w:bottom w:val="none" w:sz="0" w:space="0" w:color="auto"/>
        <w:right w:val="none" w:sz="0" w:space="0" w:color="auto"/>
      </w:divBdr>
    </w:div>
    <w:div w:id="188621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373</Words>
  <Characters>2127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Katsura</dc:creator>
  <cp:keywords/>
  <dc:description/>
  <cp:lastModifiedBy>Katsura</cp:lastModifiedBy>
  <cp:revision>6</cp:revision>
  <cp:lastPrinted>2018-06-04T08:09:00Z</cp:lastPrinted>
  <dcterms:created xsi:type="dcterms:W3CDTF">2018-11-27T07:59:00Z</dcterms:created>
  <dcterms:modified xsi:type="dcterms:W3CDTF">2018-11-29T06:35:00Z</dcterms:modified>
</cp:coreProperties>
</file>