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3E37" w:rsidRDefault="00B51DC0" w:rsidP="00494130">
      <w:pPr>
        <w:pStyle w:val="Heading1"/>
        <w:spacing w:before="170"/>
        <w:ind w:left="0"/>
      </w:pPr>
      <w:r>
        <w:rPr>
          <w:color w:val="337AB7"/>
        </w:rPr>
        <w:t xml:space="preserve">What do internationally qualified nurses ‘bring’ to their </w:t>
      </w:r>
      <w:r w:rsidR="00B4127D">
        <w:rPr>
          <w:color w:val="337AB7"/>
        </w:rPr>
        <w:t xml:space="preserve">postgraduate nursing </w:t>
      </w:r>
      <w:r>
        <w:rPr>
          <w:color w:val="337AB7"/>
        </w:rPr>
        <w:t xml:space="preserve">studies? </w:t>
      </w:r>
    </w:p>
    <w:p w:rsidR="00B51DC0" w:rsidRDefault="00B51DC0" w:rsidP="005973B9">
      <w:pPr>
        <w:pStyle w:val="BodyText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>Kerri Arcus, RN, MA (Applied), Whitireia NZ.</w:t>
      </w:r>
    </w:p>
    <w:p w:rsidR="005973B9" w:rsidRDefault="00B51DC0" w:rsidP="000F2FB4">
      <w:pPr>
        <w:pStyle w:val="BodyText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 xml:space="preserve">Suzanne Manning, </w:t>
      </w:r>
      <w:r w:rsidR="000F2FB4" w:rsidRPr="000F2FB4">
        <w:rPr>
          <w:rFonts w:ascii="Arial"/>
          <w:highlight w:val="yellow"/>
        </w:rPr>
        <w:t>xxx</w: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Heading3"/>
        <w:spacing w:before="147"/>
        <w:jc w:val="both"/>
      </w:pPr>
      <w:r>
        <w:rPr>
          <w:color w:val="BF5A14"/>
        </w:rPr>
        <w:t>Abstract</w:t>
      </w:r>
      <w:r w:rsidR="00404E5B">
        <w:rPr>
          <w:color w:val="BF5A14"/>
        </w:rPr>
        <w:t xml:space="preserve"> (300 word limit)</w:t>
      </w:r>
    </w:p>
    <w:p w:rsidR="00B51DC0" w:rsidRPr="00B51DC0" w:rsidRDefault="00B51DC0" w:rsidP="00B51DC0">
      <w:pPr>
        <w:pStyle w:val="BodyText"/>
        <w:jc w:val="both"/>
      </w:pPr>
      <w:r w:rsidRPr="00B51DC0">
        <w:t xml:space="preserve">This research reports on what Internationally Qualified Nurses (IQN) ‘bring’ to their postgraduate </w:t>
      </w:r>
      <w:r w:rsidR="00B4127D" w:rsidRPr="00B51DC0">
        <w:t>studies</w:t>
      </w:r>
      <w:r w:rsidR="00B4127D">
        <w:t xml:space="preserve">, </w:t>
      </w:r>
      <w:r w:rsidR="000F2FB4">
        <w:t xml:space="preserve">examined from </w:t>
      </w:r>
      <w:r w:rsidRPr="00B51DC0">
        <w:t xml:space="preserve">the different perspectives of </w:t>
      </w:r>
      <w:r>
        <w:t xml:space="preserve">the </w:t>
      </w:r>
      <w:r w:rsidRPr="00B51DC0">
        <w:t xml:space="preserve">IQNs themselves and their nursing lecturers. </w:t>
      </w:r>
      <w:r w:rsidR="000F2FB4">
        <w:t>The c</w:t>
      </w:r>
      <w:r w:rsidRPr="00B51DC0">
        <w:t>omplexities of transition and integration</w:t>
      </w:r>
      <w:r w:rsidR="000F2FB4">
        <w:t xml:space="preserve"> for </w:t>
      </w:r>
      <w:r w:rsidR="000F2FB4">
        <w:t>IQN</w:t>
      </w:r>
      <w:r w:rsidRPr="00B51DC0">
        <w:t xml:space="preserve"> into nursing workforces</w:t>
      </w:r>
      <w:r w:rsidR="000F2FB4">
        <w:t xml:space="preserve"> of </w:t>
      </w:r>
      <w:r w:rsidR="00B4127D">
        <w:t xml:space="preserve">a </w:t>
      </w:r>
      <w:r w:rsidRPr="00B51DC0">
        <w:t>newly adopted countr</w:t>
      </w:r>
      <w:r w:rsidR="00B4127D">
        <w:t xml:space="preserve">y </w:t>
      </w:r>
      <w:r w:rsidRPr="00B51DC0">
        <w:t xml:space="preserve">is under scrutiny </w:t>
      </w:r>
      <w:r w:rsidR="000F2FB4">
        <w:t xml:space="preserve">internationally. </w:t>
      </w:r>
      <w:r w:rsidRPr="00B51DC0">
        <w:t xml:space="preserve">However, when these nurses progress their careers via postgraduate studies, little attention has been paid to this transition.   </w:t>
      </w:r>
    </w:p>
    <w:p w:rsidR="00B51DC0" w:rsidRPr="00B51DC0" w:rsidRDefault="00B51DC0" w:rsidP="00B51DC0">
      <w:pPr>
        <w:pStyle w:val="BodyText"/>
        <w:jc w:val="both"/>
      </w:pPr>
      <w:r w:rsidRPr="00B51DC0">
        <w:t>This study explored the transition of IQNs into postgraduate courses and the factors that support</w:t>
      </w:r>
      <w:r w:rsidR="000F2FB4">
        <w:t>ed</w:t>
      </w:r>
      <w:r w:rsidRPr="00B51DC0">
        <w:t xml:space="preserve"> their success. The research was undertaken in partnership between nursing faculty and Poutama: Learning Support Services. Ethics approval was gained, and an online invitation to participate was sent to all postgraduate nurse students </w:t>
      </w:r>
      <w:r w:rsidR="00B4127D">
        <w:t xml:space="preserve">across two semesters in </w:t>
      </w:r>
      <w:r w:rsidRPr="00B51DC0">
        <w:t>2016</w:t>
      </w:r>
      <w:r w:rsidR="00B4127D">
        <w:t>-</w:t>
      </w:r>
      <w:r w:rsidRPr="00B51DC0">
        <w:t xml:space="preserve">2017. Postgraduate teaching staff were invited to answer a similar survey. </w:t>
      </w:r>
    </w:p>
    <w:p w:rsidR="00BB0B96" w:rsidRDefault="00BB0B96" w:rsidP="00B51DC0">
      <w:pPr>
        <w:pStyle w:val="BodyText"/>
        <w:jc w:val="both"/>
      </w:pPr>
      <w:r>
        <w:t>N</w:t>
      </w:r>
      <w:r w:rsidR="00B51DC0" w:rsidRPr="00B51DC0">
        <w:t xml:space="preserve">ine IQNs responded </w:t>
      </w:r>
      <w:r>
        <w:t xml:space="preserve">who </w:t>
      </w:r>
      <w:r w:rsidR="00B51DC0" w:rsidRPr="00B51DC0">
        <w:t>were predominantly from the Philippines</w:t>
      </w:r>
      <w:r>
        <w:t xml:space="preserve"> but whose </w:t>
      </w:r>
      <w:r w:rsidR="00B51DC0" w:rsidRPr="00B51DC0">
        <w:t xml:space="preserve">foundational nursing education </w:t>
      </w:r>
      <w:r>
        <w:t xml:space="preserve">was in </w:t>
      </w:r>
      <w:r w:rsidR="00B51DC0" w:rsidRPr="00B51DC0">
        <w:t>English</w:t>
      </w:r>
      <w:r>
        <w:t xml:space="preserve">. </w:t>
      </w:r>
      <w:r w:rsidR="00B51DC0" w:rsidRPr="00B51DC0">
        <w:t xml:space="preserve">Eight of the nine academic staff respondents were experienced tertiary teachers of eight or more years. </w:t>
      </w:r>
    </w:p>
    <w:p w:rsidR="00BB0B96" w:rsidRDefault="00B51DC0" w:rsidP="00B51DC0">
      <w:pPr>
        <w:pStyle w:val="BodyText"/>
        <w:jc w:val="both"/>
      </w:pPr>
      <w:r w:rsidRPr="00B51DC0">
        <w:t>The IQNs identified their prior nursing knowledge</w:t>
      </w:r>
      <w:r w:rsidR="00281137">
        <w:t xml:space="preserve"> and </w:t>
      </w:r>
      <w:r w:rsidRPr="00B51DC0">
        <w:t>experience as the predominant skill th</w:t>
      </w:r>
      <w:r w:rsidR="00BB0B96">
        <w:t xml:space="preserve">at </w:t>
      </w:r>
      <w:r w:rsidRPr="00B51DC0">
        <w:t>would support their suc</w:t>
      </w:r>
      <w:r w:rsidR="00BB0B96">
        <w:t xml:space="preserve">cess but expected to further this </w:t>
      </w:r>
      <w:r w:rsidRPr="00B51DC0">
        <w:t xml:space="preserve">through postgraduate studies.  Academic staff </w:t>
      </w:r>
      <w:r w:rsidR="00BB0B96">
        <w:t xml:space="preserve">also </w:t>
      </w:r>
      <w:r w:rsidR="00BB0B96" w:rsidRPr="00B51DC0">
        <w:t>considered</w:t>
      </w:r>
      <w:r w:rsidR="00BB0B96" w:rsidRPr="00B51DC0">
        <w:t xml:space="preserve"> IQN prior nursing knowledge</w:t>
      </w:r>
      <w:r w:rsidR="00BB0B96">
        <w:t xml:space="preserve"> </w:t>
      </w:r>
      <w:r w:rsidR="00BB0B96" w:rsidRPr="00B51DC0">
        <w:t>a strength, and</w:t>
      </w:r>
      <w:r w:rsidR="00281137">
        <w:t xml:space="preserve"> also</w:t>
      </w:r>
      <w:r w:rsidR="00BB0B96">
        <w:t xml:space="preserve"> identified their </w:t>
      </w:r>
      <w:r w:rsidR="00BB0B96" w:rsidRPr="00B51DC0">
        <w:t xml:space="preserve">apparent motivation and resilient approach to learning. </w:t>
      </w:r>
      <w:r w:rsidR="00BB0B96">
        <w:t xml:space="preserve">Academic staff valued </w:t>
      </w:r>
      <w:r w:rsidRPr="00B51DC0">
        <w:t>the IQN</w:t>
      </w:r>
      <w:r w:rsidR="00281137">
        <w:t>s</w:t>
      </w:r>
      <w:r w:rsidRPr="00B51DC0">
        <w:t xml:space="preserve"> cultural </w:t>
      </w:r>
      <w:r w:rsidR="00BB0B96">
        <w:t xml:space="preserve">contribution, </w:t>
      </w:r>
      <w:r w:rsidRPr="00B51DC0">
        <w:t xml:space="preserve">but </w:t>
      </w:r>
      <w:r w:rsidR="0098583C">
        <w:t xml:space="preserve">identified </w:t>
      </w:r>
      <w:r w:rsidR="00BB0B96">
        <w:t xml:space="preserve">their </w:t>
      </w:r>
      <w:r w:rsidRPr="00B51DC0">
        <w:t>need to develop an understanding of the NZ cultural-professional context</w:t>
      </w:r>
      <w:r w:rsidR="0098583C">
        <w:t xml:space="preserve"> and </w:t>
      </w:r>
      <w:r w:rsidR="00BB0B96">
        <w:t xml:space="preserve">advance their academic </w:t>
      </w:r>
      <w:r w:rsidR="0098583C">
        <w:t>scholarship</w:t>
      </w:r>
      <w:r w:rsidR="00BB0B96">
        <w:t xml:space="preserve">. </w:t>
      </w:r>
    </w:p>
    <w:p w:rsidR="00B51DC0" w:rsidRPr="00B51DC0" w:rsidRDefault="00B51DC0" w:rsidP="00B51DC0">
      <w:pPr>
        <w:pStyle w:val="BodyText"/>
        <w:jc w:val="both"/>
      </w:pPr>
      <w:r w:rsidRPr="00B51DC0">
        <w:t>Entering postgraduate education requires a transition to higher level study</w:t>
      </w:r>
      <w:r w:rsidR="00281137">
        <w:t xml:space="preserve">. For </w:t>
      </w:r>
      <w:r w:rsidR="00BB0B96">
        <w:t>these IQN</w:t>
      </w:r>
      <w:r w:rsidRPr="00B51DC0">
        <w:t>, the</w:t>
      </w:r>
      <w:r w:rsidR="00BB0B96">
        <w:t xml:space="preserve">y </w:t>
      </w:r>
      <w:r w:rsidRPr="00B51DC0">
        <w:t xml:space="preserve">must </w:t>
      </w:r>
      <w:r w:rsidR="0098583C">
        <w:t xml:space="preserve">also </w:t>
      </w:r>
      <w:r w:rsidRPr="00B51DC0">
        <w:t xml:space="preserve">transition to a new educational approach. This double transition must </w:t>
      </w:r>
      <w:r w:rsidR="0098583C">
        <w:t xml:space="preserve">occur </w:t>
      </w:r>
      <w:bookmarkStart w:id="0" w:name="_GoBack"/>
      <w:bookmarkEnd w:id="0"/>
      <w:r w:rsidRPr="00B51DC0">
        <w:t>quickly for academic success</w:t>
      </w:r>
      <w:r w:rsidR="0098583C">
        <w:t xml:space="preserve"> within course timeframes. The findings of this small study can inform nursing education</w:t>
      </w:r>
      <w:r w:rsidR="00BB0B96">
        <w:t xml:space="preserve"> to </w:t>
      </w:r>
      <w:r w:rsidR="0098583C">
        <w:t>promot</w:t>
      </w:r>
      <w:r w:rsidR="00BB0B96">
        <w:t xml:space="preserve">e </w:t>
      </w:r>
      <w:r w:rsidR="0098583C">
        <w:t xml:space="preserve">strategies for success for IQN advancing their nursing careers in their newly adopted countries. </w:t>
      </w:r>
      <w:r w:rsidRPr="00B51DC0">
        <w:t xml:space="preserve">  </w:t>
      </w:r>
    </w:p>
    <w:p w:rsidR="00B51DC0" w:rsidRDefault="00B51DC0" w:rsidP="00B51DC0">
      <w:pPr>
        <w:rPr>
          <w:b/>
        </w:rPr>
      </w:pPr>
    </w:p>
    <w:p w:rsidR="000F2FB4" w:rsidRDefault="00A9710C" w:rsidP="000F2FB4">
      <w:pPr>
        <w:pStyle w:val="Heading3"/>
        <w:spacing w:before="74"/>
        <w:ind w:left="0"/>
        <w:rPr>
          <w:b w:val="0"/>
        </w:rPr>
      </w:pPr>
      <w:r>
        <w:rPr>
          <w:b w:val="0"/>
        </w:rPr>
        <w:br w:type="column"/>
      </w:r>
    </w:p>
    <w:p w:rsidR="005973B9" w:rsidRDefault="005973B9" w:rsidP="000F2FB4">
      <w:pPr>
        <w:pStyle w:val="Heading3"/>
        <w:spacing w:before="74"/>
        <w:ind w:left="0"/>
        <w:rPr>
          <w:b w:val="0"/>
        </w:rPr>
      </w:pPr>
      <w:r>
        <w:rPr>
          <w:color w:val="BF5A14"/>
        </w:rPr>
        <w:t>Recent Publications (minimum 5)</w:t>
      </w:r>
    </w:p>
    <w:p w:rsidR="000F2FB4" w:rsidRPr="00292442" w:rsidRDefault="000F2FB4" w:rsidP="000F2FB4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rFonts w:asciiTheme="minorHAnsi" w:hAnsiTheme="minorHAnsi"/>
          <w:sz w:val="18"/>
          <w:szCs w:val="18"/>
        </w:rPr>
      </w:pPr>
      <w:r w:rsidRPr="00292442">
        <w:rPr>
          <w:rFonts w:asciiTheme="minorHAnsi" w:hAnsiTheme="minorHAnsi"/>
          <w:sz w:val="18"/>
          <w:szCs w:val="18"/>
        </w:rPr>
        <w:t xml:space="preserve">Holloway K, Arcus K, Orsborn G (2017) Training needs analysis – the essential first steps for continuing professional development. Nurse Education in Practice. </w:t>
      </w:r>
      <w:proofErr w:type="spellStart"/>
      <w:r w:rsidRPr="00292442">
        <w:rPr>
          <w:rFonts w:asciiTheme="minorHAnsi" w:hAnsiTheme="minorHAnsi" w:cs="Arial"/>
          <w:sz w:val="18"/>
          <w:szCs w:val="18"/>
        </w:rPr>
        <w:t>doi</w:t>
      </w:r>
      <w:proofErr w:type="spellEnd"/>
      <w:r w:rsidRPr="00292442">
        <w:rPr>
          <w:rFonts w:asciiTheme="minorHAnsi" w:hAnsiTheme="minorHAnsi" w:cs="Arial"/>
          <w:sz w:val="18"/>
          <w:szCs w:val="18"/>
        </w:rPr>
        <w:t>: 10.1016/j.nepr.2017.09.001</w:t>
      </w:r>
      <w:r w:rsidRPr="00292442">
        <w:rPr>
          <w:rFonts w:asciiTheme="minorHAnsi" w:hAnsiTheme="minorHAnsi" w:cs="Arial"/>
          <w:i/>
          <w:sz w:val="18"/>
          <w:szCs w:val="18"/>
        </w:rPr>
        <w:t xml:space="preserve"> </w:t>
      </w:r>
      <w:r w:rsidRPr="00292442">
        <w:rPr>
          <w:rFonts w:asciiTheme="minorHAnsi" w:hAnsiTheme="minorHAnsi"/>
          <w:sz w:val="18"/>
          <w:szCs w:val="18"/>
        </w:rPr>
        <w:t xml:space="preserve">  </w:t>
      </w:r>
    </w:p>
    <w:p w:rsidR="000F2FB4" w:rsidRDefault="000F2FB4" w:rsidP="000F2FB4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7" w:hanging="283"/>
        <w:rPr>
          <w:sz w:val="18"/>
        </w:rPr>
      </w:pPr>
      <w:r>
        <w:rPr>
          <w:sz w:val="18"/>
        </w:rPr>
        <w:t xml:space="preserve">Arcus K (2017) Building faculty research capacity: A strategic approach. Proceedings of the National Learning and Teaching Conference, </w:t>
      </w:r>
      <w:proofErr w:type="spellStart"/>
      <w:r>
        <w:rPr>
          <w:sz w:val="18"/>
        </w:rPr>
        <w:t>Rotorua</w:t>
      </w:r>
      <w:proofErr w:type="spellEnd"/>
      <w:r>
        <w:rPr>
          <w:sz w:val="18"/>
        </w:rPr>
        <w:t xml:space="preserve">: </w:t>
      </w:r>
      <w:r w:rsidRPr="00292442">
        <w:rPr>
          <w:rFonts w:asciiTheme="minorHAnsi" w:hAnsiTheme="minorHAnsi"/>
          <w:sz w:val="18"/>
          <w:szCs w:val="18"/>
        </w:rPr>
        <w:t xml:space="preserve">Toi </w:t>
      </w:r>
      <w:proofErr w:type="spellStart"/>
      <w:r w:rsidRPr="00292442">
        <w:rPr>
          <w:rFonts w:asciiTheme="minorHAnsi" w:hAnsiTheme="minorHAnsi"/>
          <w:sz w:val="18"/>
          <w:szCs w:val="18"/>
        </w:rPr>
        <w:t>Ohomai</w:t>
      </w:r>
      <w:proofErr w:type="spellEnd"/>
      <w:r w:rsidRPr="00292442">
        <w:rPr>
          <w:rFonts w:asciiTheme="minorHAnsi" w:hAnsiTheme="minorHAnsi"/>
          <w:sz w:val="18"/>
          <w:szCs w:val="18"/>
        </w:rPr>
        <w:t xml:space="preserve"> Institute of Technology ISBN: 978-0-473-40137-5 (online</w:t>
      </w:r>
      <w:r>
        <w:rPr>
          <w:rFonts w:asciiTheme="minorHAnsi" w:hAnsiTheme="minorHAnsi"/>
          <w:sz w:val="18"/>
          <w:szCs w:val="18"/>
        </w:rPr>
        <w:t xml:space="preserve">). </w:t>
      </w:r>
    </w:p>
    <w:p w:rsidR="000F2FB4" w:rsidRDefault="000F2FB4" w:rsidP="000F2FB4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8" w:hanging="283"/>
        <w:rPr>
          <w:sz w:val="18"/>
        </w:rPr>
      </w:pPr>
      <w:r>
        <w:rPr>
          <w:sz w:val="18"/>
        </w:rPr>
        <w:t xml:space="preserve">Arcus, K, Gunn L, Nelson K, McKinlay E (2016) Public health nursing in a non-traditional environment. Whitireia Nursing &amp; Health journal 23: 45-54. </w:t>
      </w:r>
    </w:p>
    <w:p w:rsidR="000F2FB4" w:rsidRDefault="000F2FB4" w:rsidP="000F2FB4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8" w:hanging="283"/>
        <w:rPr>
          <w:sz w:val="18"/>
        </w:rPr>
      </w:pPr>
      <w:r>
        <w:rPr>
          <w:sz w:val="18"/>
        </w:rPr>
        <w:t xml:space="preserve">Arcus K, Scott W, Koperu S (2017) Teaching cultural safety: Fear of getting it wrong. Presentation: Australasian Nurse Educators Conference, Christchurch, 28-30 September. </w:t>
      </w:r>
    </w:p>
    <w:p w:rsidR="000F2FB4" w:rsidRPr="00E91ED7" w:rsidRDefault="000F2FB4" w:rsidP="000F2FB4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8" w:hanging="283"/>
        <w:rPr>
          <w:sz w:val="18"/>
        </w:rPr>
      </w:pPr>
      <w:proofErr w:type="spellStart"/>
      <w:r w:rsidRPr="00E91ED7">
        <w:rPr>
          <w:sz w:val="18"/>
        </w:rPr>
        <w:t>Doutrich</w:t>
      </w:r>
      <w:proofErr w:type="spellEnd"/>
      <w:r w:rsidRPr="00E91ED7">
        <w:rPr>
          <w:sz w:val="18"/>
        </w:rPr>
        <w:t xml:space="preserve"> D, Arcus K, Dekker L, </w:t>
      </w:r>
      <w:proofErr w:type="spellStart"/>
      <w:r w:rsidRPr="00E91ED7">
        <w:rPr>
          <w:sz w:val="18"/>
        </w:rPr>
        <w:t>Spuck</w:t>
      </w:r>
      <w:proofErr w:type="spellEnd"/>
      <w:r w:rsidRPr="00E91ED7">
        <w:rPr>
          <w:sz w:val="18"/>
        </w:rPr>
        <w:t xml:space="preserve"> J, Pollock-Robinson C (2012) Cultural safety in New Zealand and United States: Looking at a way forward together. Journal of Transcultural Nursing 23(2), 134-142.  </w:t>
      </w:r>
    </w:p>
    <w:p w:rsidR="00AE3E37" w:rsidRPr="008756E6" w:rsidRDefault="00AE3E37" w:rsidP="008756E6">
      <w:pPr>
        <w:tabs>
          <w:tab w:val="left" w:pos="384"/>
        </w:tabs>
        <w:ind w:right="117"/>
      </w:pP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Pr="00D62425" w:rsidRDefault="00D62425">
      <w:pPr>
        <w:pStyle w:val="BodyText"/>
        <w:rPr>
          <w:rFonts w:ascii="Calibri"/>
          <w:b/>
          <w:sz w:val="20"/>
        </w:rPr>
      </w:pPr>
      <w:r>
        <w:rPr>
          <w:rFonts w:ascii="Calibri"/>
          <w:sz w:val="20"/>
        </w:rPr>
        <w:t xml:space="preserve">                 </w:t>
      </w:r>
      <w:r w:rsidRPr="00D62425">
        <w:rPr>
          <w:rFonts w:ascii="Calibri"/>
          <w:b/>
          <w:sz w:val="20"/>
        </w:rPr>
        <w:t>Photograph</w:t>
      </w:r>
    </w:p>
    <w:p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n-NZ" w:eastAsia="en-NZ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722F761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>
        <w:rPr>
          <w:noProof/>
          <w:lang w:val="en-NZ" w:eastAsia="en-NZ"/>
        </w:rPr>
        <w:drawing>
          <wp:inline distT="0" distB="0" distL="0" distR="0" wp14:anchorId="1B650C0E" wp14:editId="0E8C3C7F">
            <wp:extent cx="628153" cy="623168"/>
            <wp:effectExtent l="0" t="0" r="0" b="0"/>
            <wp:docPr id="5" name="Picture 5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69" cy="625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(150 word limit)</w:t>
      </w:r>
    </w:p>
    <w:p w:rsidR="000F2FB4" w:rsidRDefault="000F2FB4" w:rsidP="000F2FB4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 xml:space="preserve">Kerri Arcus is Academic Leader, Postgraduate Nursing Studies, School of Health, Whitireia Community Polytechnic, </w:t>
      </w:r>
      <w:proofErr w:type="gramStart"/>
      <w:r>
        <w:rPr>
          <w:rFonts w:ascii="Arial"/>
          <w:sz w:val="14"/>
        </w:rPr>
        <w:t>NZ</w:t>
      </w:r>
      <w:proofErr w:type="gramEnd"/>
      <w:r>
        <w:rPr>
          <w:rFonts w:ascii="Arial"/>
          <w:sz w:val="14"/>
        </w:rPr>
        <w:t xml:space="preserve">. Kerri has research interests in a range of nursing education topics including teaching cultural safety, the education and transition of Internationally Qualified Nurses, building research capacity in nursing, graduate nurse education, and curriculum design. </w:t>
      </w:r>
    </w:p>
    <w:p w:rsidR="00AE3E37" w:rsidRDefault="000F2FB4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 xml:space="preserve">Suzanne </w:t>
      </w:r>
      <w:proofErr w:type="gramStart"/>
      <w:r>
        <w:rPr>
          <w:rFonts w:ascii="Arial"/>
          <w:sz w:val="14"/>
        </w:rPr>
        <w:t xml:space="preserve">Manning  </w:t>
      </w:r>
      <w:proofErr w:type="spellStart"/>
      <w:r>
        <w:rPr>
          <w:rFonts w:ascii="Arial"/>
          <w:sz w:val="14"/>
        </w:rPr>
        <w:t>xxxxx</w:t>
      </w:r>
      <w:proofErr w:type="spellEnd"/>
      <w:proofErr w:type="gramEnd"/>
      <w:r>
        <w:rPr>
          <w:rFonts w:ascii="Arial"/>
          <w:sz w:val="14"/>
        </w:rPr>
        <w:t xml:space="preserve"> </w:t>
      </w:r>
    </w:p>
    <w:p w:rsidR="000F2FB4" w:rsidRDefault="00A9710C" w:rsidP="000F2FB4">
      <w:pPr>
        <w:spacing w:before="62"/>
        <w:ind w:left="4217" w:right="4235"/>
        <w:jc w:val="center"/>
        <w:rPr>
          <w:rStyle w:val="Hyperlink"/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0" w:history="1">
        <w:r w:rsidR="000F2FB4" w:rsidRPr="00A12342">
          <w:rPr>
            <w:rStyle w:val="Hyperlink"/>
            <w:rFonts w:ascii="Arial"/>
            <w:sz w:val="14"/>
          </w:rPr>
          <w:t xml:space="preserve">kerri.arcus@whitireia.ac.nz </w:t>
        </w:r>
      </w:hyperlink>
    </w:p>
    <w:p w:rsidR="00AE3E37" w:rsidRDefault="00292ED9" w:rsidP="000F2FB4">
      <w:pPr>
        <w:spacing w:before="62"/>
        <w:ind w:left="4217" w:right="4235"/>
        <w:jc w:val="center"/>
        <w:rPr>
          <w:rFonts w:ascii="Arial"/>
          <w:sz w:val="19"/>
        </w:rPr>
      </w:pPr>
      <w:r>
        <w:rPr>
          <w:noProof/>
          <w:lang w:val="en-NZ" w:eastAsia="en-NZ"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4054CC0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BodyText"/>
        <w:spacing w:before="7"/>
        <w:rPr>
          <w:rFonts w:ascii="Arial"/>
          <w:sz w:val="29"/>
        </w:rPr>
      </w:pP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8136A" w:rsidRDefault="00F8136A">
      <w:r>
        <w:separator/>
      </w:r>
    </w:p>
  </w:endnote>
  <w:endnote w:type="continuationSeparator" w:id="0">
    <w:p w:rsidR="00F8136A" w:rsidRDefault="00F813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NZ" w:eastAsia="en-NZ"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NZ" w:eastAsia="en-NZ"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NZ" w:eastAsia="en-NZ"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8136A" w:rsidRDefault="00F8136A">
      <w:r>
        <w:separator/>
      </w:r>
    </w:p>
  </w:footnote>
  <w:footnote w:type="continuationSeparator" w:id="0">
    <w:p w:rsidR="00F8136A" w:rsidRDefault="00F8136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NZ" w:eastAsia="en-NZ"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NZ" w:eastAsia="en-NZ"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8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E37"/>
    <w:rsid w:val="000E2911"/>
    <w:rsid w:val="000F2FB4"/>
    <w:rsid w:val="001263DF"/>
    <w:rsid w:val="001E763C"/>
    <w:rsid w:val="00281137"/>
    <w:rsid w:val="00292ED9"/>
    <w:rsid w:val="00314AFB"/>
    <w:rsid w:val="003B76D9"/>
    <w:rsid w:val="00404E5B"/>
    <w:rsid w:val="00414F7B"/>
    <w:rsid w:val="004355DC"/>
    <w:rsid w:val="004749B4"/>
    <w:rsid w:val="00494130"/>
    <w:rsid w:val="004F3523"/>
    <w:rsid w:val="005973B9"/>
    <w:rsid w:val="005B3A56"/>
    <w:rsid w:val="006060CE"/>
    <w:rsid w:val="0063497F"/>
    <w:rsid w:val="0078738A"/>
    <w:rsid w:val="007E393A"/>
    <w:rsid w:val="00873DF0"/>
    <w:rsid w:val="008756E6"/>
    <w:rsid w:val="0098583C"/>
    <w:rsid w:val="009B2D44"/>
    <w:rsid w:val="00A07E82"/>
    <w:rsid w:val="00A9710C"/>
    <w:rsid w:val="00AE3E37"/>
    <w:rsid w:val="00B21A57"/>
    <w:rsid w:val="00B4127D"/>
    <w:rsid w:val="00B51DC0"/>
    <w:rsid w:val="00BB0B96"/>
    <w:rsid w:val="00C33602"/>
    <w:rsid w:val="00CD6F55"/>
    <w:rsid w:val="00D62425"/>
    <w:rsid w:val="00DE3104"/>
    <w:rsid w:val="00F72EEA"/>
    <w:rsid w:val="00F8136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5:docId w15:val="{4B303CA9-BA99-4A70-9BDC-1DDB416642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kerri.arcus@whitireia.ac.nz%20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568</Words>
  <Characters>3243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ARCUS, Kerri</cp:lastModifiedBy>
  <cp:revision>4</cp:revision>
  <dcterms:created xsi:type="dcterms:W3CDTF">2018-02-25T18:53:00Z</dcterms:created>
  <dcterms:modified xsi:type="dcterms:W3CDTF">2018-02-25T20:56:00Z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