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Style w:val="Heading1Char"/>
        </w:rPr>
        <w:alias w:val="ProjectTitle"/>
        <w:tag w:val="ProjectTitle"/>
        <w:id w:val="-828132133"/>
        <w:text w:multiLine="1"/>
      </w:sdtPr>
      <w:sdtEndPr>
        <w:rPr>
          <w:rStyle w:val="Heading1Char"/>
        </w:rPr>
      </w:sdtEndPr>
      <w:sdtContent>
        <w:p w:rsidR="005B65BA" w:rsidRPr="006D686F" w:rsidRDefault="005B65BA" w:rsidP="00686BF3">
          <w:pPr>
            <w:spacing w:line="240" w:lineRule="auto"/>
            <w:rPr>
              <w:rStyle w:val="Heading1Char"/>
            </w:rPr>
          </w:pPr>
          <w:r w:rsidRPr="006D686F">
            <w:rPr>
              <w:rStyle w:val="Heading1Char"/>
            </w:rPr>
            <w:t>Embedding the ‘researcher’s v</w:t>
          </w:r>
          <w:r w:rsidR="008B6D1F" w:rsidRPr="006D686F">
            <w:rPr>
              <w:rStyle w:val="Heading1Char"/>
            </w:rPr>
            <w:t>oice’ into a nursing</w:t>
          </w:r>
          <w:r w:rsidRPr="006D686F">
            <w:rPr>
              <w:rStyle w:val="Heading1Char"/>
            </w:rPr>
            <w:t xml:space="preserve"> undergraduate evidence-base practice unit.</w:t>
          </w:r>
        </w:p>
      </w:sdtContent>
    </w:sdt>
    <w:p w:rsidR="006D686F" w:rsidRDefault="006D686F" w:rsidP="00686BF3">
      <w:pPr>
        <w:spacing w:line="240" w:lineRule="auto"/>
        <w:rPr>
          <w:b/>
          <w:sz w:val="24"/>
          <w:szCs w:val="24"/>
        </w:rPr>
      </w:pPr>
    </w:p>
    <w:p w:rsidR="005B65BA" w:rsidRPr="008B6D1F" w:rsidRDefault="005B65BA" w:rsidP="00686BF3">
      <w:pPr>
        <w:spacing w:line="240" w:lineRule="auto"/>
        <w:rPr>
          <w:b/>
          <w:sz w:val="24"/>
          <w:szCs w:val="24"/>
        </w:rPr>
      </w:pPr>
      <w:r w:rsidRPr="008B6D1F">
        <w:rPr>
          <w:b/>
          <w:sz w:val="24"/>
          <w:szCs w:val="24"/>
        </w:rPr>
        <w:t>Author</w:t>
      </w:r>
    </w:p>
    <w:p w:rsidR="005B65BA" w:rsidRPr="008B6D1F" w:rsidRDefault="005B65BA" w:rsidP="00686BF3">
      <w:pPr>
        <w:spacing w:line="240" w:lineRule="auto"/>
        <w:rPr>
          <w:sz w:val="24"/>
          <w:szCs w:val="24"/>
        </w:rPr>
      </w:pPr>
      <w:r w:rsidRPr="008B6D1F">
        <w:rPr>
          <w:sz w:val="24"/>
          <w:szCs w:val="24"/>
        </w:rPr>
        <w:t>Jacqueline Randle RN PhD, Australian Catholic University</w:t>
      </w:r>
      <w:r w:rsidR="00B9447E" w:rsidRPr="008B6D1F">
        <w:rPr>
          <w:sz w:val="24"/>
          <w:szCs w:val="24"/>
        </w:rPr>
        <w:t xml:space="preserve"> [ACU]</w:t>
      </w:r>
      <w:r w:rsidRPr="008B6D1F">
        <w:rPr>
          <w:sz w:val="24"/>
          <w:szCs w:val="24"/>
        </w:rPr>
        <w:t xml:space="preserve">, Australia </w:t>
      </w:r>
    </w:p>
    <w:p w:rsidR="005B65BA" w:rsidRPr="008B6D1F" w:rsidRDefault="005B65BA" w:rsidP="00686BF3">
      <w:pPr>
        <w:spacing w:line="240" w:lineRule="auto"/>
        <w:rPr>
          <w:sz w:val="24"/>
          <w:szCs w:val="24"/>
        </w:rPr>
      </w:pPr>
    </w:p>
    <w:p w:rsidR="005B65BA" w:rsidRPr="008B6D1F" w:rsidRDefault="005B65BA" w:rsidP="00686BF3">
      <w:pPr>
        <w:spacing w:line="240" w:lineRule="auto"/>
        <w:rPr>
          <w:b/>
          <w:sz w:val="24"/>
          <w:szCs w:val="24"/>
        </w:rPr>
      </w:pPr>
      <w:r w:rsidRPr="008B6D1F">
        <w:rPr>
          <w:b/>
          <w:sz w:val="24"/>
          <w:szCs w:val="24"/>
        </w:rPr>
        <w:t xml:space="preserve">Abstract 300 words </w:t>
      </w:r>
    </w:p>
    <w:p w:rsidR="00DF772A" w:rsidRPr="008B6D1F" w:rsidRDefault="00DF772A" w:rsidP="00DF772A">
      <w:pPr>
        <w:spacing w:line="240" w:lineRule="auto"/>
        <w:rPr>
          <w:rFonts w:cs="Arial"/>
          <w:sz w:val="24"/>
          <w:szCs w:val="24"/>
        </w:rPr>
      </w:pPr>
      <w:r w:rsidRPr="008B6D1F">
        <w:rPr>
          <w:i/>
          <w:sz w:val="24"/>
          <w:szCs w:val="24"/>
        </w:rPr>
        <w:t>Statement of the problem</w:t>
      </w:r>
      <w:r w:rsidRPr="008B6D1F">
        <w:rPr>
          <w:sz w:val="24"/>
          <w:szCs w:val="24"/>
        </w:rPr>
        <w:t xml:space="preserve">: </w:t>
      </w:r>
      <w:r w:rsidRPr="008B6D1F">
        <w:rPr>
          <w:rFonts w:cs="Arial"/>
          <w:sz w:val="24"/>
          <w:szCs w:val="24"/>
        </w:rPr>
        <w:t xml:space="preserve">Undergraduate nursing students have traditionally found concepts taught within evidence-based practice (EBP) units troublesome. Given that EBP is a threshold subject upon which deeper knowledge and skills are built, it is traditionally taught as a single unit within the first year of nursing programs. </w:t>
      </w:r>
      <w:proofErr w:type="spellStart"/>
      <w:r w:rsidRPr="008B6D1F">
        <w:rPr>
          <w:rFonts w:cs="Arial"/>
          <w:sz w:val="24"/>
          <w:szCs w:val="24"/>
        </w:rPr>
        <w:t>SoTL</w:t>
      </w:r>
      <w:proofErr w:type="spellEnd"/>
      <w:r w:rsidRPr="008B6D1F">
        <w:rPr>
          <w:rFonts w:cs="Arial"/>
          <w:sz w:val="24"/>
          <w:szCs w:val="24"/>
        </w:rPr>
        <w:t xml:space="preserve"> literature </w:t>
      </w:r>
      <w:r w:rsidR="008B6D1F">
        <w:rPr>
          <w:rFonts w:cs="Arial"/>
          <w:sz w:val="24"/>
          <w:szCs w:val="24"/>
        </w:rPr>
        <w:t xml:space="preserve">and research studies </w:t>
      </w:r>
      <w:r w:rsidRPr="008B6D1F">
        <w:rPr>
          <w:rFonts w:cs="Arial"/>
          <w:sz w:val="24"/>
          <w:szCs w:val="24"/>
        </w:rPr>
        <w:t xml:space="preserve">aimed at making EBP units more acceptable to nursing </w:t>
      </w:r>
      <w:r w:rsidR="008B6D1F" w:rsidRPr="008B6D1F">
        <w:rPr>
          <w:rFonts w:cs="Arial"/>
          <w:sz w:val="24"/>
          <w:szCs w:val="24"/>
        </w:rPr>
        <w:t>students</w:t>
      </w:r>
      <w:r w:rsidRPr="008B6D1F">
        <w:rPr>
          <w:rFonts w:cs="Arial"/>
          <w:sz w:val="24"/>
          <w:szCs w:val="24"/>
        </w:rPr>
        <w:t xml:space="preserve"> have focused on evaluating the impact of different innovative teaching approaches</w:t>
      </w:r>
      <w:r w:rsidR="008B6D1F">
        <w:rPr>
          <w:rFonts w:cs="Arial"/>
          <w:sz w:val="24"/>
          <w:szCs w:val="24"/>
        </w:rPr>
        <w:t xml:space="preserve"> in EBP units</w:t>
      </w:r>
      <w:r w:rsidRPr="008B6D1F">
        <w:rPr>
          <w:rFonts w:cs="Arial"/>
          <w:sz w:val="24"/>
          <w:szCs w:val="24"/>
        </w:rPr>
        <w:t xml:space="preserve">.  </w:t>
      </w:r>
      <w:r w:rsidR="008B6D1F">
        <w:rPr>
          <w:rFonts w:cs="Arial"/>
          <w:sz w:val="24"/>
          <w:szCs w:val="24"/>
        </w:rPr>
        <w:t xml:space="preserve">A contemporary finding in this </w:t>
      </w:r>
      <w:r w:rsidRPr="008B6D1F">
        <w:rPr>
          <w:rFonts w:cs="Arial"/>
          <w:sz w:val="24"/>
          <w:szCs w:val="24"/>
        </w:rPr>
        <w:t xml:space="preserve">literature is that students in nursing programs find the content taught in EBP units difficult to understand, </w:t>
      </w:r>
      <w:r w:rsidR="008B6D1F">
        <w:rPr>
          <w:rFonts w:cs="Arial"/>
          <w:sz w:val="24"/>
          <w:szCs w:val="24"/>
        </w:rPr>
        <w:t xml:space="preserve">and are </w:t>
      </w:r>
      <w:r w:rsidRPr="008B6D1F">
        <w:rPr>
          <w:rFonts w:cs="Arial"/>
          <w:sz w:val="24"/>
          <w:szCs w:val="24"/>
        </w:rPr>
        <w:t xml:space="preserve">unable to relate it to their professional discipline and future practice as health care professionals. </w:t>
      </w:r>
    </w:p>
    <w:p w:rsidR="00DF772A" w:rsidRPr="008B6D1F" w:rsidRDefault="00DF772A" w:rsidP="00DF772A">
      <w:pPr>
        <w:spacing w:line="240" w:lineRule="auto"/>
        <w:rPr>
          <w:sz w:val="24"/>
          <w:szCs w:val="24"/>
        </w:rPr>
      </w:pPr>
      <w:r w:rsidRPr="008B6D1F">
        <w:rPr>
          <w:i/>
          <w:sz w:val="24"/>
          <w:szCs w:val="24"/>
        </w:rPr>
        <w:t>The purpose of this study:</w:t>
      </w:r>
      <w:r w:rsidRPr="008B6D1F">
        <w:rPr>
          <w:sz w:val="24"/>
          <w:szCs w:val="24"/>
        </w:rPr>
        <w:t xml:space="preserve">  This paper reports on a teaching project </w:t>
      </w:r>
      <w:r w:rsidR="00C57352">
        <w:rPr>
          <w:sz w:val="24"/>
          <w:szCs w:val="24"/>
        </w:rPr>
        <w:t xml:space="preserve">(undertaken from </w:t>
      </w:r>
      <w:r w:rsidR="00C00742" w:rsidRPr="008B6D1F">
        <w:rPr>
          <w:sz w:val="24"/>
          <w:szCs w:val="24"/>
        </w:rPr>
        <w:t xml:space="preserve">April to July 2017) </w:t>
      </w:r>
      <w:r w:rsidRPr="008B6D1F">
        <w:rPr>
          <w:sz w:val="24"/>
          <w:szCs w:val="24"/>
        </w:rPr>
        <w:t xml:space="preserve">that provided students with ‘real world’ examples of the research </w:t>
      </w:r>
      <w:r w:rsidR="00C57352">
        <w:rPr>
          <w:sz w:val="24"/>
          <w:szCs w:val="24"/>
        </w:rPr>
        <w:t xml:space="preserve">of </w:t>
      </w:r>
      <w:r w:rsidRPr="008B6D1F">
        <w:rPr>
          <w:sz w:val="24"/>
          <w:szCs w:val="24"/>
        </w:rPr>
        <w:t>senior researchers and academics – many being clinicians - within a range of health disciplines - affiliated within an Australian university. Fifteen short videos (10-12mins) were created, each presenting a published research study of the presenter.</w:t>
      </w:r>
    </w:p>
    <w:p w:rsidR="00DF772A" w:rsidRPr="008B6D1F" w:rsidRDefault="00DF772A" w:rsidP="00DF772A">
      <w:pPr>
        <w:spacing w:line="240" w:lineRule="auto"/>
        <w:rPr>
          <w:sz w:val="24"/>
          <w:szCs w:val="24"/>
        </w:rPr>
      </w:pPr>
      <w:r w:rsidRPr="008B6D1F">
        <w:rPr>
          <w:i/>
          <w:sz w:val="24"/>
          <w:szCs w:val="24"/>
        </w:rPr>
        <w:t>Methodology and Theoretical Orientation</w:t>
      </w:r>
      <w:r w:rsidRPr="008B6D1F">
        <w:rPr>
          <w:sz w:val="24"/>
          <w:szCs w:val="24"/>
        </w:rPr>
        <w:t xml:space="preserve">: A mixed method approach was adopted to evaluate the impact of the videos on student learning. Online short surveys were used to evaluate the impact on learning of selected videos placed online for students to watch. Several videos were embedded into tutorial learning and several shown during core lectures. </w:t>
      </w:r>
      <w:r w:rsidR="00C57352">
        <w:rPr>
          <w:sz w:val="24"/>
          <w:szCs w:val="24"/>
        </w:rPr>
        <w:t xml:space="preserve">A rich source of qualitative data was also </w:t>
      </w:r>
      <w:r w:rsidRPr="008B6D1F">
        <w:rPr>
          <w:sz w:val="24"/>
          <w:szCs w:val="24"/>
        </w:rPr>
        <w:t>obtained from focus groups throughout the teaching period.</w:t>
      </w:r>
    </w:p>
    <w:p w:rsidR="00DF772A" w:rsidRPr="008B6D1F" w:rsidRDefault="00DF772A" w:rsidP="00DF772A">
      <w:pPr>
        <w:spacing w:line="240" w:lineRule="auto"/>
        <w:rPr>
          <w:sz w:val="24"/>
          <w:szCs w:val="24"/>
        </w:rPr>
      </w:pPr>
      <w:r w:rsidRPr="008B6D1F">
        <w:rPr>
          <w:i/>
          <w:sz w:val="24"/>
          <w:szCs w:val="24"/>
        </w:rPr>
        <w:t>Findings</w:t>
      </w:r>
      <w:r w:rsidRPr="008B6D1F">
        <w:rPr>
          <w:sz w:val="24"/>
          <w:szCs w:val="24"/>
        </w:rPr>
        <w:t xml:space="preserve">, </w:t>
      </w:r>
      <w:r w:rsidRPr="008B6D1F">
        <w:rPr>
          <w:i/>
          <w:sz w:val="24"/>
          <w:szCs w:val="24"/>
        </w:rPr>
        <w:t>Conclusions and Significance and Recommendations</w:t>
      </w:r>
      <w:r w:rsidRPr="008B6D1F">
        <w:rPr>
          <w:sz w:val="24"/>
          <w:szCs w:val="24"/>
        </w:rPr>
        <w:t>:  The findings of this project will be presented at the conference</w:t>
      </w:r>
      <w:r w:rsidR="00C57352">
        <w:rPr>
          <w:sz w:val="24"/>
          <w:szCs w:val="24"/>
        </w:rPr>
        <w:t>, as this research has yet to be completed.</w:t>
      </w:r>
      <w:r w:rsidRPr="008B6D1F">
        <w:rPr>
          <w:sz w:val="24"/>
          <w:szCs w:val="24"/>
        </w:rPr>
        <w:t xml:space="preserve">  It is hypothesized that the videos will positive</w:t>
      </w:r>
      <w:r w:rsidR="00C57352">
        <w:rPr>
          <w:sz w:val="24"/>
          <w:szCs w:val="24"/>
        </w:rPr>
        <w:t>ly</w:t>
      </w:r>
      <w:r w:rsidRPr="008B6D1F">
        <w:rPr>
          <w:sz w:val="24"/>
          <w:szCs w:val="24"/>
        </w:rPr>
        <w:t xml:space="preserve"> impact </w:t>
      </w:r>
      <w:r w:rsidR="00C57352">
        <w:rPr>
          <w:sz w:val="24"/>
          <w:szCs w:val="24"/>
        </w:rPr>
        <w:t xml:space="preserve">on student learning creating links between EBP and quality patient care outcomes. </w:t>
      </w:r>
    </w:p>
    <w:p w:rsidR="005B65BA" w:rsidRPr="008B6D1F" w:rsidRDefault="005B65BA" w:rsidP="004D2C6D">
      <w:pPr>
        <w:spacing w:line="240" w:lineRule="auto"/>
        <w:rPr>
          <w:b/>
          <w:sz w:val="24"/>
          <w:szCs w:val="24"/>
        </w:rPr>
      </w:pPr>
      <w:r w:rsidRPr="008B6D1F">
        <w:rPr>
          <w:b/>
          <w:sz w:val="24"/>
          <w:szCs w:val="24"/>
        </w:rPr>
        <w:t xml:space="preserve">Recent Publications </w:t>
      </w:r>
    </w:p>
    <w:p w:rsidR="005B65BA" w:rsidRPr="008B6D1F" w:rsidRDefault="005B65BA" w:rsidP="004D2C6D">
      <w:pPr>
        <w:spacing w:line="240" w:lineRule="auto"/>
        <w:ind w:left="720" w:hanging="720"/>
        <w:rPr>
          <w:sz w:val="24"/>
          <w:szCs w:val="24"/>
        </w:rPr>
      </w:pPr>
      <w:proofErr w:type="gramStart"/>
      <w:r w:rsidRPr="008B6D1F">
        <w:rPr>
          <w:sz w:val="24"/>
          <w:szCs w:val="24"/>
        </w:rPr>
        <w:t>Malik, G., McKenna, L., &amp; Griffiths, D. (2016).</w:t>
      </w:r>
      <w:proofErr w:type="gramEnd"/>
      <w:r w:rsidRPr="008B6D1F">
        <w:rPr>
          <w:sz w:val="24"/>
          <w:szCs w:val="24"/>
        </w:rPr>
        <w:t xml:space="preserve"> </w:t>
      </w:r>
      <w:proofErr w:type="gramStart"/>
      <w:r w:rsidRPr="008B6D1F">
        <w:rPr>
          <w:sz w:val="24"/>
          <w:szCs w:val="24"/>
        </w:rPr>
        <w:t>An analysis of evidence-based practice curriculum integration in Australian undergraduate nursing programs.</w:t>
      </w:r>
      <w:proofErr w:type="gramEnd"/>
      <w:r w:rsidRPr="008B6D1F">
        <w:rPr>
          <w:sz w:val="24"/>
          <w:szCs w:val="24"/>
        </w:rPr>
        <w:t xml:space="preserve"> </w:t>
      </w:r>
      <w:proofErr w:type="gramStart"/>
      <w:r w:rsidRPr="008B6D1F">
        <w:rPr>
          <w:rStyle w:val="journaltitle"/>
          <w:i/>
          <w:sz w:val="24"/>
          <w:szCs w:val="24"/>
        </w:rPr>
        <w:t>GSTF Journal of Nursing and Health Care (JNHC), 3</w:t>
      </w:r>
      <w:r w:rsidRPr="008B6D1F">
        <w:rPr>
          <w:rStyle w:val="journaltitle"/>
          <w:sz w:val="24"/>
          <w:szCs w:val="24"/>
        </w:rPr>
        <w:t>(1), 158-64.</w:t>
      </w:r>
      <w:proofErr w:type="gramEnd"/>
      <w:r w:rsidRPr="008B6D1F">
        <w:rPr>
          <w:rStyle w:val="journaltitle"/>
          <w:sz w:val="24"/>
          <w:szCs w:val="24"/>
        </w:rPr>
        <w:t xml:space="preserve"> </w:t>
      </w:r>
      <w:proofErr w:type="spellStart"/>
      <w:r w:rsidRPr="008B6D1F">
        <w:rPr>
          <w:rStyle w:val="journaltitle"/>
          <w:sz w:val="24"/>
          <w:szCs w:val="24"/>
        </w:rPr>
        <w:t>Doi</w:t>
      </w:r>
      <w:proofErr w:type="spellEnd"/>
      <w:r w:rsidRPr="008B6D1F">
        <w:rPr>
          <w:rStyle w:val="journaltitle"/>
          <w:sz w:val="24"/>
          <w:szCs w:val="24"/>
        </w:rPr>
        <w:t xml:space="preserve">: </w:t>
      </w:r>
      <w:r w:rsidRPr="008B6D1F">
        <w:rPr>
          <w:sz w:val="24"/>
          <w:szCs w:val="24"/>
        </w:rPr>
        <w:t>10.7603/s40743-015-0029-z</w:t>
      </w:r>
    </w:p>
    <w:p w:rsidR="005B65BA" w:rsidRPr="008B6D1F" w:rsidRDefault="005B65BA" w:rsidP="004D2C6D">
      <w:pPr>
        <w:spacing w:line="240" w:lineRule="auto"/>
        <w:ind w:left="720" w:hanging="720"/>
        <w:rPr>
          <w:sz w:val="24"/>
          <w:szCs w:val="24"/>
        </w:rPr>
      </w:pPr>
      <w:r w:rsidRPr="008B6D1F">
        <w:rPr>
          <w:sz w:val="24"/>
          <w:szCs w:val="24"/>
        </w:rPr>
        <w:lastRenderedPageBreak/>
        <w:t xml:space="preserve">Martindale, L. (2015). </w:t>
      </w:r>
      <w:r w:rsidRPr="008B6D1F">
        <w:rPr>
          <w:i/>
          <w:sz w:val="24"/>
          <w:szCs w:val="24"/>
        </w:rPr>
        <w:t>Threshold concepts in research and evidence-based practice: Investigating troublesome learning for undergraduate nursing students</w:t>
      </w:r>
      <w:r w:rsidRPr="008B6D1F">
        <w:rPr>
          <w:sz w:val="24"/>
          <w:szCs w:val="24"/>
        </w:rPr>
        <w:t xml:space="preserve">. </w:t>
      </w:r>
      <w:proofErr w:type="gramStart"/>
      <w:r w:rsidRPr="008B6D1F">
        <w:rPr>
          <w:sz w:val="24"/>
          <w:szCs w:val="24"/>
        </w:rPr>
        <w:t>Durham Thesis, Durham University.</w:t>
      </w:r>
      <w:proofErr w:type="gramEnd"/>
      <w:r w:rsidRPr="008B6D1F">
        <w:rPr>
          <w:sz w:val="24"/>
          <w:szCs w:val="24"/>
        </w:rPr>
        <w:t xml:space="preserve"> Retrieved from: </w:t>
      </w:r>
      <w:hyperlink r:id="rId6" w:history="1">
        <w:r w:rsidRPr="008B6D1F">
          <w:rPr>
            <w:rStyle w:val="Hyperlink"/>
            <w:sz w:val="24"/>
            <w:szCs w:val="24"/>
          </w:rPr>
          <w:t>http://etheses.dur.ac.uk/10998/</w:t>
        </w:r>
      </w:hyperlink>
    </w:p>
    <w:p w:rsidR="005B65BA" w:rsidRPr="008B6D1F" w:rsidRDefault="005B65BA" w:rsidP="004D2C6D">
      <w:pPr>
        <w:spacing w:line="240" w:lineRule="auto"/>
        <w:ind w:left="720" w:hanging="720"/>
        <w:rPr>
          <w:sz w:val="24"/>
          <w:szCs w:val="24"/>
        </w:rPr>
      </w:pPr>
      <w:proofErr w:type="spellStart"/>
      <w:proofErr w:type="gramStart"/>
      <w:r w:rsidRPr="008B6D1F">
        <w:rPr>
          <w:sz w:val="24"/>
          <w:szCs w:val="24"/>
        </w:rPr>
        <w:t>Liou</w:t>
      </w:r>
      <w:proofErr w:type="spellEnd"/>
      <w:r w:rsidRPr="008B6D1F">
        <w:rPr>
          <w:sz w:val="24"/>
          <w:szCs w:val="24"/>
        </w:rPr>
        <w:t>, S., Cheng, C., Tsai, H., &amp; Chang, C. (2013).</w:t>
      </w:r>
      <w:proofErr w:type="gramEnd"/>
      <w:r w:rsidRPr="008B6D1F">
        <w:rPr>
          <w:sz w:val="24"/>
          <w:szCs w:val="24"/>
        </w:rPr>
        <w:t xml:space="preserve"> </w:t>
      </w:r>
      <w:proofErr w:type="gramStart"/>
      <w:r w:rsidRPr="008B6D1F">
        <w:rPr>
          <w:sz w:val="24"/>
          <w:szCs w:val="24"/>
        </w:rPr>
        <w:t>Innovative strategies for teaching nursing research in Taiwan.</w:t>
      </w:r>
      <w:proofErr w:type="gramEnd"/>
      <w:r w:rsidRPr="008B6D1F">
        <w:rPr>
          <w:sz w:val="24"/>
          <w:szCs w:val="24"/>
        </w:rPr>
        <w:t xml:space="preserve"> </w:t>
      </w:r>
      <w:proofErr w:type="gramStart"/>
      <w:r w:rsidRPr="008B6D1F">
        <w:rPr>
          <w:i/>
          <w:sz w:val="24"/>
          <w:szCs w:val="24"/>
        </w:rPr>
        <w:t>Nursing Research, 62</w:t>
      </w:r>
      <w:r w:rsidRPr="008B6D1F">
        <w:rPr>
          <w:sz w:val="24"/>
          <w:szCs w:val="24"/>
        </w:rPr>
        <w:t>(5), 335-343.</w:t>
      </w:r>
      <w:proofErr w:type="gramEnd"/>
      <w:r w:rsidRPr="008B6D1F">
        <w:rPr>
          <w:sz w:val="24"/>
          <w:szCs w:val="24"/>
        </w:rPr>
        <w:t xml:space="preserve"> </w:t>
      </w:r>
      <w:proofErr w:type="spellStart"/>
      <w:proofErr w:type="gramStart"/>
      <w:r w:rsidRPr="008B6D1F">
        <w:rPr>
          <w:sz w:val="24"/>
          <w:szCs w:val="24"/>
        </w:rPr>
        <w:t>doi</w:t>
      </w:r>
      <w:proofErr w:type="spellEnd"/>
      <w:proofErr w:type="gramEnd"/>
      <w:r w:rsidRPr="008B6D1F">
        <w:rPr>
          <w:sz w:val="24"/>
          <w:szCs w:val="24"/>
        </w:rPr>
        <w:t>: 10.1097/NNR.0b013e31829fd827</w:t>
      </w:r>
    </w:p>
    <w:p w:rsidR="005B65BA" w:rsidRPr="008B6D1F" w:rsidRDefault="005B65BA" w:rsidP="004D2C6D">
      <w:pPr>
        <w:spacing w:line="240" w:lineRule="auto"/>
        <w:ind w:left="720" w:hanging="720"/>
        <w:rPr>
          <w:sz w:val="24"/>
          <w:szCs w:val="24"/>
        </w:rPr>
      </w:pPr>
      <w:proofErr w:type="spellStart"/>
      <w:r w:rsidRPr="008B6D1F">
        <w:rPr>
          <w:sz w:val="24"/>
          <w:szCs w:val="24"/>
        </w:rPr>
        <w:t>Oermann</w:t>
      </w:r>
      <w:proofErr w:type="spellEnd"/>
      <w:r w:rsidRPr="008B6D1F">
        <w:rPr>
          <w:sz w:val="24"/>
          <w:szCs w:val="24"/>
        </w:rPr>
        <w:t xml:space="preserve">, M.H. (2015). Technology and teaching innovations in nursing education: Engaging the student. </w:t>
      </w:r>
      <w:r w:rsidRPr="008B6D1F">
        <w:rPr>
          <w:i/>
          <w:sz w:val="24"/>
          <w:szCs w:val="24"/>
        </w:rPr>
        <w:t>Nurse Educator, 40</w:t>
      </w:r>
      <w:r w:rsidRPr="008B6D1F">
        <w:rPr>
          <w:sz w:val="24"/>
          <w:szCs w:val="24"/>
        </w:rPr>
        <w:t xml:space="preserve">(2), 55-6. </w:t>
      </w:r>
      <w:proofErr w:type="spellStart"/>
      <w:proofErr w:type="gramStart"/>
      <w:r w:rsidRPr="008B6D1F">
        <w:rPr>
          <w:sz w:val="24"/>
          <w:szCs w:val="24"/>
        </w:rPr>
        <w:t>doi</w:t>
      </w:r>
      <w:proofErr w:type="spellEnd"/>
      <w:proofErr w:type="gramEnd"/>
      <w:r w:rsidRPr="008B6D1F">
        <w:rPr>
          <w:sz w:val="24"/>
          <w:szCs w:val="24"/>
        </w:rPr>
        <w:t>: 10.1097/NNE.0000000000000139</w:t>
      </w:r>
    </w:p>
    <w:p w:rsidR="004D2C6D" w:rsidRPr="008B6D1F" w:rsidRDefault="005B65BA" w:rsidP="004D2C6D">
      <w:pPr>
        <w:spacing w:line="240" w:lineRule="auto"/>
        <w:ind w:left="720" w:hanging="720"/>
        <w:rPr>
          <w:sz w:val="24"/>
          <w:szCs w:val="24"/>
        </w:rPr>
      </w:pPr>
      <w:proofErr w:type="spellStart"/>
      <w:proofErr w:type="gramStart"/>
      <w:r w:rsidRPr="008B6D1F">
        <w:rPr>
          <w:sz w:val="24"/>
          <w:szCs w:val="24"/>
        </w:rPr>
        <w:t>Sidebotham</w:t>
      </w:r>
      <w:proofErr w:type="spellEnd"/>
      <w:r w:rsidRPr="008B6D1F">
        <w:rPr>
          <w:sz w:val="24"/>
          <w:szCs w:val="24"/>
        </w:rPr>
        <w:t xml:space="preserve">, M., </w:t>
      </w:r>
      <w:proofErr w:type="spellStart"/>
      <w:r w:rsidRPr="008B6D1F">
        <w:rPr>
          <w:sz w:val="24"/>
          <w:szCs w:val="24"/>
        </w:rPr>
        <w:t>Jomeen</w:t>
      </w:r>
      <w:proofErr w:type="spellEnd"/>
      <w:r w:rsidRPr="008B6D1F">
        <w:rPr>
          <w:sz w:val="24"/>
          <w:szCs w:val="24"/>
        </w:rPr>
        <w:t>, J., &amp; Gamble, J. (2013).</w:t>
      </w:r>
      <w:proofErr w:type="gramEnd"/>
      <w:r w:rsidRPr="008B6D1F">
        <w:rPr>
          <w:sz w:val="24"/>
          <w:szCs w:val="24"/>
        </w:rPr>
        <w:t xml:space="preserve"> Teaching evidence based practice and research through blended learning to undergraduate midwifery students from a practice based perspective. </w:t>
      </w:r>
      <w:r w:rsidRPr="008B6D1F">
        <w:rPr>
          <w:i/>
          <w:sz w:val="24"/>
          <w:szCs w:val="24"/>
        </w:rPr>
        <w:t>Nurse Education in Practice, 14</w:t>
      </w:r>
      <w:r w:rsidRPr="008B6D1F">
        <w:rPr>
          <w:sz w:val="24"/>
          <w:szCs w:val="24"/>
        </w:rPr>
        <w:t xml:space="preserve">(2):220-4. </w:t>
      </w:r>
      <w:proofErr w:type="spellStart"/>
      <w:proofErr w:type="gramStart"/>
      <w:r w:rsidRPr="008B6D1F">
        <w:rPr>
          <w:sz w:val="24"/>
          <w:szCs w:val="24"/>
        </w:rPr>
        <w:t>doi</w:t>
      </w:r>
      <w:proofErr w:type="spellEnd"/>
      <w:proofErr w:type="gramEnd"/>
      <w:r w:rsidRPr="008B6D1F">
        <w:rPr>
          <w:sz w:val="24"/>
          <w:szCs w:val="24"/>
        </w:rPr>
        <w:t>: 10.1016/j.nepr.2013.10.001</w:t>
      </w:r>
    </w:p>
    <w:p w:rsidR="004D2C6D" w:rsidRPr="008B6D1F" w:rsidRDefault="004D2C6D" w:rsidP="004D2C6D">
      <w:pPr>
        <w:spacing w:line="240" w:lineRule="auto"/>
        <w:ind w:left="720" w:hanging="720"/>
        <w:rPr>
          <w:sz w:val="24"/>
          <w:szCs w:val="24"/>
        </w:rPr>
      </w:pPr>
    </w:p>
    <w:p w:rsidR="005B65BA" w:rsidRDefault="00C57352" w:rsidP="004D2C6D">
      <w:pPr>
        <w:spacing w:line="240" w:lineRule="auto"/>
        <w:rPr>
          <w:b/>
          <w:sz w:val="24"/>
          <w:szCs w:val="24"/>
        </w:rPr>
      </w:pPr>
      <w:r>
        <w:rPr>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74428</wp:posOffset>
                </wp:positionH>
                <wp:positionV relativeFrom="paragraph">
                  <wp:posOffset>204529</wp:posOffset>
                </wp:positionV>
                <wp:extent cx="1031358" cy="956930"/>
                <wp:effectExtent l="0" t="0" r="16510" b="15240"/>
                <wp:wrapNone/>
                <wp:docPr id="1" name="Text Box 1"/>
                <wp:cNvGraphicFramePr/>
                <a:graphic xmlns:a="http://schemas.openxmlformats.org/drawingml/2006/main">
                  <a:graphicData uri="http://schemas.microsoft.com/office/word/2010/wordprocessingShape">
                    <wps:wsp>
                      <wps:cNvSpPr txBox="1"/>
                      <wps:spPr>
                        <a:xfrm>
                          <a:off x="0" y="0"/>
                          <a:ext cx="1031358" cy="956930"/>
                        </a:xfrm>
                        <a:prstGeom prst="rect">
                          <a:avLst/>
                        </a:prstGeom>
                        <a:solidFill>
                          <a:schemeClr val="lt1"/>
                        </a:solidFill>
                        <a:ln w="6350">
                          <a:solidFill>
                            <a:schemeClr val="bg2"/>
                          </a:solidFill>
                        </a:ln>
                        <a:effectLst/>
                      </wps:spPr>
                      <wps:style>
                        <a:lnRef idx="0">
                          <a:schemeClr val="accent1"/>
                        </a:lnRef>
                        <a:fillRef idx="0">
                          <a:schemeClr val="accent1"/>
                        </a:fillRef>
                        <a:effectRef idx="0">
                          <a:schemeClr val="accent1"/>
                        </a:effectRef>
                        <a:fontRef idx="minor">
                          <a:schemeClr val="dk1"/>
                        </a:fontRef>
                      </wps:style>
                      <wps:txbx>
                        <w:txbxContent>
                          <w:p w:rsidR="00C57352" w:rsidRDefault="00C57352">
                            <w:r>
                              <w:rPr>
                                <w:noProof/>
                              </w:rPr>
                              <w:drawing>
                                <wp:inline distT="0" distB="0" distL="0" distR="0">
                                  <wp:extent cx="861237" cy="9037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 Me Me.jpg"/>
                                          <pic:cNvPicPr/>
                                        </pic:nvPicPr>
                                        <pic:blipFill>
                                          <a:blip r:embed="rId7">
                                            <a:extLst>
                                              <a:ext uri="{28A0092B-C50C-407E-A947-70E740481C1C}">
                                                <a14:useLocalDpi xmlns:a14="http://schemas.microsoft.com/office/drawing/2010/main" val="0"/>
                                              </a:ext>
                                            </a:extLst>
                                          </a:blip>
                                          <a:stretch>
                                            <a:fillRect/>
                                          </a:stretch>
                                        </pic:blipFill>
                                        <pic:spPr>
                                          <a:xfrm>
                                            <a:off x="0" y="0"/>
                                            <a:ext cx="858662" cy="9010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85pt;margin-top:16.1pt;width:81.2pt;height:7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" fillcolor="white [3201]" strokecolor="#eeece1 [3214]" strokeweight=".5pt">
                <v:textbox>
                  <w:txbxContent>
                    <w:p w:rsidR="00C57352" w:rsidRDefault="00C57352">
                      <w:r>
                        <w:rPr>
                          <w:noProof/>
                        </w:rPr>
                        <w:drawing>
                          <wp:inline distT="0" distB="0" distL="0" distR="0">
                            <wp:extent cx="861237" cy="9037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 Me Me.jpg"/>
                                    <pic:cNvPicPr/>
                                  </pic:nvPicPr>
                                  <pic:blipFill>
                                    <a:blip r:embed="rId7">
                                      <a:extLst>
                                        <a:ext uri="{28A0092B-C50C-407E-A947-70E740481C1C}">
                                          <a14:useLocalDpi xmlns:a14="http://schemas.microsoft.com/office/drawing/2010/main" val="0"/>
                                        </a:ext>
                                      </a:extLst>
                                    </a:blip>
                                    <a:stretch>
                                      <a:fillRect/>
                                    </a:stretch>
                                  </pic:blipFill>
                                  <pic:spPr>
                                    <a:xfrm>
                                      <a:off x="0" y="0"/>
                                      <a:ext cx="858662" cy="901065"/>
                                    </a:xfrm>
                                    <a:prstGeom prst="rect">
                                      <a:avLst/>
                                    </a:prstGeom>
                                  </pic:spPr>
                                </pic:pic>
                              </a:graphicData>
                            </a:graphic>
                          </wp:inline>
                        </w:drawing>
                      </w:r>
                    </w:p>
                  </w:txbxContent>
                </v:textbox>
              </v:shape>
            </w:pict>
          </mc:Fallback>
        </mc:AlternateContent>
      </w:r>
      <w:r w:rsidR="005B65BA" w:rsidRPr="008B6D1F">
        <w:rPr>
          <w:b/>
          <w:sz w:val="24"/>
          <w:szCs w:val="24"/>
        </w:rPr>
        <w:t xml:space="preserve">Biography 150 word </w:t>
      </w:r>
    </w:p>
    <w:p w:rsidR="00C57352" w:rsidRDefault="00C57352" w:rsidP="004D2C6D">
      <w:pPr>
        <w:spacing w:line="240" w:lineRule="auto"/>
        <w:rPr>
          <w:b/>
          <w:sz w:val="24"/>
          <w:szCs w:val="24"/>
        </w:rPr>
      </w:pPr>
    </w:p>
    <w:p w:rsidR="00C57352" w:rsidRDefault="00C57352" w:rsidP="004D2C6D">
      <w:pPr>
        <w:spacing w:line="240" w:lineRule="auto"/>
        <w:rPr>
          <w:b/>
          <w:sz w:val="24"/>
          <w:szCs w:val="24"/>
        </w:rPr>
      </w:pPr>
    </w:p>
    <w:p w:rsidR="00C57352" w:rsidRPr="008B6D1F" w:rsidRDefault="00C57352" w:rsidP="004D2C6D">
      <w:pPr>
        <w:spacing w:line="240" w:lineRule="auto"/>
        <w:rPr>
          <w:b/>
          <w:sz w:val="24"/>
          <w:szCs w:val="24"/>
        </w:rPr>
      </w:pPr>
    </w:p>
    <w:p w:rsidR="005B65BA" w:rsidRDefault="00DF772A" w:rsidP="004D2C6D">
      <w:pPr>
        <w:spacing w:line="240" w:lineRule="auto"/>
        <w:rPr>
          <w:sz w:val="24"/>
          <w:szCs w:val="24"/>
        </w:rPr>
      </w:pPr>
      <w:r w:rsidRPr="008B6D1F">
        <w:rPr>
          <w:sz w:val="24"/>
          <w:szCs w:val="24"/>
        </w:rPr>
        <w:t xml:space="preserve">Dr. </w:t>
      </w:r>
      <w:r w:rsidR="005B65BA" w:rsidRPr="008B6D1F">
        <w:rPr>
          <w:sz w:val="24"/>
          <w:szCs w:val="24"/>
        </w:rPr>
        <w:t xml:space="preserve">Jacqueline Randle is a registered nurse </w:t>
      </w:r>
      <w:r w:rsidR="00B9447E" w:rsidRPr="008B6D1F">
        <w:rPr>
          <w:sz w:val="24"/>
          <w:szCs w:val="24"/>
        </w:rPr>
        <w:t xml:space="preserve">and an experienced nurse academic, </w:t>
      </w:r>
      <w:r w:rsidR="005B65BA" w:rsidRPr="008B6D1F">
        <w:rPr>
          <w:sz w:val="24"/>
          <w:szCs w:val="24"/>
        </w:rPr>
        <w:t xml:space="preserve">with a passion for both clinical nursing and teaching undergraduate health science students in the disciplines of nursing, paramedicine, midwifery and public health.  Her current work </w:t>
      </w:r>
      <w:r w:rsidR="00B9447E" w:rsidRPr="008B6D1F">
        <w:rPr>
          <w:sz w:val="24"/>
          <w:szCs w:val="24"/>
        </w:rPr>
        <w:t xml:space="preserve">focuses on </w:t>
      </w:r>
      <w:r w:rsidR="005B65BA" w:rsidRPr="008B6D1F">
        <w:rPr>
          <w:sz w:val="24"/>
          <w:szCs w:val="24"/>
        </w:rPr>
        <w:t>her teaching in evidence based practice</w:t>
      </w:r>
      <w:r w:rsidR="002F459A" w:rsidRPr="008B6D1F">
        <w:rPr>
          <w:sz w:val="24"/>
          <w:szCs w:val="24"/>
        </w:rPr>
        <w:t xml:space="preserve"> units</w:t>
      </w:r>
      <w:r w:rsidR="005B65BA" w:rsidRPr="008B6D1F">
        <w:rPr>
          <w:sz w:val="24"/>
          <w:szCs w:val="24"/>
        </w:rPr>
        <w:t xml:space="preserve">, </w:t>
      </w:r>
      <w:r w:rsidR="002F459A" w:rsidRPr="008B6D1F">
        <w:rPr>
          <w:sz w:val="24"/>
          <w:szCs w:val="24"/>
        </w:rPr>
        <w:t>and aims</w:t>
      </w:r>
      <w:r w:rsidR="00B9447E" w:rsidRPr="008B6D1F">
        <w:rPr>
          <w:sz w:val="24"/>
          <w:szCs w:val="24"/>
        </w:rPr>
        <w:t xml:space="preserve"> to help</w:t>
      </w:r>
      <w:r w:rsidR="002F459A" w:rsidRPr="008B6D1F">
        <w:rPr>
          <w:sz w:val="24"/>
          <w:szCs w:val="24"/>
        </w:rPr>
        <w:t xml:space="preserve"> students to view best practice as an ongoing process </w:t>
      </w:r>
      <w:r w:rsidR="00B9447E" w:rsidRPr="008B6D1F">
        <w:rPr>
          <w:sz w:val="24"/>
          <w:szCs w:val="24"/>
        </w:rPr>
        <w:t xml:space="preserve">enhancing their appreciation </w:t>
      </w:r>
      <w:r w:rsidR="002F459A" w:rsidRPr="008B6D1F">
        <w:rPr>
          <w:sz w:val="24"/>
          <w:szCs w:val="24"/>
        </w:rPr>
        <w:t>of:  how clinical issues lead to answerable questions; the impact that research can make on quality of care and the work practices of health professionals; how to locate credible evidence; and the co</w:t>
      </w:r>
      <w:r w:rsidR="00B9447E" w:rsidRPr="008B6D1F">
        <w:rPr>
          <w:sz w:val="24"/>
          <w:szCs w:val="24"/>
        </w:rPr>
        <w:t xml:space="preserve">llaborative efforts of active researchers and clinical </w:t>
      </w:r>
      <w:r w:rsidR="004D2C6D" w:rsidRPr="008B6D1F">
        <w:rPr>
          <w:sz w:val="24"/>
          <w:szCs w:val="24"/>
        </w:rPr>
        <w:t>nurses.</w:t>
      </w:r>
    </w:p>
    <w:p w:rsidR="008B6D1F" w:rsidRPr="008B6D1F" w:rsidRDefault="008B6D1F" w:rsidP="004D2C6D">
      <w:pPr>
        <w:spacing w:line="240" w:lineRule="auto"/>
        <w:rPr>
          <w:b/>
          <w:sz w:val="24"/>
          <w:szCs w:val="24"/>
        </w:rPr>
      </w:pPr>
      <w:r w:rsidRPr="008B6D1F">
        <w:rPr>
          <w:b/>
          <w:sz w:val="24"/>
          <w:szCs w:val="24"/>
        </w:rPr>
        <w:t xml:space="preserve">Email: </w:t>
      </w:r>
    </w:p>
    <w:p w:rsidR="008B6D1F" w:rsidRDefault="008B6D1F" w:rsidP="004D2C6D">
      <w:pPr>
        <w:spacing w:line="240" w:lineRule="auto"/>
        <w:rPr>
          <w:sz w:val="24"/>
          <w:szCs w:val="24"/>
        </w:rPr>
      </w:pPr>
      <w:hyperlink r:id="rId8" w:history="1">
        <w:r w:rsidRPr="00470DD8">
          <w:rPr>
            <w:rStyle w:val="Hyperlink"/>
            <w:rFonts w:asciiTheme="minorHAnsi" w:hAnsiTheme="minorHAnsi" w:cstheme="minorBidi"/>
            <w:sz w:val="24"/>
            <w:szCs w:val="24"/>
          </w:rPr>
          <w:t>Jacqueline.randle@acu.edu.au</w:t>
        </w:r>
      </w:hyperlink>
      <w:r>
        <w:rPr>
          <w:sz w:val="24"/>
          <w:szCs w:val="24"/>
        </w:rPr>
        <w:t xml:space="preserve"> </w:t>
      </w:r>
    </w:p>
    <w:p w:rsidR="008B6D1F" w:rsidRDefault="008B6D1F" w:rsidP="004D2C6D">
      <w:pPr>
        <w:spacing w:line="240" w:lineRule="auto"/>
        <w:rPr>
          <w:sz w:val="24"/>
          <w:szCs w:val="24"/>
        </w:rPr>
      </w:pPr>
    </w:p>
    <w:p w:rsidR="008B6D1F" w:rsidRDefault="008B6D1F" w:rsidP="004D2C6D">
      <w:pPr>
        <w:spacing w:line="240" w:lineRule="auto"/>
        <w:rPr>
          <w:sz w:val="24"/>
          <w:szCs w:val="24"/>
        </w:rPr>
      </w:pPr>
      <w:r w:rsidRPr="008B6D1F">
        <w:rPr>
          <w:b/>
          <w:sz w:val="24"/>
          <w:szCs w:val="24"/>
        </w:rPr>
        <w:t>Notes/Comments</w:t>
      </w:r>
      <w:r>
        <w:rPr>
          <w:sz w:val="24"/>
          <w:szCs w:val="24"/>
        </w:rPr>
        <w:t>:</w:t>
      </w:r>
      <w:bookmarkStart w:id="0" w:name="_GoBack"/>
      <w:bookmarkEnd w:id="0"/>
    </w:p>
    <w:p w:rsidR="008B6D1F" w:rsidRPr="008B6D1F" w:rsidRDefault="008B6D1F" w:rsidP="004D2C6D">
      <w:pPr>
        <w:spacing w:line="240" w:lineRule="auto"/>
        <w:rPr>
          <w:sz w:val="24"/>
          <w:szCs w:val="24"/>
        </w:rPr>
      </w:pPr>
      <w:r>
        <w:rPr>
          <w:sz w:val="24"/>
          <w:szCs w:val="24"/>
        </w:rPr>
        <w:t>Thank you for considering my abstract for an oral presentation. If not accepted as an oral presentation, I would be happy with a poster. The project outlined above is currently underway as a funded teaching project and therefore I am unable to provide details related to findings, conclusions, significance and recommendations. These areas will though be discussed in the presentation, as the project is d</w:t>
      </w:r>
      <w:r w:rsidR="006D7A8B">
        <w:rPr>
          <w:sz w:val="24"/>
          <w:szCs w:val="24"/>
        </w:rPr>
        <w:t>ue for completion in July 2017.</w:t>
      </w:r>
    </w:p>
    <w:sectPr w:rsidR="008B6D1F" w:rsidRPr="008B6D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292032"/>
    <w:multiLevelType w:val="hybridMultilevel"/>
    <w:tmpl w:val="9A22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5BA"/>
    <w:rsid w:val="001C4A4D"/>
    <w:rsid w:val="00200D4C"/>
    <w:rsid w:val="0021376C"/>
    <w:rsid w:val="002F459A"/>
    <w:rsid w:val="004D2C6D"/>
    <w:rsid w:val="005B65BA"/>
    <w:rsid w:val="00686BF3"/>
    <w:rsid w:val="006D686F"/>
    <w:rsid w:val="006D7A8B"/>
    <w:rsid w:val="008B6D1F"/>
    <w:rsid w:val="00A8287F"/>
    <w:rsid w:val="00B9447E"/>
    <w:rsid w:val="00C00742"/>
    <w:rsid w:val="00C57352"/>
    <w:rsid w:val="00DF772A"/>
    <w:rsid w:val="00EB19AA"/>
    <w:rsid w:val="00FA6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68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6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5BA"/>
    <w:rPr>
      <w:rFonts w:ascii="Tahoma" w:hAnsi="Tahoma" w:cs="Tahoma"/>
      <w:sz w:val="16"/>
      <w:szCs w:val="16"/>
    </w:rPr>
  </w:style>
  <w:style w:type="character" w:styleId="Hyperlink">
    <w:name w:val="Hyperlink"/>
    <w:basedOn w:val="DefaultParagraphFont"/>
    <w:uiPriority w:val="99"/>
    <w:unhideWhenUsed/>
    <w:rsid w:val="005B65BA"/>
    <w:rPr>
      <w:rFonts w:ascii="Times New Roman" w:hAnsi="Times New Roman" w:cs="Times New Roman" w:hint="default"/>
      <w:color w:val="0000FF"/>
      <w:u w:val="single"/>
    </w:rPr>
  </w:style>
  <w:style w:type="character" w:customStyle="1" w:styleId="journaltitle">
    <w:name w:val="journaltitle"/>
    <w:basedOn w:val="DefaultParagraphFont"/>
    <w:rsid w:val="005B65BA"/>
  </w:style>
  <w:style w:type="paragraph" w:styleId="ListParagraph">
    <w:name w:val="List Paragraph"/>
    <w:basedOn w:val="Normal"/>
    <w:uiPriority w:val="34"/>
    <w:unhideWhenUsed/>
    <w:qFormat/>
    <w:rsid w:val="005B65BA"/>
    <w:pPr>
      <w:spacing w:after="120" w:line="240" w:lineRule="auto"/>
      <w:ind w:left="720"/>
      <w:contextualSpacing/>
    </w:pPr>
    <w:rPr>
      <w:color w:val="404040" w:themeColor="text1" w:themeTint="BF"/>
      <w:sz w:val="20"/>
      <w:szCs w:val="20"/>
    </w:rPr>
  </w:style>
  <w:style w:type="character" w:customStyle="1" w:styleId="Heading1Char">
    <w:name w:val="Heading 1 Char"/>
    <w:basedOn w:val="DefaultParagraphFont"/>
    <w:link w:val="Heading1"/>
    <w:uiPriority w:val="9"/>
    <w:rsid w:val="006D686F"/>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68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6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5BA"/>
    <w:rPr>
      <w:rFonts w:ascii="Tahoma" w:hAnsi="Tahoma" w:cs="Tahoma"/>
      <w:sz w:val="16"/>
      <w:szCs w:val="16"/>
    </w:rPr>
  </w:style>
  <w:style w:type="character" w:styleId="Hyperlink">
    <w:name w:val="Hyperlink"/>
    <w:basedOn w:val="DefaultParagraphFont"/>
    <w:uiPriority w:val="99"/>
    <w:unhideWhenUsed/>
    <w:rsid w:val="005B65BA"/>
    <w:rPr>
      <w:rFonts w:ascii="Times New Roman" w:hAnsi="Times New Roman" w:cs="Times New Roman" w:hint="default"/>
      <w:color w:val="0000FF"/>
      <w:u w:val="single"/>
    </w:rPr>
  </w:style>
  <w:style w:type="character" w:customStyle="1" w:styleId="journaltitle">
    <w:name w:val="journaltitle"/>
    <w:basedOn w:val="DefaultParagraphFont"/>
    <w:rsid w:val="005B65BA"/>
  </w:style>
  <w:style w:type="paragraph" w:styleId="ListParagraph">
    <w:name w:val="List Paragraph"/>
    <w:basedOn w:val="Normal"/>
    <w:uiPriority w:val="34"/>
    <w:unhideWhenUsed/>
    <w:qFormat/>
    <w:rsid w:val="005B65BA"/>
    <w:pPr>
      <w:spacing w:after="120" w:line="240" w:lineRule="auto"/>
      <w:ind w:left="720"/>
      <w:contextualSpacing/>
    </w:pPr>
    <w:rPr>
      <w:color w:val="404040" w:themeColor="text1" w:themeTint="BF"/>
      <w:sz w:val="20"/>
      <w:szCs w:val="20"/>
    </w:rPr>
  </w:style>
  <w:style w:type="character" w:customStyle="1" w:styleId="Heading1Char">
    <w:name w:val="Heading 1 Char"/>
    <w:basedOn w:val="DefaultParagraphFont"/>
    <w:link w:val="Heading1"/>
    <w:uiPriority w:val="9"/>
    <w:rsid w:val="006D686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queline.randle@acu.edu.au" TargetMode="External"/><Relationship Id="rId3" Type="http://schemas.microsoft.com/office/2007/relationships/stylesWithEffects" Target="stylesWithEffect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theses.dur.ac.uk/10998/"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Australian Catholic University</Company>
  <LinksUpToDate>false</LinksUpToDate>
  <CharactersWithSpaces>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2017-01-24T00:45:00Z</dcterms:created>
  <dcterms:modified xsi:type="dcterms:W3CDTF">2017-01-24T00:45:00Z</dcterms:modified>
</cp:coreProperties>
</file>