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8"/>
          <w:shd w:fill="auto" w:val="clear"/>
        </w:rPr>
        <w:t xml:space="preserve">Title: Hong Kong Nursing Students</w:t>
      </w:r>
      <w:r>
        <w:rPr>
          <w:rFonts w:ascii="新細明體" w:hAnsi="新細明體" w:cs="新細明體" w:eastAsia="新細明體"/>
          <w:b/>
          <w:color w:val="000000"/>
          <w:spacing w:val="0"/>
          <w:position w:val="0"/>
          <w:sz w:val="28"/>
          <w:shd w:fill="auto" w:val="clear"/>
        </w:rPr>
        <w:t xml:space="preserve">’</w:t>
      </w:r>
      <w:r>
        <w:rPr>
          <w:rFonts w:ascii="Times New Roman" w:hAnsi="Times New Roman" w:cs="Times New Roman" w:eastAsia="Times New Roman"/>
          <w:b/>
          <w:color w:val="000000"/>
          <w:spacing w:val="0"/>
          <w:position w:val="0"/>
          <w:sz w:val="28"/>
          <w:shd w:fill="auto" w:val="clear"/>
        </w:rPr>
        <w:t xml:space="preserve"> Perceptions about Clinical Learning Experience: A Qualitative Study</w:t>
        <w:br/>
        <w:br/>
      </w:r>
    </w:p>
    <w:p>
      <w:pPr>
        <w:widowControl w:val="false"/>
        <w:spacing w:before="0" w:after="0" w:line="240"/>
        <w:ind w:right="0" w:left="72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Name: C.M., Cheung</w:t>
      </w:r>
      <w:r>
        <w:rPr>
          <w:rFonts w:ascii="Times New Roman" w:hAnsi="Times New Roman" w:cs="Times New Roman" w:eastAsia="Times New Roman"/>
          <w:color w:val="000000"/>
          <w:spacing w:val="0"/>
          <w:position w:val="0"/>
          <w:sz w:val="24"/>
          <w:shd w:fill="auto" w:val="clear"/>
          <w:vertAlign w:val="superscript"/>
        </w:rPr>
        <w:t xml:space="preserve">1</w:t>
      </w:r>
      <w:r>
        <w:rPr>
          <w:rFonts w:ascii="Times New Roman" w:hAnsi="Times New Roman" w:cs="Times New Roman" w:eastAsia="Times New Roman"/>
          <w:color w:val="000000"/>
          <w:spacing w:val="0"/>
          <w:position w:val="0"/>
          <w:sz w:val="24"/>
          <w:shd w:fill="auto" w:val="clear"/>
        </w:rPr>
        <w:t xml:space="preserve">, S.W.B., Cheung</w:t>
      </w:r>
      <w:r>
        <w:rPr>
          <w:rFonts w:ascii="Times New Roman" w:hAnsi="Times New Roman" w:cs="Times New Roman" w:eastAsia="Times New Roman"/>
          <w:color w:val="000000"/>
          <w:spacing w:val="0"/>
          <w:position w:val="0"/>
          <w:sz w:val="24"/>
          <w:shd w:fill="auto" w:val="clear"/>
          <w:vertAlign w:val="superscript"/>
        </w:rPr>
        <w:t xml:space="preserve">1</w:t>
      </w:r>
      <w:r>
        <w:rPr>
          <w:rFonts w:ascii="Times New Roman" w:hAnsi="Times New Roman" w:cs="Times New Roman" w:eastAsia="Times New Roman"/>
          <w:color w:val="000000"/>
          <w:spacing w:val="0"/>
          <w:position w:val="0"/>
          <w:sz w:val="24"/>
          <w:shd w:fill="auto" w:val="clear"/>
        </w:rPr>
        <w:t xml:space="preserve">, W.L. Lai</w:t>
      </w:r>
      <w:r>
        <w:rPr>
          <w:rFonts w:ascii="Times New Roman" w:hAnsi="Times New Roman" w:cs="Times New Roman" w:eastAsia="Times New Roman"/>
          <w:color w:val="000000"/>
          <w:spacing w:val="0"/>
          <w:position w:val="0"/>
          <w:sz w:val="24"/>
          <w:shd w:fill="auto" w:val="clear"/>
          <w:vertAlign w:val="superscript"/>
        </w:rPr>
        <w:t xml:space="preserve">1</w:t>
      </w:r>
      <w:r>
        <w:rPr>
          <w:rFonts w:ascii="Times New Roman" w:hAnsi="Times New Roman" w:cs="Times New Roman" w:eastAsia="Times New Roman"/>
          <w:color w:val="000000"/>
          <w:spacing w:val="0"/>
          <w:position w:val="0"/>
          <w:sz w:val="24"/>
          <w:shd w:fill="auto" w:val="clear"/>
        </w:rPr>
        <w:t xml:space="preserve">, S.C.J., Leung</w:t>
      </w:r>
      <w:r>
        <w:rPr>
          <w:rFonts w:ascii="Times New Roman" w:hAnsi="Times New Roman" w:cs="Times New Roman" w:eastAsia="Times New Roman"/>
          <w:color w:val="000000"/>
          <w:spacing w:val="0"/>
          <w:position w:val="0"/>
          <w:sz w:val="24"/>
          <w:shd w:fill="auto" w:val="clear"/>
          <w:vertAlign w:val="superscript"/>
        </w:rPr>
        <w:t xml:space="preserve">1</w:t>
      </w:r>
      <w:r>
        <w:rPr>
          <w:rFonts w:ascii="Times New Roman" w:hAnsi="Times New Roman" w:cs="Times New Roman" w:eastAsia="Times New Roman"/>
          <w:color w:val="000000"/>
          <w:spacing w:val="0"/>
          <w:position w:val="0"/>
          <w:sz w:val="24"/>
          <w:shd w:fill="auto" w:val="clear"/>
        </w:rPr>
        <w:t xml:space="preserve">, W., Leung</w:t>
      </w:r>
      <w:r>
        <w:rPr>
          <w:rFonts w:ascii="Times New Roman" w:hAnsi="Times New Roman" w:cs="Times New Roman" w:eastAsia="Times New Roman"/>
          <w:color w:val="000000"/>
          <w:spacing w:val="0"/>
          <w:position w:val="0"/>
          <w:sz w:val="24"/>
          <w:shd w:fill="auto" w:val="clear"/>
          <w:vertAlign w:val="superscript"/>
        </w:rPr>
        <w:t xml:space="preserve">1</w:t>
      </w:r>
      <w:r>
        <w:rPr>
          <w:rFonts w:ascii="Times New Roman" w:hAnsi="Times New Roman" w:cs="Times New Roman" w:eastAsia="Times New Roman"/>
          <w:color w:val="000000"/>
          <w:spacing w:val="0"/>
          <w:position w:val="0"/>
          <w:sz w:val="24"/>
          <w:shd w:fill="auto" w:val="clear"/>
        </w:rPr>
        <w:t xml:space="preserve">, K.H., Wong</w:t>
      </w:r>
      <w:r>
        <w:rPr>
          <w:rFonts w:ascii="Times New Roman" w:hAnsi="Times New Roman" w:cs="Times New Roman" w:eastAsia="Times New Roman"/>
          <w:color w:val="000000"/>
          <w:spacing w:val="0"/>
          <w:position w:val="0"/>
          <w:sz w:val="24"/>
          <w:shd w:fill="auto" w:val="clear"/>
          <w:vertAlign w:val="superscript"/>
        </w:rPr>
        <w:t xml:space="preserve">1</w:t>
      </w:r>
      <w:r>
        <w:rPr>
          <w:rFonts w:ascii="Times New Roman" w:hAnsi="Times New Roman" w:cs="Times New Roman" w:eastAsia="Times New Roman"/>
          <w:color w:val="000000"/>
          <w:spacing w:val="0"/>
          <w:position w:val="0"/>
          <w:sz w:val="24"/>
          <w:shd w:fill="auto" w:val="clear"/>
        </w:rPr>
        <w:t xml:space="preserve">, &amp; A.C.Y., Tang</w:t>
      </w:r>
      <w:r>
        <w:rPr>
          <w:rFonts w:ascii="Times New Roman" w:hAnsi="Times New Roman" w:cs="Times New Roman" w:eastAsia="Times New Roman"/>
          <w:color w:val="000000"/>
          <w:spacing w:val="0"/>
          <w:position w:val="0"/>
          <w:sz w:val="24"/>
          <w:shd w:fill="auto" w:val="clear"/>
          <w:vertAlign w:val="superscript"/>
        </w:rPr>
        <w:t xml:space="preserve">2</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vertAlign w:val="superscript"/>
        </w:rPr>
        <w:t xml:space="preserve">1 </w:t>
      </w:r>
      <w:r>
        <w:rPr>
          <w:rFonts w:ascii="Times New Roman" w:hAnsi="Times New Roman" w:cs="Times New Roman" w:eastAsia="Times New Roman"/>
          <w:color w:val="auto"/>
          <w:spacing w:val="0"/>
          <w:position w:val="0"/>
          <w:sz w:val="24"/>
          <w:shd w:fill="auto" w:val="clear"/>
        </w:rPr>
        <w:t xml:space="preserve">Student of Bachelor of Health Science (Hons.) Major in Nursing, School of Nursing, Tung Wah College</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vertAlign w:val="superscript"/>
        </w:rPr>
        <w:t xml:space="preserve">2 </w:t>
      </w:r>
      <w:r>
        <w:rPr>
          <w:rFonts w:ascii="Times New Roman" w:hAnsi="Times New Roman" w:cs="Times New Roman" w:eastAsia="Times New Roman"/>
          <w:color w:val="auto"/>
          <w:spacing w:val="0"/>
          <w:position w:val="0"/>
          <w:sz w:val="24"/>
          <w:shd w:fill="auto" w:val="clear"/>
        </w:rPr>
        <w:t xml:space="preserve">Assistant Professor, School of Nursing, Tung Wah College</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Hong Kong nursing students</w:t>
      </w:r>
      <w:r>
        <w:rPr>
          <w:rFonts w:ascii="新細明體" w:hAnsi="新細明體" w:cs="新細明體" w:eastAsia="新細明體"/>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perceptions about clinical learning experience: A Qualitative Study: It is a qualitative study exploring the clinical learning experience of Hong Kong nursing students and factors which might affect the effectiveness of clinical learning. It helps nurse educators cultivate a more positive environment for clinical learning by tackling problems facing by nursing students over the period of clinical placement. 20 final year nursing students from Bachelor of Health Science (Hons.) in Nursing programme, who had completed the required nursing practicums, were recruited by convenience via email, social network platforms and face-to-face invitation. Focus group interviews were conducted in January 2017 at Tung Wah College. 5-6 participants were interviewed in each focus group interview. The researcher explained the purpose and potential benefits of the study, and the procedure of the interview to the participants. Information sheets with detailed explanation to the procedure, purpose of study, etc. were given to the participants; informed consents were obtained before interview started. The researcher started the interview with some ice-breaking questions to create a relaxing atmosphere to facilitate the participants to express their view on their clinical learning experience. Question guide with several open-ended questions was prepared to ensure the content of the interview matched with the research aim. Another researcher who also joined the interview acted as an observer to job down the key observation throughout the interview. The whole interview took about 1-1.5 hours and was videotaped. Content analysis was used to analyze the transcription. The preliminary analysis showed that ward environment, mentorship, relationship with ward staff, learning opportunities available in the ward, students’ learning style and supports from school were crucial factors for a positive learning experience.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Biography</w:t>
      </w:r>
    </w:p>
    <w:p>
      <w:pPr>
        <w:widowControl w:val="false"/>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Cheung Ching Man, Cheung Siu Wun Benny, Lai Wing Lam, Leung Sze Ching Joey, Leung Wing, and Wong Ka Hei are final year student of Bachelor of Health Science (Hons.) Major in Nursing at Tung Wah College. The study presented is their graduation project.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Presenting author details</w:t>
      </w:r>
    </w:p>
    <w:p>
      <w:pPr>
        <w:widowControl w:val="false"/>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Full name: Cheung Siu Wun Benny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Contact number: (+852) 63538119</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Twitter account: bennycheung7@yahoo.com.hk</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Linked In account: bennycheung7@yahoo.com.hk</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Session name/ number: Nursing Education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Category: Oral presentation</w:t>
      </w:r>
    </w:p>
    <w:p>
      <w:pPr>
        <w:spacing w:before="0" w:after="0" w:line="24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