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4D1" w:rsidRPr="00D464D1" w:rsidRDefault="0066258B" w:rsidP="00F5098C">
      <w:pPr>
        <w:keepNext/>
        <w:keepLines/>
        <w:shd w:val="clear" w:color="auto" w:fill="FFFFFF"/>
        <w:spacing w:before="120" w:after="120" w:line="300" w:lineRule="atLeast"/>
        <w:jc w:val="center"/>
        <w:outlineLvl w:val="0"/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</w:pPr>
      <w:r w:rsidRPr="00D464D1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 xml:space="preserve">PREVALENCE </w:t>
      </w:r>
      <w:r w:rsidRPr="00F5098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64D1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D464D1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 xml:space="preserve">OF </w:t>
      </w:r>
      <w:r w:rsidRPr="00F5098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 xml:space="preserve"> POSTNATAL</w:t>
      </w:r>
      <w:proofErr w:type="gramEnd"/>
      <w:r w:rsidRPr="00F5098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64D1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 xml:space="preserve">HEALTH PROBLEMS </w:t>
      </w:r>
      <w:r w:rsidRPr="00F5098C">
        <w:rPr>
          <w:rFonts w:ascii="Times New Roman" w:eastAsiaTheme="majorEastAsia" w:hAnsi="Times New Roman" w:cs="Times New Roman"/>
          <w:b/>
          <w:bCs/>
          <w:color w:val="000000"/>
          <w:sz w:val="24"/>
          <w:szCs w:val="24"/>
        </w:rPr>
        <w:t xml:space="preserve"> AND ITS ASSOCIATED FACTORS</w:t>
      </w:r>
    </w:p>
    <w:p w:rsidR="00F5098C" w:rsidRDefault="00F5098C" w:rsidP="00F5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</w:t>
      </w:r>
    </w:p>
    <w:p w:rsidR="00D464D1" w:rsidRPr="00F5098C" w:rsidRDefault="00D464D1" w:rsidP="00F5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98C">
        <w:rPr>
          <w:rFonts w:ascii="Times New Roman" w:hAnsi="Times New Roman" w:cs="Times New Roman"/>
          <w:b/>
          <w:sz w:val="24"/>
          <w:szCs w:val="24"/>
        </w:rPr>
        <w:t>Thilagavathy Ganapathy</w:t>
      </w:r>
    </w:p>
    <w:p w:rsidR="00D464D1" w:rsidRPr="00F5098C" w:rsidRDefault="00D464D1" w:rsidP="00F5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98C">
        <w:rPr>
          <w:rFonts w:ascii="Times New Roman" w:hAnsi="Times New Roman" w:cs="Times New Roman"/>
          <w:b/>
          <w:sz w:val="24"/>
          <w:szCs w:val="24"/>
        </w:rPr>
        <w:t xml:space="preserve">Assistant </w:t>
      </w:r>
      <w:proofErr w:type="gramStart"/>
      <w:r w:rsidRPr="00F5098C">
        <w:rPr>
          <w:rFonts w:ascii="Times New Roman" w:hAnsi="Times New Roman" w:cs="Times New Roman"/>
          <w:b/>
          <w:sz w:val="24"/>
          <w:szCs w:val="24"/>
        </w:rPr>
        <w:t>Professor  ,</w:t>
      </w:r>
      <w:proofErr w:type="gramEnd"/>
      <w:r w:rsidRPr="00F5098C">
        <w:rPr>
          <w:rFonts w:ascii="Times New Roman" w:hAnsi="Times New Roman" w:cs="Times New Roman"/>
          <w:b/>
          <w:sz w:val="24"/>
          <w:szCs w:val="24"/>
        </w:rPr>
        <w:t xml:space="preserve"> CON-A, King Saud Bin Abdul-Aziz University for</w:t>
      </w:r>
    </w:p>
    <w:p w:rsidR="00D464D1" w:rsidRPr="00F5098C" w:rsidRDefault="00D464D1" w:rsidP="00F5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98C">
        <w:rPr>
          <w:rFonts w:ascii="Times New Roman" w:hAnsi="Times New Roman" w:cs="Times New Roman"/>
          <w:b/>
          <w:sz w:val="24"/>
          <w:szCs w:val="24"/>
        </w:rPr>
        <w:t xml:space="preserve">Health </w:t>
      </w:r>
      <w:proofErr w:type="gramStart"/>
      <w:r w:rsidRPr="00F5098C">
        <w:rPr>
          <w:rFonts w:ascii="Times New Roman" w:hAnsi="Times New Roman" w:cs="Times New Roman"/>
          <w:b/>
          <w:sz w:val="24"/>
          <w:szCs w:val="24"/>
        </w:rPr>
        <w:t>Sciences(</w:t>
      </w:r>
      <w:proofErr w:type="gramEnd"/>
      <w:r w:rsidRPr="00F5098C">
        <w:rPr>
          <w:rFonts w:ascii="Times New Roman" w:hAnsi="Times New Roman" w:cs="Times New Roman"/>
          <w:b/>
          <w:sz w:val="24"/>
          <w:szCs w:val="24"/>
        </w:rPr>
        <w:t>KSAU-HS) King Abdul-Aziz Hospital,</w:t>
      </w:r>
    </w:p>
    <w:p w:rsidR="00D464D1" w:rsidRPr="00F5098C" w:rsidRDefault="00D464D1" w:rsidP="00F50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98C">
        <w:rPr>
          <w:rFonts w:ascii="Times New Roman" w:hAnsi="Times New Roman" w:cs="Times New Roman"/>
          <w:b/>
          <w:sz w:val="24"/>
          <w:szCs w:val="24"/>
        </w:rPr>
        <w:t>KSA</w:t>
      </w:r>
    </w:p>
    <w:p w:rsidR="00D464D1" w:rsidRPr="00D464D1" w:rsidRDefault="00D464D1" w:rsidP="00F5098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98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464D1" w:rsidRPr="00D464D1" w:rsidRDefault="00D464D1" w:rsidP="00F5098C">
      <w:pPr>
        <w:keepNext/>
        <w:keepLines/>
        <w:shd w:val="clear" w:color="auto" w:fill="FFFFFF"/>
        <w:spacing w:after="0" w:line="369" w:lineRule="atLeast"/>
        <w:ind w:right="60"/>
        <w:jc w:val="both"/>
        <w:outlineLvl w:val="3"/>
        <w:rPr>
          <w:rFonts w:ascii="Times New Roman" w:eastAsiaTheme="majorEastAsia" w:hAnsi="Times New Roman" w:cs="Times New Roman"/>
          <w:b/>
          <w:bCs/>
          <w:i/>
          <w:iCs/>
          <w:caps/>
          <w:color w:val="000000"/>
          <w:sz w:val="24"/>
          <w:szCs w:val="24"/>
        </w:rPr>
      </w:pPr>
      <w:r w:rsidRPr="00D464D1">
        <w:rPr>
          <w:rFonts w:ascii="Times New Roman" w:eastAsiaTheme="majorEastAsia" w:hAnsi="Times New Roman" w:cs="Times New Roman"/>
          <w:b/>
          <w:bCs/>
          <w:i/>
          <w:iCs/>
          <w:caps/>
          <w:color w:val="000000"/>
          <w:sz w:val="24"/>
          <w:szCs w:val="24"/>
        </w:rPr>
        <w:t>BACKGROUND:</w:t>
      </w:r>
      <w:bookmarkStart w:id="0" w:name="_GoBack"/>
      <w:bookmarkEnd w:id="0"/>
    </w:p>
    <w:p w:rsidR="00D464D1" w:rsidRPr="00F5098C" w:rsidRDefault="00D464D1" w:rsidP="00F5098C">
      <w:pPr>
        <w:shd w:val="clear" w:color="auto" w:fill="FFFFFF"/>
        <w:spacing w:after="120" w:line="369" w:lineRule="atLeast"/>
        <w:jc w:val="both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Puerperal  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women endure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proofErr w:type="gramStart"/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postnatal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physical</w:t>
      </w:r>
      <w:proofErr w:type="gramEnd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emotional health problems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following childbirth (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incontinence, perineal pain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dyspareunia, urinary and/or 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fecal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incontinence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and sexual morbidity).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This morbidity can affect women's physical, psychological and social health and is beginning to be taken more seriously by </w:t>
      </w:r>
      <w:proofErr w:type="gramStart"/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health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professionals</w:t>
      </w:r>
      <w:proofErr w:type="gramEnd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However, to date, very little research has been carried out on the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effects of p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ostnatal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morbidity and its relationship to the type of birth the women experienced and other birth risk </w:t>
      </w:r>
      <w:proofErr w:type="gramStart"/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factors 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.</w:t>
      </w:r>
      <w:proofErr w:type="gramEnd"/>
    </w:p>
    <w:p w:rsidR="00D464D1" w:rsidRPr="00D464D1" w:rsidRDefault="0066258B" w:rsidP="00F5098C">
      <w:pPr>
        <w:shd w:val="clear" w:color="auto" w:fill="FFFFFF"/>
        <w:spacing w:after="120" w:line="36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098C">
        <w:rPr>
          <w:rFonts w:ascii="Times New Roman" w:hAnsi="Times New Roman" w:cs="Times New Roman"/>
          <w:b/>
          <w:color w:val="1C1D1E"/>
          <w:sz w:val="24"/>
          <w:szCs w:val="24"/>
          <w:shd w:val="clear" w:color="auto" w:fill="FFFFFF"/>
        </w:rPr>
        <w:t>AIM</w:t>
      </w:r>
      <w:r w:rsidR="00D464D1" w:rsidRPr="00F5098C">
        <w:rPr>
          <w:rFonts w:ascii="Times New Roman" w:hAnsi="Times New Roman" w:cs="Times New Roman"/>
          <w:b/>
          <w:color w:val="1C1D1E"/>
          <w:sz w:val="24"/>
          <w:szCs w:val="24"/>
          <w:shd w:val="clear" w:color="auto" w:fill="FFFFFF"/>
        </w:rPr>
        <w:t>:</w:t>
      </w:r>
      <w:r w:rsidR="00D464D1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D464D1"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aim of this study was to describe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identify</w:t>
      </w:r>
      <w:r w:rsidR="00D464D1"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prevalence of maternal health problems in the 6 months after birth and their association with parity and method of birth.</w:t>
      </w:r>
    </w:p>
    <w:p w:rsidR="00D464D1" w:rsidRPr="00D464D1" w:rsidRDefault="00D464D1" w:rsidP="00F5098C">
      <w:pPr>
        <w:keepNext/>
        <w:keepLines/>
        <w:shd w:val="clear" w:color="auto" w:fill="FFFFFF"/>
        <w:spacing w:after="0" w:line="369" w:lineRule="atLeast"/>
        <w:ind w:right="60"/>
        <w:jc w:val="both"/>
        <w:outlineLvl w:val="3"/>
        <w:rPr>
          <w:rFonts w:ascii="Times New Roman" w:eastAsiaTheme="majorEastAsia" w:hAnsi="Times New Roman" w:cs="Times New Roman"/>
          <w:b/>
          <w:bCs/>
          <w:i/>
          <w:iCs/>
          <w:caps/>
          <w:color w:val="000000"/>
          <w:sz w:val="24"/>
          <w:szCs w:val="24"/>
        </w:rPr>
      </w:pPr>
      <w:r w:rsidRPr="00D464D1">
        <w:rPr>
          <w:rFonts w:ascii="Times New Roman" w:eastAsiaTheme="majorEastAsia" w:hAnsi="Times New Roman" w:cs="Times New Roman"/>
          <w:b/>
          <w:bCs/>
          <w:i/>
          <w:iCs/>
          <w:caps/>
          <w:color w:val="000000"/>
          <w:sz w:val="24"/>
          <w:szCs w:val="24"/>
        </w:rPr>
        <w:t>METHODS:</w:t>
      </w:r>
    </w:p>
    <w:p w:rsidR="00D464D1" w:rsidRPr="00D464D1" w:rsidRDefault="00D464D1" w:rsidP="00F5098C">
      <w:pPr>
        <w:shd w:val="clear" w:color="auto" w:fill="FFFFFF"/>
        <w:spacing w:after="120" w:line="36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population-based, cohort study was </w:t>
      </w:r>
      <w:proofErr w:type="gramStart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conducted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among</w:t>
      </w:r>
      <w:proofErr w:type="gramEnd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N=400 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women who gave birth to a live baby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hospital.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Outcome measures were self-reported health problems </w:t>
      </w:r>
      <w:proofErr w:type="gramStart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during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proofErr w:type="gramEnd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postpartum periods up to 24 weeks.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questionnaire included self‐assessment of perineal pain, perineal healing, urinary incontinence, flatus incontinence, 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fecal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incontinence, sexual morbidity and dyspareunia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.</w:t>
      </w:r>
    </w:p>
    <w:p w:rsidR="00D464D1" w:rsidRPr="00D464D1" w:rsidRDefault="00D464D1" w:rsidP="00F5098C">
      <w:pPr>
        <w:keepNext/>
        <w:keepLines/>
        <w:shd w:val="clear" w:color="auto" w:fill="FFFFFF"/>
        <w:spacing w:after="0" w:line="369" w:lineRule="atLeast"/>
        <w:ind w:right="60"/>
        <w:jc w:val="both"/>
        <w:outlineLvl w:val="3"/>
        <w:rPr>
          <w:rFonts w:ascii="Times New Roman" w:eastAsiaTheme="majorEastAsia" w:hAnsi="Times New Roman" w:cs="Times New Roman"/>
          <w:b/>
          <w:bCs/>
          <w:i/>
          <w:iCs/>
          <w:caps/>
          <w:color w:val="000000"/>
          <w:sz w:val="24"/>
          <w:szCs w:val="24"/>
        </w:rPr>
      </w:pPr>
      <w:r w:rsidRPr="00D464D1">
        <w:rPr>
          <w:rFonts w:ascii="Times New Roman" w:eastAsiaTheme="majorEastAsia" w:hAnsi="Times New Roman" w:cs="Times New Roman"/>
          <w:b/>
          <w:bCs/>
          <w:i/>
          <w:iCs/>
          <w:caps/>
          <w:color w:val="000000"/>
          <w:sz w:val="24"/>
          <w:szCs w:val="24"/>
        </w:rPr>
        <w:t>RESULTS:</w:t>
      </w:r>
    </w:p>
    <w:p w:rsidR="00D464D1" w:rsidRPr="00D464D1" w:rsidRDefault="00D464D1" w:rsidP="00F5098C">
      <w:pPr>
        <w:shd w:val="clear" w:color="auto" w:fill="FFFFFF"/>
        <w:spacing w:after="120" w:line="36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total of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400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women </w:t>
      </w:r>
      <w:proofErr w:type="gramStart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participated,</w:t>
      </w:r>
      <w:proofErr w:type="gramEnd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382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completed the study. 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Overall, a high level of enduring p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ostnatal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morbidity was reported with 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9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7% complaining of at least one 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health problem.</w:t>
      </w:r>
      <w:r w:rsidR="00144436"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 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Health problems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during the 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postpartum were exhaustion/extreme tiredness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98%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backache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96.4%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bowel problems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96.2%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lack of sleep/baby crying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96.01%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hemorrhoids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95.87%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perineal pain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93.1%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excessive/prolonged bleeding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92.4%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urinary incontinence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92.2%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mastitis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92.01%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), and other urinary problems (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91.06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). No significant changes occurred in the prevalence of frequent headaches or migraines, sexual problems, or depression over the 6 months. Adjusting for method of birth, primipar</w:t>
      </w:r>
      <w:r w:rsidR="00F5098C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ous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proofErr w:type="gramEnd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more likely than </w:t>
      </w:r>
      <w:r w:rsidR="00F5098C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multiparous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report perineal pain and sexual problems. Compared with unassisted vaginal births, women who had cesarean sections reported more exhaustion, lack of </w:t>
      </w:r>
      <w:proofErr w:type="gramStart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sleep,</w:t>
      </w:r>
      <w:proofErr w:type="gramEnd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bowel problems; reported less 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perineal pain and urinary incontinence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Women with forceps or vacuum extraction reported more perineal pain and sexual problems than those with unassisted vaginal births after adjusting for parity, perineal trauma, and length of labor.</w:t>
      </w:r>
    </w:p>
    <w:p w:rsidR="00D464D1" w:rsidRPr="00D464D1" w:rsidRDefault="00D464D1" w:rsidP="00F5098C">
      <w:pPr>
        <w:keepNext/>
        <w:keepLines/>
        <w:shd w:val="clear" w:color="auto" w:fill="FFFFFF"/>
        <w:spacing w:after="0" w:line="369" w:lineRule="atLeast"/>
        <w:ind w:right="60"/>
        <w:jc w:val="both"/>
        <w:outlineLvl w:val="3"/>
        <w:rPr>
          <w:rFonts w:ascii="Times New Roman" w:eastAsiaTheme="majorEastAsia" w:hAnsi="Times New Roman" w:cs="Times New Roman"/>
          <w:b/>
          <w:bCs/>
          <w:i/>
          <w:iCs/>
          <w:caps/>
          <w:color w:val="000000"/>
          <w:sz w:val="24"/>
          <w:szCs w:val="24"/>
        </w:rPr>
      </w:pPr>
      <w:r w:rsidRPr="00D464D1">
        <w:rPr>
          <w:rFonts w:ascii="Times New Roman" w:eastAsiaTheme="majorEastAsia" w:hAnsi="Times New Roman" w:cs="Times New Roman"/>
          <w:b/>
          <w:bCs/>
          <w:i/>
          <w:iCs/>
          <w:caps/>
          <w:color w:val="000000"/>
          <w:sz w:val="24"/>
          <w:szCs w:val="24"/>
        </w:rPr>
        <w:t>CONCLUSIONS:</w:t>
      </w:r>
    </w:p>
    <w:p w:rsidR="00D464D1" w:rsidRPr="00F5098C" w:rsidRDefault="00D464D1" w:rsidP="00F5098C">
      <w:pPr>
        <w:shd w:val="clear" w:color="auto" w:fill="FFFFFF"/>
        <w:spacing w:after="120" w:line="36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Health problems commonly occurred after childbirth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during </w:t>
      </w:r>
      <w:proofErr w:type="gramStart"/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first</w:t>
      </w:r>
      <w:proofErr w:type="gramEnd"/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 months postpartum. Some important differences in prevalence of health problems were evident when parity and method of 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child </w:t>
      </w:r>
      <w:r w:rsidRPr="00D464D1">
        <w:rPr>
          <w:rFonts w:ascii="Times New Roman" w:eastAsia="Times New Roman" w:hAnsi="Times New Roman" w:cs="Times New Roman"/>
          <w:color w:val="000000"/>
          <w:sz w:val="24"/>
          <w:szCs w:val="24"/>
        </w:rPr>
        <w:t>birth</w:t>
      </w:r>
      <w:r w:rsidR="00144436" w:rsidRPr="00F509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44436" w:rsidRPr="00D464D1" w:rsidRDefault="00144436" w:rsidP="00F5098C">
      <w:pPr>
        <w:shd w:val="clear" w:color="auto" w:fill="FFFFFF"/>
        <w:spacing w:after="120" w:line="369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5098C"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  <w:t>Relevance to clinical practice.</w:t>
      </w:r>
      <w:proofErr w:type="gramEnd"/>
      <w:r w:rsidRPr="00F5098C">
        <w:rPr>
          <w:rFonts w:ascii="Times New Roman" w:hAnsi="Times New Roman" w:cs="Times New Roman"/>
          <w:b/>
          <w:bCs/>
          <w:color w:val="1C1D1E"/>
          <w:sz w:val="24"/>
          <w:szCs w:val="24"/>
          <w:shd w:val="clear" w:color="auto" w:fill="FFFFFF"/>
        </w:rPr>
        <w:t> </w:t>
      </w:r>
      <w:r w:rsidRPr="00F5098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These findings highlight the need for further research and provide a number of challenges for health‐care services and health‐care professionals.</w:t>
      </w:r>
    </w:p>
    <w:p w:rsidR="00D464D1" w:rsidRPr="00D464D1" w:rsidRDefault="00D464D1" w:rsidP="00F509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045E" w:rsidRPr="00F5098C" w:rsidRDefault="000E5556" w:rsidP="00F5098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098C">
        <w:rPr>
          <w:rFonts w:ascii="Times New Roman" w:hAnsi="Times New Roman" w:cs="Times New Roman"/>
          <w:b/>
          <w:sz w:val="24"/>
          <w:szCs w:val="24"/>
        </w:rPr>
        <w:t>Key  words</w:t>
      </w:r>
      <w:proofErr w:type="gramEnd"/>
      <w:r w:rsidRPr="00F5098C">
        <w:rPr>
          <w:rFonts w:ascii="Times New Roman" w:hAnsi="Times New Roman" w:cs="Times New Roman"/>
          <w:b/>
          <w:sz w:val="24"/>
          <w:szCs w:val="24"/>
        </w:rPr>
        <w:t>:</w:t>
      </w:r>
      <w:r w:rsidRPr="00F5098C">
        <w:rPr>
          <w:rFonts w:ascii="Times New Roman" w:hAnsi="Times New Roman" w:cs="Times New Roman"/>
          <w:sz w:val="24"/>
          <w:szCs w:val="24"/>
        </w:rPr>
        <w:t xml:space="preserve"> </w:t>
      </w:r>
      <w:r w:rsidRPr="00F5098C">
        <w:rPr>
          <w:rFonts w:ascii="Times New Roman" w:hAnsi="Times New Roman" w:cs="Times New Roman"/>
          <w:b/>
          <w:sz w:val="24"/>
          <w:szCs w:val="24"/>
        </w:rPr>
        <w:t>Postnatal, health problems, risk factors</w:t>
      </w:r>
    </w:p>
    <w:sectPr w:rsidR="00EB045E" w:rsidRPr="00F50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4D1"/>
    <w:rsid w:val="000E5556"/>
    <w:rsid w:val="00144436"/>
    <w:rsid w:val="0066258B"/>
    <w:rsid w:val="00D464D1"/>
    <w:rsid w:val="00EB045E"/>
    <w:rsid w:val="00F5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Thilagavathy Ganapathy</dc:creator>
  <cp:lastModifiedBy>Thilagavathy Ganapathy</cp:lastModifiedBy>
  <cp:revision>2</cp:revision>
  <dcterms:created xsi:type="dcterms:W3CDTF">2019-12-05T07:39:00Z</dcterms:created>
  <dcterms:modified xsi:type="dcterms:W3CDTF">2019-12-05T07:39:00Z</dcterms:modified>
</cp:coreProperties>
</file>