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13258F" w14:textId="3EFF24C3" w:rsidR="002C6934" w:rsidRDefault="00DA65E8" w:rsidP="005310C2">
      <w:pPr>
        <w:pStyle w:val="Heading1"/>
        <w:spacing w:before="170"/>
        <w:ind w:left="0"/>
        <w:rPr>
          <w:color w:val="337AB7"/>
        </w:rPr>
      </w:pPr>
      <w:r w:rsidRPr="005310C2">
        <w:rPr>
          <w:color w:val="337AB7"/>
        </w:rPr>
        <w:t xml:space="preserve">Determination Of </w:t>
      </w:r>
      <w:r>
        <w:rPr>
          <w:color w:val="337AB7"/>
        </w:rPr>
        <w:t>‘</w:t>
      </w:r>
      <w:r w:rsidRPr="005310C2">
        <w:rPr>
          <w:color w:val="337AB7"/>
        </w:rPr>
        <w:t>Frequently Used Nursing Diagnoses</w:t>
      </w:r>
      <w:r>
        <w:rPr>
          <w:color w:val="337AB7"/>
        </w:rPr>
        <w:t>’</w:t>
      </w:r>
      <w:r w:rsidRPr="005310C2">
        <w:rPr>
          <w:color w:val="337AB7"/>
        </w:rPr>
        <w:t xml:space="preserve"> </w:t>
      </w:r>
      <w:proofErr w:type="gramStart"/>
      <w:r w:rsidRPr="005310C2">
        <w:rPr>
          <w:color w:val="337AB7"/>
        </w:rPr>
        <w:t>In</w:t>
      </w:r>
      <w:proofErr w:type="gramEnd"/>
      <w:r w:rsidRPr="005310C2">
        <w:rPr>
          <w:color w:val="337AB7"/>
        </w:rPr>
        <w:t xml:space="preserve"> Maintenance Plans Of Home Care Students</w:t>
      </w:r>
    </w:p>
    <w:p w14:paraId="662E27F6" w14:textId="49D433BE" w:rsidR="00DA65E8" w:rsidRDefault="00DA65E8" w:rsidP="00DA65E8">
      <w:pPr>
        <w:pStyle w:val="BodyText"/>
        <w:rPr>
          <w:rFonts w:ascii="Arial"/>
          <w:sz w:val="20"/>
        </w:rPr>
      </w:pPr>
      <w:proofErr w:type="spellStart"/>
      <w:r>
        <w:rPr>
          <w:rFonts w:ascii="Arial"/>
          <w:sz w:val="20"/>
        </w:rPr>
        <w:t>G</w:t>
      </w:r>
      <w:r>
        <w:rPr>
          <w:rFonts w:ascii="Arial"/>
          <w:sz w:val="20"/>
        </w:rPr>
        <w:t>ü</w:t>
      </w:r>
      <w:r>
        <w:rPr>
          <w:rFonts w:ascii="Arial"/>
          <w:sz w:val="20"/>
        </w:rPr>
        <w:t>ls</w:t>
      </w:r>
      <w:r>
        <w:rPr>
          <w:rFonts w:ascii="Arial"/>
          <w:sz w:val="20"/>
        </w:rPr>
        <w:t>ü</w:t>
      </w:r>
      <w:r>
        <w:rPr>
          <w:rFonts w:ascii="Arial"/>
          <w:sz w:val="20"/>
        </w:rPr>
        <w:t>m</w:t>
      </w:r>
      <w:proofErr w:type="spellEnd"/>
      <w:r>
        <w:rPr>
          <w:rFonts w:ascii="Arial"/>
          <w:sz w:val="20"/>
        </w:rPr>
        <w:t xml:space="preserve"> YET</w:t>
      </w:r>
      <w:r>
        <w:rPr>
          <w:rFonts w:ascii="Arial"/>
          <w:sz w:val="20"/>
        </w:rPr>
        <w:t>İŞ</w:t>
      </w:r>
      <w:r>
        <w:rPr>
          <w:rFonts w:ascii="Arial"/>
          <w:sz w:val="20"/>
        </w:rPr>
        <w:t>, RN PhD, Inonu University, TURKEY</w:t>
      </w:r>
    </w:p>
    <w:p w14:paraId="4CC4A0BF" w14:textId="77777777" w:rsidR="00DA65E8" w:rsidRDefault="00DA65E8" w:rsidP="005310C2">
      <w:pPr>
        <w:pStyle w:val="BodyText"/>
        <w:spacing w:before="90" w:line="280" w:lineRule="auto"/>
        <w:ind w:left="100"/>
        <w:jc w:val="both"/>
        <w:rPr>
          <w:rFonts w:ascii="Arial"/>
          <w:b/>
          <w:color w:val="BF5A14"/>
          <w:sz w:val="20"/>
          <w:szCs w:val="22"/>
        </w:rPr>
      </w:pPr>
    </w:p>
    <w:p w14:paraId="71A32E6D" w14:textId="6CD1EED7" w:rsidR="00465C20" w:rsidRPr="005310C2" w:rsidRDefault="00465C20" w:rsidP="005310C2">
      <w:pPr>
        <w:pStyle w:val="BodyText"/>
        <w:spacing w:before="90" w:line="280" w:lineRule="auto"/>
        <w:ind w:left="100"/>
        <w:jc w:val="both"/>
        <w:rPr>
          <w:rFonts w:ascii="Arial"/>
          <w:b/>
          <w:color w:val="BF5A14"/>
          <w:sz w:val="20"/>
          <w:szCs w:val="22"/>
        </w:rPr>
      </w:pPr>
      <w:bookmarkStart w:id="0" w:name="_GoBack"/>
      <w:bookmarkEnd w:id="0"/>
      <w:r w:rsidRPr="005310C2">
        <w:rPr>
          <w:rFonts w:ascii="Arial"/>
          <w:b/>
          <w:color w:val="BF5A14"/>
          <w:sz w:val="20"/>
          <w:szCs w:val="22"/>
        </w:rPr>
        <w:t>Abstract</w:t>
      </w:r>
    </w:p>
    <w:p w14:paraId="5C3FDF3B" w14:textId="3B39E191" w:rsidR="00293C5C" w:rsidRPr="002D0C5E" w:rsidRDefault="00465C20" w:rsidP="00F03F82">
      <w:pPr>
        <w:pStyle w:val="BodyText"/>
        <w:spacing w:before="90" w:line="280" w:lineRule="auto"/>
        <w:ind w:left="100"/>
        <w:jc w:val="both"/>
      </w:pPr>
      <w:r w:rsidRPr="002D0C5E">
        <w:t xml:space="preserve">Statement of the Problem: </w:t>
      </w:r>
      <w:r w:rsidR="00055433" w:rsidRPr="002D0C5E">
        <w:t>Process usage has the advantages of providing; individualized care, critical thinking, priorit</w:t>
      </w:r>
      <w:r w:rsidR="006F6D41" w:rsidRPr="002D0C5E">
        <w:t>y determination</w:t>
      </w:r>
      <w:r w:rsidR="00055433" w:rsidRPr="002D0C5E">
        <w:t xml:space="preserve">, good and effective use of time/labor, </w:t>
      </w:r>
      <w:r w:rsidR="00F03F82" w:rsidRPr="002D0C5E">
        <w:t xml:space="preserve">planned and systematic </w:t>
      </w:r>
      <w:r w:rsidR="00055433" w:rsidRPr="002D0C5E">
        <w:t xml:space="preserve">communication </w:t>
      </w:r>
      <w:r w:rsidR="005310C2" w:rsidRPr="002D0C5E">
        <w:t>with the patient</w:t>
      </w:r>
      <w:r w:rsidR="00055433" w:rsidRPr="002D0C5E">
        <w:t>. A care plan consisting of</w:t>
      </w:r>
      <w:r w:rsidR="006F6D41" w:rsidRPr="002D0C5E">
        <w:t>;</w:t>
      </w:r>
      <w:r w:rsidR="00055433" w:rsidRPr="002D0C5E">
        <w:t xml:space="preserve"> data collection, diagnosis, goal setting, planning, implementation and evaluation phases provides systematic perspective </w:t>
      </w:r>
      <w:r w:rsidR="005310C2" w:rsidRPr="002D0C5E">
        <w:t xml:space="preserve">to nurses and caregivers </w:t>
      </w:r>
      <w:r w:rsidR="006F6D41" w:rsidRPr="002D0C5E">
        <w:t>in maintaining the care of individual</w:t>
      </w:r>
      <w:r w:rsidR="00055433" w:rsidRPr="002D0C5E">
        <w:t>.</w:t>
      </w:r>
      <w:r w:rsidR="00085E2F" w:rsidRPr="002D0C5E">
        <w:t xml:space="preserve"> Although all the stages of the progress is important, establishing a correct nursing diagnosis ensures other stages to be correct and systematic.</w:t>
      </w:r>
      <w:r w:rsidRPr="002D0C5E">
        <w:t xml:space="preserve"> </w:t>
      </w:r>
      <w:r w:rsidR="00085E2F" w:rsidRPr="002D0C5E">
        <w:t xml:space="preserve">The purpose of this research </w:t>
      </w:r>
      <w:r w:rsidR="00055433" w:rsidRPr="002D0C5E">
        <w:t xml:space="preserve">is to determine </w:t>
      </w:r>
      <w:r w:rsidR="00085E2F" w:rsidRPr="002D0C5E">
        <w:t xml:space="preserve">frequently used </w:t>
      </w:r>
      <w:r w:rsidR="00055433" w:rsidRPr="002D0C5E">
        <w:t>nursing diagnoses in the patient care plans</w:t>
      </w:r>
      <w:r w:rsidR="00085E2F" w:rsidRPr="002D0C5E">
        <w:t xml:space="preserve"> </w:t>
      </w:r>
      <w:r w:rsidR="005310C2" w:rsidRPr="002D0C5E">
        <w:t>of the homecare students</w:t>
      </w:r>
      <w:r w:rsidR="00055433" w:rsidRPr="002D0C5E">
        <w:t>.</w:t>
      </w:r>
      <w:r w:rsidRPr="002D0C5E">
        <w:t xml:space="preserve"> Methodology &amp; Theoretical Orientation:</w:t>
      </w:r>
      <w:r w:rsidR="00085E2F" w:rsidRPr="002D0C5E">
        <w:t xml:space="preserve"> This descriptive type of study </w:t>
      </w:r>
      <w:r w:rsidR="005310C2" w:rsidRPr="002D0C5E">
        <w:t>is</w:t>
      </w:r>
      <w:r w:rsidR="00085E2F" w:rsidRPr="002D0C5E">
        <w:t xml:space="preserve"> based on patient care plans </w:t>
      </w:r>
      <w:r w:rsidR="005310C2" w:rsidRPr="002D0C5E">
        <w:t>of</w:t>
      </w:r>
      <w:r w:rsidR="00085E2F" w:rsidRPr="002D0C5E">
        <w:t xml:space="preserve"> </w:t>
      </w:r>
      <w:r w:rsidR="005310C2" w:rsidRPr="002D0C5E">
        <w:t>‘</w:t>
      </w:r>
      <w:r w:rsidR="00085E2F" w:rsidRPr="002D0C5E">
        <w:t xml:space="preserve">university </w:t>
      </w:r>
      <w:r w:rsidR="00F03F82" w:rsidRPr="002D0C5E">
        <w:t>home</w:t>
      </w:r>
      <w:r w:rsidR="00085E2F" w:rsidRPr="002D0C5E">
        <w:t xml:space="preserve">care </w:t>
      </w:r>
      <w:proofErr w:type="spellStart"/>
      <w:r w:rsidR="00085E2F" w:rsidRPr="002D0C5E">
        <w:t>programme</w:t>
      </w:r>
      <w:proofErr w:type="spellEnd"/>
      <w:r w:rsidR="00085E2F" w:rsidRPr="002D0C5E">
        <w:t xml:space="preserve"> </w:t>
      </w:r>
      <w:r w:rsidR="002D0C5E" w:rsidRPr="002D0C5E">
        <w:t xml:space="preserve">students’ </w:t>
      </w:r>
      <w:r w:rsidR="00085E2F" w:rsidRPr="002D0C5E">
        <w:t>between 2016 and 2018. A total of 479 nursing diagnoses were analyzed in 116 care plans.</w:t>
      </w:r>
      <w:r w:rsidRPr="002D0C5E">
        <w:t xml:space="preserve"> </w:t>
      </w:r>
      <w:r w:rsidR="00085E2F" w:rsidRPr="002D0C5E">
        <w:t>Findings: 62.9% of the care plans belonged to second grade students.</w:t>
      </w:r>
      <w:r w:rsidR="00F03F82" w:rsidRPr="002D0C5E">
        <w:t xml:space="preserve"> The</w:t>
      </w:r>
      <w:r w:rsidR="00303B15" w:rsidRPr="002D0C5E">
        <w:t xml:space="preserve"> diagnoses included in plans were about; </w:t>
      </w:r>
      <w:r w:rsidR="00085E2F" w:rsidRPr="002D0C5E">
        <w:t>digestive system</w:t>
      </w:r>
      <w:r w:rsidR="006F6D41" w:rsidRPr="002D0C5E">
        <w:t xml:space="preserve"> (24.1%)</w:t>
      </w:r>
      <w:r w:rsidR="00085E2F" w:rsidRPr="002D0C5E">
        <w:t>, neurological system</w:t>
      </w:r>
      <w:r w:rsidR="006F6D41" w:rsidRPr="002D0C5E">
        <w:t xml:space="preserve"> (15.5%)</w:t>
      </w:r>
      <w:r w:rsidR="00085E2F" w:rsidRPr="002D0C5E">
        <w:t xml:space="preserve">, </w:t>
      </w:r>
      <w:r w:rsidR="006F6D41" w:rsidRPr="002D0C5E">
        <w:t>orthopedics (</w:t>
      </w:r>
      <w:r w:rsidR="00085E2F" w:rsidRPr="002D0C5E">
        <w:t>11.2%</w:t>
      </w:r>
      <w:r w:rsidR="006F6D41" w:rsidRPr="002D0C5E">
        <w:t>)</w:t>
      </w:r>
      <w:r w:rsidR="00085E2F" w:rsidRPr="002D0C5E">
        <w:t xml:space="preserve"> and </w:t>
      </w:r>
      <w:r w:rsidR="006F6D41" w:rsidRPr="002D0C5E">
        <w:t>hematology / oncology (</w:t>
      </w:r>
      <w:r w:rsidR="00085E2F" w:rsidRPr="002D0C5E">
        <w:t>10.3%</w:t>
      </w:r>
      <w:r w:rsidR="006F6D41" w:rsidRPr="002D0C5E">
        <w:t>)</w:t>
      </w:r>
      <w:r w:rsidR="00085E2F" w:rsidRPr="002D0C5E">
        <w:t xml:space="preserve">. </w:t>
      </w:r>
      <w:r w:rsidR="002D0C5E" w:rsidRPr="002D0C5E">
        <w:t>T</w:t>
      </w:r>
      <w:r w:rsidR="00303B15" w:rsidRPr="002D0C5E">
        <w:t xml:space="preserve">he </w:t>
      </w:r>
      <w:r w:rsidR="00085E2F" w:rsidRPr="002D0C5E">
        <w:t xml:space="preserve">diseases </w:t>
      </w:r>
      <w:r w:rsidR="00303B15" w:rsidRPr="002D0C5E">
        <w:t>in</w:t>
      </w:r>
      <w:r w:rsidR="00085E2F" w:rsidRPr="002D0C5E">
        <w:t xml:space="preserve"> the other care plans </w:t>
      </w:r>
      <w:r w:rsidR="00F03F82" w:rsidRPr="002D0C5E">
        <w:t>were</w:t>
      </w:r>
      <w:r w:rsidR="00303B15" w:rsidRPr="002D0C5E">
        <w:t xml:space="preserve">; </w:t>
      </w:r>
      <w:r w:rsidR="00085E2F" w:rsidRPr="002D0C5E">
        <w:t xml:space="preserve">nephrology (9.5%), cardiology (9.5%), respiration (7.8%), endocrine (7.8%) and psychiatry (4.3%). </w:t>
      </w:r>
      <w:r w:rsidR="002D0C5E" w:rsidRPr="002D0C5E">
        <w:t>S</w:t>
      </w:r>
      <w:r w:rsidR="00085E2F" w:rsidRPr="002D0C5E">
        <w:t xml:space="preserve">tudents had an average of 4.12 ± 1.59 diagnoses in their care plans. The most commonly </w:t>
      </w:r>
      <w:r w:rsidR="00303B15" w:rsidRPr="002D0C5E">
        <w:t xml:space="preserve">detected </w:t>
      </w:r>
      <w:r w:rsidR="008A7F35" w:rsidRPr="002D0C5E">
        <w:t xml:space="preserve">two </w:t>
      </w:r>
      <w:r w:rsidR="00303B15" w:rsidRPr="002D0C5E">
        <w:t>diagnose</w:t>
      </w:r>
      <w:r w:rsidR="00085E2F" w:rsidRPr="002D0C5E">
        <w:t xml:space="preserve">s </w:t>
      </w:r>
      <w:r w:rsidR="008A7F35" w:rsidRPr="002D0C5E">
        <w:t>were</w:t>
      </w:r>
      <w:r w:rsidR="00085E2F" w:rsidRPr="002D0C5E">
        <w:t xml:space="preserve"> "pain", </w:t>
      </w:r>
      <w:r w:rsidR="008A7F35" w:rsidRPr="002D0C5E">
        <w:t>while</w:t>
      </w:r>
      <w:r w:rsidR="00085E2F" w:rsidRPr="002D0C5E">
        <w:t xml:space="preserve"> the </w:t>
      </w:r>
      <w:r w:rsidR="008A7F35" w:rsidRPr="002D0C5E">
        <w:t>third and fourth were "infection</w:t>
      </w:r>
      <w:r w:rsidR="00DA65E8">
        <w:t xml:space="preserve"> </w:t>
      </w:r>
      <w:proofErr w:type="spellStart"/>
      <w:r w:rsidR="00DA65E8">
        <w:t>risc</w:t>
      </w:r>
      <w:proofErr w:type="spellEnd"/>
      <w:r w:rsidR="008A7F35" w:rsidRPr="002D0C5E">
        <w:t>". Students had identified at least one infection</w:t>
      </w:r>
      <w:r w:rsidR="00DA65E8">
        <w:t xml:space="preserve"> </w:t>
      </w:r>
      <w:proofErr w:type="spellStart"/>
      <w:r w:rsidR="00DA65E8">
        <w:t>risc</w:t>
      </w:r>
      <w:proofErr w:type="spellEnd"/>
      <w:r w:rsidR="008A7F35" w:rsidRPr="002D0C5E">
        <w:t xml:space="preserve"> (66.8%) and pain (56.3%) diagnoses, i</w:t>
      </w:r>
      <w:r w:rsidR="00085E2F" w:rsidRPr="002D0C5E">
        <w:t xml:space="preserve">n the first four </w:t>
      </w:r>
      <w:r w:rsidR="008A7F35" w:rsidRPr="002D0C5E">
        <w:t>orders of plans.</w:t>
      </w:r>
      <w:r w:rsidR="00085E2F" w:rsidRPr="002D0C5E">
        <w:t xml:space="preserve"> </w:t>
      </w:r>
      <w:r w:rsidR="00F03F82" w:rsidRPr="002D0C5E">
        <w:t>T</w:t>
      </w:r>
      <w:r w:rsidR="008A7F35" w:rsidRPr="002D0C5E">
        <w:t xml:space="preserve">he </w:t>
      </w:r>
      <w:r w:rsidR="00085E2F" w:rsidRPr="002D0C5E">
        <w:t>least</w:t>
      </w:r>
      <w:r w:rsidR="008A7F35" w:rsidRPr="002D0C5E">
        <w:t xml:space="preserve"> written diagnoses were;</w:t>
      </w:r>
      <w:r w:rsidR="00085E2F" w:rsidRPr="002D0C5E">
        <w:t xml:space="preserve"> missing knowledge (13.8%) and psychological / social </w:t>
      </w:r>
      <w:proofErr w:type="gramStart"/>
      <w:r w:rsidR="00085E2F" w:rsidRPr="002D0C5E">
        <w:t>problems .</w:t>
      </w:r>
      <w:proofErr w:type="gramEnd"/>
      <w:r w:rsidRPr="002D0C5E">
        <w:t xml:space="preserve"> Conclusion:</w:t>
      </w:r>
      <w:r w:rsidR="008A7F35" w:rsidRPr="002D0C5E">
        <w:t xml:space="preserve"> </w:t>
      </w:r>
      <w:r w:rsidR="002D0C5E" w:rsidRPr="002D0C5E">
        <w:t>W</w:t>
      </w:r>
      <w:r w:rsidR="008A7F35" w:rsidRPr="002D0C5E">
        <w:t xml:space="preserve">hile the most common diagnoses in care plans are pain and infection, psychological and social problems are overlooked. Patients should </w:t>
      </w:r>
      <w:r w:rsidR="00F03F82" w:rsidRPr="002D0C5E">
        <w:t xml:space="preserve">be evaluated </w:t>
      </w:r>
      <w:r w:rsidR="002D0C5E" w:rsidRPr="002D0C5E">
        <w:t xml:space="preserve">not only </w:t>
      </w:r>
      <w:r w:rsidR="008A7F35" w:rsidRPr="002D0C5E">
        <w:t xml:space="preserve">in physical dimension but also in </w:t>
      </w:r>
      <w:r w:rsidR="002D0C5E" w:rsidRPr="002D0C5E">
        <w:t>psychological and social aspects</w:t>
      </w:r>
      <w:r w:rsidR="008A7F35" w:rsidRPr="002D0C5E">
        <w:t xml:space="preserve">. For the students' holistic approach to </w:t>
      </w:r>
      <w:r w:rsidR="006F6D41" w:rsidRPr="002D0C5E">
        <w:t>patients</w:t>
      </w:r>
      <w:r w:rsidR="008A7F35" w:rsidRPr="002D0C5E">
        <w:t>, educators should provide necessary training and counseling support.</w:t>
      </w:r>
    </w:p>
    <w:p w14:paraId="28D6CB4C" w14:textId="77777777" w:rsidR="00F03F82" w:rsidRPr="00F03F82" w:rsidRDefault="00F03F82" w:rsidP="00F03F82">
      <w:pPr>
        <w:pStyle w:val="BodyText"/>
        <w:spacing w:before="90" w:line="280" w:lineRule="auto"/>
        <w:ind w:left="100"/>
        <w:jc w:val="both"/>
        <w:rPr>
          <w:sz w:val="22"/>
        </w:rPr>
      </w:pPr>
    </w:p>
    <w:p w14:paraId="274AE86E" w14:textId="7FC37DBA" w:rsidR="00465C20" w:rsidRPr="005310C2" w:rsidRDefault="00465C20" w:rsidP="005310C2">
      <w:pPr>
        <w:pStyle w:val="BodyText"/>
        <w:spacing w:before="90" w:line="280" w:lineRule="auto"/>
        <w:ind w:left="100"/>
        <w:jc w:val="both"/>
      </w:pPr>
      <w:r w:rsidRPr="005310C2">
        <w:rPr>
          <w:rFonts w:ascii="Arial"/>
          <w:b/>
          <w:color w:val="BF5A14"/>
          <w:sz w:val="20"/>
          <w:szCs w:val="22"/>
        </w:rPr>
        <w:t>Recent Publications</w:t>
      </w:r>
    </w:p>
    <w:p w14:paraId="55CBB6C4" w14:textId="4C95F7ED" w:rsidR="00842236" w:rsidRPr="005310C2" w:rsidRDefault="00842236" w:rsidP="005310C2">
      <w:pPr>
        <w:pStyle w:val="BodyText"/>
        <w:numPr>
          <w:ilvl w:val="0"/>
          <w:numId w:val="2"/>
        </w:numPr>
        <w:spacing w:before="90" w:line="280" w:lineRule="auto"/>
        <w:jc w:val="both"/>
      </w:pPr>
      <w:proofErr w:type="spellStart"/>
      <w:r w:rsidRPr="005310C2">
        <w:t>Karadakovan</w:t>
      </w:r>
      <w:proofErr w:type="spellEnd"/>
      <w:r w:rsidRPr="005310C2">
        <w:t xml:space="preserve"> A, </w:t>
      </w:r>
      <w:proofErr w:type="spellStart"/>
      <w:r w:rsidRPr="005310C2">
        <w:t>Yeşilbalkan</w:t>
      </w:r>
      <w:proofErr w:type="spellEnd"/>
      <w:r w:rsidRPr="005310C2">
        <w:t xml:space="preserve"> ÖU. Ö</w:t>
      </w:r>
      <w:r w:rsidRPr="005310C2">
        <w:rPr>
          <w:rFonts w:ascii="Calibri" w:hAnsi="Calibri" w:cs="Calibri"/>
        </w:rPr>
        <w:t>ğ</w:t>
      </w:r>
      <w:r w:rsidRPr="005310C2">
        <w:t>rencilerin nörolojik hastalarda saptadıkları NANDA hemşirelik tanılarının incelenmesi. Atatürk Üniversitesi Hemşirelik Yüksekokulu Dergisi. 2004;7(3):1–7.</w:t>
      </w:r>
    </w:p>
    <w:p w14:paraId="2FBFB334" w14:textId="5121E82E" w:rsidR="00CE43A1" w:rsidRPr="005310C2" w:rsidRDefault="00842236" w:rsidP="005310C2">
      <w:pPr>
        <w:pStyle w:val="BodyText"/>
        <w:numPr>
          <w:ilvl w:val="0"/>
          <w:numId w:val="2"/>
        </w:numPr>
        <w:spacing w:before="90" w:line="280" w:lineRule="auto"/>
        <w:jc w:val="both"/>
      </w:pPr>
      <w:proofErr w:type="spellStart"/>
      <w:r w:rsidRPr="005310C2">
        <w:t>Birol</w:t>
      </w:r>
      <w:proofErr w:type="spellEnd"/>
      <w:r w:rsidRPr="005310C2">
        <w:t xml:space="preserve"> L. Hemşirelik süreci: Hemşirelik bakımında sistematik yaklaşım. 10. Baskı, </w:t>
      </w:r>
      <w:r w:rsidRPr="005310C2">
        <w:rPr>
          <w:rFonts w:ascii="Calibri" w:hAnsi="Calibri" w:cs="Calibri"/>
        </w:rPr>
        <w:t>İ</w:t>
      </w:r>
      <w:r w:rsidRPr="005310C2">
        <w:t>zmir: Etki Matbaacılık;2011.</w:t>
      </w:r>
    </w:p>
    <w:p w14:paraId="6293F5A0" w14:textId="34ED2F70" w:rsidR="00842236" w:rsidRPr="005310C2" w:rsidRDefault="00CE43A1" w:rsidP="005310C2">
      <w:pPr>
        <w:pStyle w:val="BodyText"/>
        <w:numPr>
          <w:ilvl w:val="0"/>
          <w:numId w:val="2"/>
        </w:numPr>
        <w:spacing w:before="90" w:line="280" w:lineRule="auto"/>
        <w:jc w:val="both"/>
      </w:pPr>
      <w:proofErr w:type="spellStart"/>
      <w:r w:rsidRPr="005310C2">
        <w:t>Uysal</w:t>
      </w:r>
      <w:proofErr w:type="spellEnd"/>
      <w:r w:rsidRPr="005310C2">
        <w:t xml:space="preserve"> N, </w:t>
      </w:r>
      <w:proofErr w:type="spellStart"/>
      <w:r w:rsidRPr="005310C2">
        <w:t>Gürol</w:t>
      </w:r>
      <w:proofErr w:type="spellEnd"/>
      <w:r w:rsidRPr="005310C2">
        <w:t xml:space="preserve"> Arslan G, Yılmaz </w:t>
      </w:r>
      <w:proofErr w:type="gramStart"/>
      <w:r w:rsidRPr="005310C2">
        <w:rPr>
          <w:rFonts w:ascii="Calibri" w:hAnsi="Calibri" w:cs="Calibri"/>
        </w:rPr>
        <w:t>İ</w:t>
      </w:r>
      <w:r w:rsidRPr="005310C2">
        <w:t xml:space="preserve"> ,</w:t>
      </w:r>
      <w:proofErr w:type="gramEnd"/>
      <w:r w:rsidRPr="005310C2">
        <w:t xml:space="preserve"> Yelkin Alp F. Hemşirelik </w:t>
      </w:r>
      <w:r w:rsidRPr="005310C2">
        <w:rPr>
          <w:rFonts w:ascii="Calibri" w:hAnsi="Calibri" w:cs="Calibri"/>
        </w:rPr>
        <w:t>İ</w:t>
      </w:r>
      <w:r w:rsidRPr="005310C2">
        <w:t>kinci Sınıf Ö</w:t>
      </w:r>
      <w:r w:rsidRPr="005310C2">
        <w:rPr>
          <w:rFonts w:ascii="Calibri" w:hAnsi="Calibri" w:cs="Calibri"/>
        </w:rPr>
        <w:t>ğ</w:t>
      </w:r>
      <w:r w:rsidRPr="005310C2">
        <w:t>rencilerinin Bakım Planlarındaki Hemşirelik Tanıları ve Verilerin Analizi. CBU-SBED, 2016, 2(5):139-143</w:t>
      </w:r>
    </w:p>
    <w:p w14:paraId="36B0A294" w14:textId="12E9CFBB" w:rsidR="00CE43A1" w:rsidRDefault="00CE43A1" w:rsidP="005310C2">
      <w:pPr>
        <w:pStyle w:val="BodyText"/>
        <w:numPr>
          <w:ilvl w:val="0"/>
          <w:numId w:val="2"/>
        </w:numPr>
        <w:spacing w:before="90" w:line="280" w:lineRule="auto"/>
        <w:jc w:val="both"/>
      </w:pPr>
      <w:proofErr w:type="spellStart"/>
      <w:r w:rsidRPr="005310C2">
        <w:t>Taşdemir</w:t>
      </w:r>
      <w:proofErr w:type="spellEnd"/>
      <w:r w:rsidRPr="005310C2">
        <w:t>, G., Kızılkaya, M. (2013). Sa</w:t>
      </w:r>
      <w:r w:rsidRPr="005310C2">
        <w:rPr>
          <w:rFonts w:ascii="Calibri" w:hAnsi="Calibri" w:cs="Calibri"/>
        </w:rPr>
        <w:t>ğ</w:t>
      </w:r>
      <w:r w:rsidRPr="005310C2">
        <w:t>lık yüksekokulu son sınıf ö</w:t>
      </w:r>
      <w:r w:rsidRPr="005310C2">
        <w:rPr>
          <w:rFonts w:ascii="Calibri" w:hAnsi="Calibri" w:cs="Calibri"/>
        </w:rPr>
        <w:t>ğ</w:t>
      </w:r>
      <w:r w:rsidRPr="005310C2">
        <w:t>rencilerin ruh sa</w:t>
      </w:r>
      <w:r w:rsidRPr="005310C2">
        <w:rPr>
          <w:rFonts w:ascii="Calibri" w:hAnsi="Calibri" w:cs="Calibri"/>
        </w:rPr>
        <w:t>ğ</w:t>
      </w:r>
      <w:r w:rsidRPr="005310C2">
        <w:t>lı</w:t>
      </w:r>
      <w:r w:rsidRPr="005310C2">
        <w:rPr>
          <w:rFonts w:ascii="Calibri" w:hAnsi="Calibri" w:cs="Calibri"/>
        </w:rPr>
        <w:t>ğ</w:t>
      </w:r>
      <w:r w:rsidRPr="005310C2">
        <w:t>ı ve hastalıkları hemşireli</w:t>
      </w:r>
      <w:r w:rsidRPr="005310C2">
        <w:rPr>
          <w:rFonts w:ascii="Calibri" w:hAnsi="Calibri" w:cs="Calibri"/>
        </w:rPr>
        <w:t>ğ</w:t>
      </w:r>
      <w:r w:rsidRPr="005310C2">
        <w:t>i dersi klinik uygulamasında NANDA hemşirelik tanılarının incelenmesi. International Journal of Human Sciences. (10)1, 246-257.</w:t>
      </w:r>
    </w:p>
    <w:p w14:paraId="70E0E2D0" w14:textId="14582447" w:rsidR="008664D5" w:rsidRPr="008664D5" w:rsidRDefault="00DA65E8" w:rsidP="004A5A7E">
      <w:pPr>
        <w:pStyle w:val="BodyText"/>
        <w:numPr>
          <w:ilvl w:val="0"/>
          <w:numId w:val="2"/>
        </w:numPr>
        <w:spacing w:before="90" w:line="280" w:lineRule="auto"/>
        <w:jc w:val="both"/>
      </w:pPr>
      <w:hyperlink r:id="rId5" w:history="1">
        <w:r w:rsidR="008664D5" w:rsidRPr="008664D5">
          <w:t>Gordon AL</w:t>
        </w:r>
      </w:hyperlink>
      <w:r w:rsidR="008664D5" w:rsidRPr="008664D5">
        <w:t>, </w:t>
      </w:r>
      <w:hyperlink r:id="rId6" w:history="1">
        <w:r w:rsidR="008664D5" w:rsidRPr="008664D5">
          <w:t>Franklin M</w:t>
        </w:r>
      </w:hyperlink>
      <w:r w:rsidR="008664D5" w:rsidRPr="008664D5">
        <w:t>, </w:t>
      </w:r>
      <w:hyperlink r:id="rId7" w:history="1">
        <w:r w:rsidR="008664D5" w:rsidRPr="008664D5">
          <w:t>Bradshaw L</w:t>
        </w:r>
      </w:hyperlink>
      <w:r w:rsidR="008664D5" w:rsidRPr="008664D5">
        <w:t>, </w:t>
      </w:r>
      <w:hyperlink r:id="rId8" w:history="1">
        <w:r w:rsidR="008664D5" w:rsidRPr="008664D5">
          <w:t>Logan P</w:t>
        </w:r>
      </w:hyperlink>
      <w:r w:rsidR="008664D5" w:rsidRPr="008664D5">
        <w:t>, </w:t>
      </w:r>
      <w:hyperlink r:id="rId9" w:history="1">
        <w:r w:rsidR="008664D5" w:rsidRPr="008664D5">
          <w:t>Elliott R</w:t>
        </w:r>
      </w:hyperlink>
      <w:r w:rsidR="008664D5" w:rsidRPr="008664D5">
        <w:t>, </w:t>
      </w:r>
      <w:proofErr w:type="spellStart"/>
      <w:r w:rsidR="008664D5" w:rsidRPr="008664D5">
        <w:fldChar w:fldCharType="begin"/>
      </w:r>
      <w:r w:rsidR="008664D5" w:rsidRPr="008664D5">
        <w:instrText xml:space="preserve"> HYPERLINK "https://www.ncbi.nlm.nih.gov/pubmed/?term=Gladman%20JR%5BAuthor%5D&amp;cauthor=true&amp;cauthor_uid=23864424" </w:instrText>
      </w:r>
      <w:r w:rsidR="008664D5" w:rsidRPr="008664D5">
        <w:fldChar w:fldCharType="separate"/>
      </w:r>
      <w:r w:rsidR="008664D5" w:rsidRPr="008664D5">
        <w:t>Gladman</w:t>
      </w:r>
      <w:proofErr w:type="spellEnd"/>
      <w:r w:rsidR="008664D5" w:rsidRPr="008664D5">
        <w:t xml:space="preserve"> JR</w:t>
      </w:r>
      <w:r w:rsidR="008664D5" w:rsidRPr="008664D5">
        <w:fldChar w:fldCharType="end"/>
      </w:r>
      <w:r w:rsidR="008664D5" w:rsidRPr="008664D5">
        <w:t>.</w:t>
      </w:r>
      <w:r w:rsidR="008664D5">
        <w:t xml:space="preserve"> (2014). </w:t>
      </w:r>
      <w:r w:rsidR="008664D5" w:rsidRPr="008664D5">
        <w:t xml:space="preserve">Health status of UK care home residents: a cohort study. </w:t>
      </w:r>
      <w:hyperlink r:id="rId10" w:tooltip="Age and ageing." w:history="1">
        <w:r w:rsidR="008664D5" w:rsidRPr="008664D5">
          <w:t>Age Ageing.</w:t>
        </w:r>
      </w:hyperlink>
      <w:r w:rsidR="008664D5">
        <w:t> </w:t>
      </w:r>
      <w:r w:rsidR="008664D5" w:rsidRPr="008664D5">
        <w:t xml:space="preserve">43(1):97-103. </w:t>
      </w:r>
    </w:p>
    <w:p w14:paraId="4F12C500" w14:textId="527DD74F" w:rsidR="00CE43A1" w:rsidRPr="00465B24" w:rsidRDefault="00CE43A1" w:rsidP="00E12F8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E43A1" w:rsidRPr="00465B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w Cen MT">
    <w:altName w:val="Calibri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544C6A"/>
    <w:multiLevelType w:val="hybridMultilevel"/>
    <w:tmpl w:val="E710FA86"/>
    <w:lvl w:ilvl="0" w:tplc="49DCE0A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80" w:hanging="360"/>
      </w:pPr>
    </w:lvl>
    <w:lvl w:ilvl="2" w:tplc="041F001B" w:tentative="1">
      <w:start w:val="1"/>
      <w:numFmt w:val="lowerRoman"/>
      <w:lvlText w:val="%3."/>
      <w:lvlJc w:val="right"/>
      <w:pPr>
        <w:ind w:left="1900" w:hanging="180"/>
      </w:pPr>
    </w:lvl>
    <w:lvl w:ilvl="3" w:tplc="041F000F" w:tentative="1">
      <w:start w:val="1"/>
      <w:numFmt w:val="decimal"/>
      <w:lvlText w:val="%4."/>
      <w:lvlJc w:val="left"/>
      <w:pPr>
        <w:ind w:left="2620" w:hanging="360"/>
      </w:pPr>
    </w:lvl>
    <w:lvl w:ilvl="4" w:tplc="041F0019" w:tentative="1">
      <w:start w:val="1"/>
      <w:numFmt w:val="lowerLetter"/>
      <w:lvlText w:val="%5."/>
      <w:lvlJc w:val="left"/>
      <w:pPr>
        <w:ind w:left="3340" w:hanging="360"/>
      </w:pPr>
    </w:lvl>
    <w:lvl w:ilvl="5" w:tplc="041F001B" w:tentative="1">
      <w:start w:val="1"/>
      <w:numFmt w:val="lowerRoman"/>
      <w:lvlText w:val="%6."/>
      <w:lvlJc w:val="right"/>
      <w:pPr>
        <w:ind w:left="4060" w:hanging="180"/>
      </w:pPr>
    </w:lvl>
    <w:lvl w:ilvl="6" w:tplc="041F000F" w:tentative="1">
      <w:start w:val="1"/>
      <w:numFmt w:val="decimal"/>
      <w:lvlText w:val="%7."/>
      <w:lvlJc w:val="left"/>
      <w:pPr>
        <w:ind w:left="4780" w:hanging="360"/>
      </w:pPr>
    </w:lvl>
    <w:lvl w:ilvl="7" w:tplc="041F0019" w:tentative="1">
      <w:start w:val="1"/>
      <w:numFmt w:val="lowerLetter"/>
      <w:lvlText w:val="%8."/>
      <w:lvlJc w:val="left"/>
      <w:pPr>
        <w:ind w:left="5500" w:hanging="360"/>
      </w:pPr>
    </w:lvl>
    <w:lvl w:ilvl="8" w:tplc="041F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5DDB6AD9"/>
    <w:multiLevelType w:val="hybridMultilevel"/>
    <w:tmpl w:val="9FA62BB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580"/>
    <w:rsid w:val="00055433"/>
    <w:rsid w:val="00061580"/>
    <w:rsid w:val="00085E2F"/>
    <w:rsid w:val="000B2E99"/>
    <w:rsid w:val="00114ACF"/>
    <w:rsid w:val="00293C5C"/>
    <w:rsid w:val="002C6934"/>
    <w:rsid w:val="002D0C5E"/>
    <w:rsid w:val="00303B15"/>
    <w:rsid w:val="003E4CBE"/>
    <w:rsid w:val="00465A2F"/>
    <w:rsid w:val="00465B24"/>
    <w:rsid w:val="00465C20"/>
    <w:rsid w:val="004D350D"/>
    <w:rsid w:val="005310C2"/>
    <w:rsid w:val="00583601"/>
    <w:rsid w:val="0061556A"/>
    <w:rsid w:val="006F6D41"/>
    <w:rsid w:val="007000EE"/>
    <w:rsid w:val="007059F3"/>
    <w:rsid w:val="007D2486"/>
    <w:rsid w:val="00810EEC"/>
    <w:rsid w:val="00842236"/>
    <w:rsid w:val="00851249"/>
    <w:rsid w:val="00857DDB"/>
    <w:rsid w:val="008664D5"/>
    <w:rsid w:val="008A7F35"/>
    <w:rsid w:val="00A31705"/>
    <w:rsid w:val="00B01E3C"/>
    <w:rsid w:val="00C04CE9"/>
    <w:rsid w:val="00CE43A1"/>
    <w:rsid w:val="00D97005"/>
    <w:rsid w:val="00DA65E8"/>
    <w:rsid w:val="00E12F84"/>
    <w:rsid w:val="00F03F82"/>
    <w:rsid w:val="00FB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7465"/>
  <w15:chartTrackingRefBased/>
  <w15:docId w15:val="{E953DD37-2F06-46B9-AEC8-72CBA1CFD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310C2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2236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310C2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310C2"/>
    <w:rPr>
      <w:rFonts w:ascii="Tw Cen MT" w:eastAsia="Tw Cen MT" w:hAnsi="Tw Cen MT" w:cs="Tw Cen MT"/>
      <w:sz w:val="18"/>
      <w:szCs w:val="18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5310C2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664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Logan%20P%5BAuthor%5D&amp;cauthor=true&amp;cauthor_uid=238644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Bradshaw%20L%5BAuthor%5D&amp;cauthor=true&amp;cauthor_uid=238644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Franklin%20M%5BAuthor%5D&amp;cauthor=true&amp;cauthor_uid=2386442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cbi.nlm.nih.gov/pubmed/?term=Gordon%20AL%5BAuthor%5D&amp;cauthor=true&amp;cauthor_uid=23864424" TargetMode="External"/><Relationship Id="rId10" Type="http://schemas.openxmlformats.org/officeDocument/2006/relationships/hyperlink" Target="https://www.ncbi.nlm.nih.gov/pubmed/238644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Elliott%20R%5BAuthor%5D&amp;cauthor=true&amp;cauthor_uid=23864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582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2018-06-03T10:16:00Z</dcterms:created>
  <dcterms:modified xsi:type="dcterms:W3CDTF">2018-06-03T12:39:00Z</dcterms:modified>
</cp:coreProperties>
</file>