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D1A18" w:rsidRPr="00C231A4" w:rsidRDefault="006D1A18" w:rsidP="006D1A18">
      <w:pPr>
        <w:jc w:val="center"/>
        <w:rPr>
          <w:rFonts w:eastAsia="新細明體" w:cstheme="minorHAnsi"/>
          <w:b/>
          <w:color w:val="FF0000"/>
          <w:kern w:val="0"/>
          <w:szCs w:val="24"/>
          <w:shd w:val="clear" w:color="auto" w:fill="FFFFFF"/>
        </w:rPr>
      </w:pPr>
      <w:r w:rsidRPr="00C231A4">
        <w:rPr>
          <w:rFonts w:eastAsia="新細明體" w:cstheme="minorHAnsi"/>
          <w:kern w:val="0"/>
          <w:szCs w:val="24"/>
          <w:shd w:val="clear" w:color="auto" w:fill="FFFFFF"/>
        </w:rPr>
        <w:t>[</w:t>
      </w:r>
      <w:r w:rsidRPr="00C231A4">
        <w:rPr>
          <w:rFonts w:eastAsia="新細明體" w:cstheme="minorHAnsi"/>
          <w:b/>
          <w:color w:val="FF0000"/>
          <w:kern w:val="0"/>
          <w:szCs w:val="24"/>
          <w:shd w:val="clear" w:color="auto" w:fill="FFFFFF"/>
        </w:rPr>
        <w:t>Title page</w:t>
      </w:r>
      <w:r w:rsidRPr="00C231A4">
        <w:rPr>
          <w:rFonts w:eastAsia="新細明體" w:cstheme="minorHAnsi"/>
          <w:kern w:val="0"/>
          <w:szCs w:val="24"/>
          <w:shd w:val="clear" w:color="auto" w:fill="FFFFFF"/>
        </w:rPr>
        <w:t>]</w:t>
      </w:r>
    </w:p>
    <w:p w:rsidR="006D1A18" w:rsidRPr="00C231A4" w:rsidRDefault="006D1A18" w:rsidP="006D1A18">
      <w:pPr>
        <w:jc w:val="center"/>
        <w:rPr>
          <w:rFonts w:cstheme="minorHAnsi"/>
          <w:b/>
        </w:rPr>
      </w:pPr>
    </w:p>
    <w:p w:rsidR="006D1A18" w:rsidRPr="00C231A4" w:rsidRDefault="00C231A4" w:rsidP="006D1A18">
      <w:pPr>
        <w:jc w:val="center"/>
        <w:rPr>
          <w:rFonts w:cstheme="minorHAnsi"/>
          <w:b/>
          <w:bCs/>
          <w:sz w:val="28"/>
          <w:szCs w:val="28"/>
        </w:rPr>
      </w:pPr>
      <w:r w:rsidRPr="00C231A4">
        <w:rPr>
          <w:rFonts w:cstheme="minorHAnsi"/>
          <w:b/>
          <w:bCs/>
        </w:rPr>
        <w:t>Remission of Post Polio Syndrome following by spinal manipulation</w:t>
      </w:r>
    </w:p>
    <w:p w:rsidR="006D1A18" w:rsidRPr="00C231A4" w:rsidRDefault="006D1A18" w:rsidP="006D1A18">
      <w:pPr>
        <w:jc w:val="center"/>
        <w:rPr>
          <w:rFonts w:cstheme="minorHAnsi"/>
          <w:b/>
          <w:bCs/>
          <w:sz w:val="25"/>
          <w:szCs w:val="25"/>
        </w:rPr>
      </w:pPr>
    </w:p>
    <w:p w:rsidR="009F6B0B" w:rsidRPr="008B0593" w:rsidRDefault="0092098B" w:rsidP="009F6B0B">
      <w:pPr>
        <w:jc w:val="center"/>
        <w:rPr>
          <w:rFonts w:ascii="Calibri" w:hAnsi="Calibri" w:cs="Calibri"/>
        </w:rPr>
      </w:pPr>
      <w:r w:rsidRPr="00F90231">
        <w:rPr>
          <w:rFonts w:cstheme="minorHAnsi"/>
        </w:rPr>
        <w:t>Eric Chun Pu Chu</w:t>
      </w:r>
      <w:r w:rsidR="009F6B0B">
        <w:rPr>
          <w:rFonts w:ascii="Calibri" w:hAnsi="Calibri" w:cs="Calibri" w:hint="eastAsia"/>
        </w:rPr>
        <w:t>,</w:t>
      </w:r>
      <w:r w:rsidR="009F6B0B" w:rsidRPr="00370ABC">
        <w:rPr>
          <w:rFonts w:ascii="Calibri" w:hAnsi="Calibri" w:cs="Calibri"/>
          <w:color w:val="00B0F0"/>
          <w:vertAlign w:val="superscript"/>
        </w:rPr>
        <w:t>1</w:t>
      </w:r>
      <w:r w:rsidR="009F6B0B">
        <w:rPr>
          <w:rFonts w:ascii="Calibri" w:hAnsi="Calibri" w:cs="Calibri"/>
          <w:color w:val="00B0F0"/>
          <w:vertAlign w:val="superscript"/>
        </w:rPr>
        <w:t>*</w:t>
      </w:r>
      <w:r w:rsidR="009F6B0B" w:rsidRPr="008B0593">
        <w:rPr>
          <w:rFonts w:ascii="Calibri" w:eastAsia="標楷體" w:hAnsi="Calibri" w:cs="Calibri"/>
          <w:bCs/>
        </w:rPr>
        <w:t xml:space="preserve"> </w:t>
      </w:r>
      <w:r w:rsidRPr="00F90231">
        <w:rPr>
          <w:rFonts w:cstheme="minorHAnsi"/>
          <w:shd w:val="clear" w:color="auto" w:fill="FFFFFF"/>
        </w:rPr>
        <w:t>Fa-Sain Lo</w:t>
      </w:r>
      <w:r w:rsidR="009F6B0B">
        <w:rPr>
          <w:rFonts w:ascii="Calibri" w:hAnsi="Calibri" w:cs="Calibri"/>
          <w:color w:val="000000" w:themeColor="text1"/>
          <w:szCs w:val="24"/>
          <w:shd w:val="clear" w:color="auto" w:fill="FFFFFF"/>
        </w:rPr>
        <w:t>,</w:t>
      </w:r>
      <w:r w:rsidR="009F6B0B">
        <w:rPr>
          <w:rFonts w:ascii="Calibri" w:hAnsi="Calibri" w:cs="Calibri"/>
          <w:color w:val="00B0F0"/>
          <w:vertAlign w:val="superscript"/>
        </w:rPr>
        <w:t>2</w:t>
      </w:r>
      <w:r w:rsidR="009F6B0B" w:rsidRPr="00B21892">
        <w:rPr>
          <w:color w:val="000000" w:themeColor="text1"/>
        </w:rPr>
        <w:t xml:space="preserve"> </w:t>
      </w:r>
      <w:r w:rsidRPr="00F90231">
        <w:rPr>
          <w:rFonts w:cstheme="minorHAnsi"/>
          <w:shd w:val="clear" w:color="auto" w:fill="FFFFFF"/>
        </w:rPr>
        <w:t>Amiya Bhaumik</w:t>
      </w:r>
      <w:r>
        <w:rPr>
          <w:rFonts w:ascii="Calibri" w:hAnsi="Calibri" w:cs="Calibri"/>
          <w:color w:val="00B0F0"/>
          <w:vertAlign w:val="superscript"/>
        </w:rPr>
        <w:t xml:space="preserve"> </w:t>
      </w:r>
      <w:r w:rsidR="009F6B0B">
        <w:rPr>
          <w:rFonts w:ascii="Calibri" w:hAnsi="Calibri" w:cs="Calibri"/>
          <w:color w:val="00B0F0"/>
          <w:vertAlign w:val="superscript"/>
        </w:rPr>
        <w:t>3</w:t>
      </w:r>
    </w:p>
    <w:p w:rsidR="009F6B0B" w:rsidRPr="008B0593" w:rsidRDefault="009F6B0B" w:rsidP="009F6B0B">
      <w:pPr>
        <w:widowControl/>
        <w:rPr>
          <w:rFonts w:ascii="Times New Roman" w:hAnsi="Times New Roman" w:cs="Times New Roman"/>
          <w:vertAlign w:val="superscript"/>
        </w:rPr>
      </w:pPr>
    </w:p>
    <w:p w:rsidR="009F6B0B" w:rsidRDefault="009F6B0B" w:rsidP="009F6B0B">
      <w:pPr>
        <w:widowControl/>
        <w:rPr>
          <w:rFonts w:ascii="Calibri" w:hAnsi="Calibri" w:cs="Calibri"/>
          <w:color w:val="00B0F0"/>
          <w:sz w:val="28"/>
          <w:szCs w:val="28"/>
          <w:vertAlign w:val="superscript"/>
        </w:rPr>
      </w:pPr>
      <w:r w:rsidRPr="00D46364">
        <w:rPr>
          <w:rFonts w:ascii="Calibri" w:hAnsi="Calibri" w:cs="Calibri"/>
          <w:color w:val="00B0F0"/>
          <w:sz w:val="28"/>
          <w:szCs w:val="28"/>
          <w:vertAlign w:val="superscript"/>
        </w:rPr>
        <w:t>1</w:t>
      </w:r>
      <w:r>
        <w:rPr>
          <w:rFonts w:ascii="Calibri" w:hAnsi="Calibri" w:cs="Calibri"/>
          <w:color w:val="00B0F0"/>
          <w:sz w:val="28"/>
          <w:szCs w:val="28"/>
          <w:vertAlign w:val="superscript"/>
        </w:rPr>
        <w:t>, 2</w:t>
      </w:r>
      <w:r w:rsidRPr="00EC0F7D">
        <w:rPr>
          <w:rFonts w:ascii="Calibri" w:hAnsi="Calibri" w:cs="Calibri"/>
          <w:kern w:val="0"/>
          <w:sz w:val="22"/>
        </w:rPr>
        <w:t>New York Chiropractic &amp; Physiotherapy Centre, New York Medical Group, Hong Kong, China</w:t>
      </w:r>
    </w:p>
    <w:p w:rsidR="009F6B0B" w:rsidRPr="00EC0F7D" w:rsidRDefault="009F6B0B" w:rsidP="009F6B0B">
      <w:pPr>
        <w:widowControl/>
        <w:rPr>
          <w:rFonts w:ascii="Calibri" w:hAnsi="Calibri" w:cs="Calibri"/>
          <w:kern w:val="0"/>
          <w:sz w:val="22"/>
        </w:rPr>
      </w:pPr>
      <w:r>
        <w:rPr>
          <w:rFonts w:ascii="Calibri" w:hAnsi="Calibri" w:cs="Calibri"/>
          <w:color w:val="00B0F0"/>
          <w:sz w:val="28"/>
          <w:szCs w:val="28"/>
          <w:vertAlign w:val="superscript"/>
        </w:rPr>
        <w:t>3</w:t>
      </w:r>
      <w:r>
        <w:rPr>
          <w:rFonts w:cstheme="minorHAnsi"/>
          <w:sz w:val="22"/>
        </w:rPr>
        <w:t>Faculty of Sciences, L</w:t>
      </w:r>
      <w:r w:rsidRPr="00EC0F7D">
        <w:rPr>
          <w:rFonts w:cstheme="minorHAnsi"/>
          <w:sz w:val="22"/>
        </w:rPr>
        <w:t xml:space="preserve">incoln University College, </w:t>
      </w:r>
      <w:r w:rsidRPr="00EC0F7D">
        <w:rPr>
          <w:rFonts w:cstheme="minorHAnsi"/>
          <w:sz w:val="22"/>
          <w:shd w:val="clear" w:color="auto" w:fill="FFFFFF"/>
        </w:rPr>
        <w:t>Kelantan, Malaysia.</w:t>
      </w:r>
    </w:p>
    <w:p w:rsidR="009F6B0B" w:rsidRPr="00937094" w:rsidRDefault="009F6B0B" w:rsidP="009F6B0B">
      <w:pPr>
        <w:rPr>
          <w:rFonts w:ascii="Calibri" w:hAnsi="Calibri" w:cs="Calibri"/>
        </w:rPr>
      </w:pPr>
    </w:p>
    <w:p w:rsidR="009F6B0B" w:rsidRPr="00B97BCE" w:rsidRDefault="009F6B0B" w:rsidP="009F6B0B">
      <w:pPr>
        <w:rPr>
          <w:rStyle w:val="a9"/>
          <w:rFonts w:ascii="Calibri" w:hAnsi="Calibri" w:cs="Calibri"/>
          <w:shd w:val="clear" w:color="auto" w:fill="FFFFFF"/>
        </w:rPr>
      </w:pPr>
      <w:r w:rsidRPr="00A10D36">
        <w:rPr>
          <w:rFonts w:ascii="Calibri" w:hAnsi="Calibri" w:cs="Calibri"/>
          <w:color w:val="00B0F0"/>
        </w:rPr>
        <w:t>*</w:t>
      </w:r>
      <w:r w:rsidRPr="00B97BCE">
        <w:rPr>
          <w:rFonts w:ascii="Calibri" w:hAnsi="Calibri" w:cs="Calibri"/>
          <w:b/>
          <w:sz w:val="20"/>
          <w:szCs w:val="20"/>
          <w:shd w:val="clear" w:color="auto" w:fill="FFFFFF"/>
        </w:rPr>
        <w:t>Correspondence</w:t>
      </w:r>
      <w:r w:rsidRPr="00B97BCE">
        <w:rPr>
          <w:rStyle w:val="a9"/>
          <w:rFonts w:ascii="Calibri" w:hAnsi="Calibri" w:cs="Calibri"/>
          <w:shd w:val="clear" w:color="auto" w:fill="FFFFFF"/>
        </w:rPr>
        <w:t>:</w:t>
      </w:r>
    </w:p>
    <w:p w:rsidR="009F6B0B" w:rsidRPr="00B97BCE" w:rsidRDefault="009F6B0B" w:rsidP="009F6B0B">
      <w:pPr>
        <w:rPr>
          <w:rStyle w:val="a7"/>
          <w:rFonts w:ascii="Calibri" w:hAnsi="Calibri" w:cs="Calibri"/>
        </w:rPr>
      </w:pPr>
      <w:r w:rsidRPr="00B97BCE">
        <w:rPr>
          <w:rStyle w:val="a9"/>
          <w:rFonts w:ascii="Calibri" w:hAnsi="Calibri" w:cs="Calibri"/>
          <w:sz w:val="18"/>
          <w:szCs w:val="18"/>
          <w:shd w:val="clear" w:color="auto" w:fill="FFFFFF"/>
        </w:rPr>
        <w:t xml:space="preserve">   </w:t>
      </w:r>
      <w:r w:rsidRPr="001E2AFE">
        <w:rPr>
          <w:rFonts w:ascii="Calibri" w:hAnsi="Calibri" w:cs="Calibri"/>
        </w:rPr>
        <w:t>Eric Chun</w:t>
      </w:r>
      <w:r>
        <w:rPr>
          <w:rFonts w:ascii="Calibri" w:hAnsi="Calibri" w:cs="Calibri" w:hint="eastAsia"/>
        </w:rPr>
        <w:t xml:space="preserve"> </w:t>
      </w:r>
      <w:r w:rsidRPr="001E2AFE">
        <w:rPr>
          <w:rFonts w:ascii="Calibri" w:hAnsi="Calibri" w:cs="Calibri"/>
        </w:rPr>
        <w:t>Pu Chu</w:t>
      </w:r>
      <w:r w:rsidRPr="00075593">
        <w:rPr>
          <w:rFonts w:ascii="Calibri" w:hAnsi="Calibri" w:cs="Calibri"/>
        </w:rPr>
        <w:t xml:space="preserve">, </w:t>
      </w:r>
      <w:r w:rsidRPr="00075593">
        <w:rPr>
          <w:rFonts w:ascii="Calibri" w:hAnsi="Calibri" w:cs="Calibri"/>
          <w:color w:val="222222"/>
          <w:shd w:val="clear" w:color="auto" w:fill="FFFFFF"/>
        </w:rPr>
        <w:t>BSc, DC, MHA, ICCSP, FRCC</w:t>
      </w:r>
      <w:r>
        <w:rPr>
          <w:rFonts w:ascii="Calibri" w:hAnsi="Calibri" w:cs="Calibri"/>
          <w:color w:val="222222"/>
          <w:shd w:val="clear" w:color="auto" w:fill="FFFFFF"/>
        </w:rPr>
        <w:t>;</w:t>
      </w:r>
    </w:p>
    <w:p w:rsidR="009F6B0B" w:rsidRPr="00B97BCE" w:rsidRDefault="009F6B0B" w:rsidP="009F6B0B">
      <w:pPr>
        <w:ind w:firstLineChars="100" w:firstLine="240"/>
        <w:rPr>
          <w:rFonts w:ascii="Calibri" w:hAnsi="Calibri" w:cs="Calibri"/>
          <w:kern w:val="0"/>
        </w:rPr>
      </w:pPr>
      <w:r w:rsidRPr="00B97BCE">
        <w:rPr>
          <w:rFonts w:ascii="Calibri" w:hAnsi="Calibri" w:cs="Calibri"/>
        </w:rPr>
        <w:t xml:space="preserve">New York </w:t>
      </w:r>
      <w:r w:rsidRPr="00B97BCE">
        <w:rPr>
          <w:rFonts w:ascii="Calibri" w:hAnsi="Calibri" w:cs="Calibri"/>
          <w:kern w:val="0"/>
        </w:rPr>
        <w:t>Chiropractic and Physiotherapy Centre,</w:t>
      </w:r>
    </w:p>
    <w:p w:rsidR="009F6B0B" w:rsidRDefault="009F6B0B" w:rsidP="009F6B0B">
      <w:pPr>
        <w:ind w:leftChars="100" w:left="240"/>
        <w:rPr>
          <w:rFonts w:ascii="Calibri" w:hAnsi="Calibri" w:cs="Calibri"/>
        </w:rPr>
      </w:pPr>
      <w:r w:rsidRPr="00B97BCE">
        <w:rPr>
          <w:rFonts w:ascii="Calibri" w:hAnsi="Calibri" w:cs="Calibri"/>
          <w:kern w:val="0"/>
        </w:rPr>
        <w:t xml:space="preserve">41/F Langham Place Office Tower, 8 Argyle Street, </w:t>
      </w:r>
      <w:r w:rsidRPr="00B97BCE">
        <w:rPr>
          <w:rFonts w:ascii="Calibri" w:hAnsi="Calibri" w:cs="Calibri"/>
        </w:rPr>
        <w:t>Hong Kong, China.</w:t>
      </w:r>
    </w:p>
    <w:p w:rsidR="009F6B0B" w:rsidRPr="00B97BCE" w:rsidRDefault="009F6B0B" w:rsidP="009F6B0B">
      <w:pPr>
        <w:ind w:leftChars="100" w:left="240"/>
        <w:rPr>
          <w:rFonts w:ascii="Calibri" w:hAnsi="Calibri" w:cs="Calibri"/>
          <w:kern w:val="0"/>
        </w:rPr>
      </w:pPr>
      <w:r w:rsidRPr="00B97BCE">
        <w:rPr>
          <w:rFonts w:ascii="Calibri" w:hAnsi="Calibri" w:cs="Calibri"/>
        </w:rPr>
        <w:t>Tel: +852-3594-7844; Fax +852-3594-6193; E-mail:</w:t>
      </w:r>
      <w:r w:rsidRPr="00DA0814">
        <w:rPr>
          <w:rStyle w:val="ab"/>
          <w:rFonts w:ascii="Calibri" w:hAnsi="Calibri" w:cs="Calibri"/>
          <w:shd w:val="clear" w:color="auto" w:fill="FFFFFF"/>
        </w:rPr>
        <w:t xml:space="preserve"> </w:t>
      </w:r>
      <w:hyperlink r:id="rId7" w:history="1">
        <w:r w:rsidRPr="00AE7858">
          <w:rPr>
            <w:rStyle w:val="a7"/>
            <w:rFonts w:ascii="Calibri" w:hAnsi="Calibri" w:cs="Calibri"/>
          </w:rPr>
          <w:t>eric@nymg.com.hk</w:t>
        </w:r>
      </w:hyperlink>
    </w:p>
    <w:p w:rsidR="009F6B0B" w:rsidRPr="008B0593" w:rsidRDefault="009F6B0B" w:rsidP="009F6B0B">
      <w:pPr>
        <w:widowControl/>
        <w:rPr>
          <w:rFonts w:ascii="Times New Roman" w:hAnsi="Times New Roman" w:cs="Times New Roman"/>
          <w:kern w:val="0"/>
          <w:sz w:val="22"/>
        </w:rPr>
      </w:pPr>
    </w:p>
    <w:p w:rsidR="009F6B0B" w:rsidRPr="001E2AFE" w:rsidRDefault="009F6B0B" w:rsidP="009F6B0B">
      <w:pPr>
        <w:rPr>
          <w:rFonts w:ascii="Calibri" w:hAnsi="Calibri" w:cs="Calibri"/>
          <w:b/>
          <w:sz w:val="20"/>
          <w:szCs w:val="20"/>
        </w:rPr>
      </w:pPr>
      <w:r w:rsidRPr="001E2AFE">
        <w:rPr>
          <w:rFonts w:ascii="Calibri" w:hAnsi="Calibri" w:cs="Calibri"/>
          <w:b/>
          <w:sz w:val="20"/>
          <w:szCs w:val="20"/>
        </w:rPr>
        <w:t>Author name and affiliation</w:t>
      </w:r>
    </w:p>
    <w:p w:rsidR="009F6B0B" w:rsidRPr="00F90231" w:rsidRDefault="009F6B0B" w:rsidP="009F6B0B">
      <w:pPr>
        <w:pStyle w:val="a8"/>
        <w:numPr>
          <w:ilvl w:val="0"/>
          <w:numId w:val="2"/>
        </w:numPr>
        <w:ind w:leftChars="0"/>
        <w:rPr>
          <w:rFonts w:asciiTheme="minorHAnsi" w:hAnsiTheme="minorHAnsi" w:cstheme="minorHAnsi"/>
        </w:rPr>
      </w:pPr>
      <w:r w:rsidRPr="00F90231">
        <w:rPr>
          <w:rFonts w:asciiTheme="minorHAnsi" w:hAnsiTheme="minorHAnsi" w:cstheme="minorHAnsi"/>
        </w:rPr>
        <w:t>Eric Chun</w:t>
      </w:r>
      <w:r w:rsidRPr="00F90231">
        <w:rPr>
          <w:rFonts w:asciiTheme="minorHAnsi" w:eastAsiaTheme="minorEastAsia" w:hAnsiTheme="minorHAnsi" w:cstheme="minorHAnsi"/>
          <w:lang w:eastAsia="zh-TW"/>
        </w:rPr>
        <w:t xml:space="preserve"> </w:t>
      </w:r>
      <w:r w:rsidRPr="00F90231">
        <w:rPr>
          <w:rFonts w:asciiTheme="minorHAnsi" w:hAnsiTheme="minorHAnsi" w:cstheme="minorHAnsi"/>
        </w:rPr>
        <w:t xml:space="preserve">Pu Chu, </w:t>
      </w:r>
      <w:r w:rsidRPr="00F90231">
        <w:rPr>
          <w:rFonts w:asciiTheme="minorHAnsi" w:hAnsiTheme="minorHAnsi" w:cstheme="minorHAnsi"/>
          <w:color w:val="222222"/>
          <w:shd w:val="clear" w:color="auto" w:fill="FFFFFF"/>
        </w:rPr>
        <w:t>BSc, DC, MHA, ICCSP, FRCC</w:t>
      </w:r>
      <w:r w:rsidRPr="00F90231">
        <w:rPr>
          <w:rFonts w:asciiTheme="minorHAnsi" w:hAnsiTheme="minorHAnsi" w:cstheme="minorHAnsi"/>
        </w:rPr>
        <w:t xml:space="preserve">; </w:t>
      </w:r>
    </w:p>
    <w:p w:rsidR="009F6B0B" w:rsidRPr="003A0019" w:rsidRDefault="009F6B0B" w:rsidP="009F6B0B">
      <w:pPr>
        <w:pStyle w:val="a8"/>
        <w:ind w:leftChars="0" w:left="360"/>
        <w:rPr>
          <w:rFonts w:asciiTheme="minorHAnsi" w:hAnsiTheme="minorHAnsi" w:cstheme="minorHAnsi"/>
        </w:rPr>
      </w:pPr>
      <w:r w:rsidRPr="00F90231">
        <w:rPr>
          <w:rFonts w:asciiTheme="minorHAnsi" w:hAnsiTheme="minorHAnsi" w:cstheme="minorHAnsi"/>
        </w:rPr>
        <w:t>E-mail:</w:t>
      </w:r>
      <w:r w:rsidRPr="003A0019">
        <w:rPr>
          <w:rFonts w:asciiTheme="minorHAnsi" w:hAnsiTheme="minorHAnsi" w:cstheme="minorHAnsi"/>
        </w:rPr>
        <w:t xml:space="preserve"> </w:t>
      </w:r>
      <w:hyperlink r:id="rId8" w:history="1">
        <w:r w:rsidRPr="003A0019">
          <w:rPr>
            <w:rStyle w:val="a7"/>
            <w:rFonts w:asciiTheme="minorHAnsi" w:hAnsiTheme="minorHAnsi" w:cstheme="minorHAnsi"/>
          </w:rPr>
          <w:t>eric@nymg.com.hk</w:t>
        </w:r>
      </w:hyperlink>
    </w:p>
    <w:p w:rsidR="009F6B0B" w:rsidRPr="003A0019" w:rsidRDefault="009F6B0B" w:rsidP="009F6B0B">
      <w:pPr>
        <w:pStyle w:val="1"/>
        <w:ind w:left="360"/>
        <w:rPr>
          <w:rFonts w:asciiTheme="minorHAnsi" w:hAnsiTheme="minorHAnsi" w:cstheme="minorHAnsi"/>
        </w:rPr>
      </w:pPr>
      <w:r w:rsidRPr="003A0019">
        <w:rPr>
          <w:rFonts w:asciiTheme="minorHAnsi" w:hAnsiTheme="minorHAnsi" w:cstheme="minorHAnsi"/>
        </w:rPr>
        <w:t>New York Chiropractic and Physiotherapy Centre,</w:t>
      </w:r>
    </w:p>
    <w:p w:rsidR="009F6B0B" w:rsidRPr="003A0019" w:rsidRDefault="009F6B0B" w:rsidP="009F6B0B">
      <w:pPr>
        <w:pStyle w:val="1"/>
        <w:ind w:left="360"/>
        <w:rPr>
          <w:rFonts w:asciiTheme="minorHAnsi" w:hAnsiTheme="minorHAnsi" w:cstheme="minorHAnsi"/>
        </w:rPr>
      </w:pPr>
      <w:r w:rsidRPr="003A0019">
        <w:rPr>
          <w:rFonts w:asciiTheme="minorHAnsi" w:hAnsiTheme="minorHAnsi" w:cstheme="minorHAnsi"/>
        </w:rPr>
        <w:t>41/F Langham Place Office Tower, 8 Argyle Street, Mongkok,</w:t>
      </w:r>
    </w:p>
    <w:p w:rsidR="009F6B0B" w:rsidRPr="00F90231" w:rsidRDefault="009F6B0B" w:rsidP="009F6B0B">
      <w:pPr>
        <w:pStyle w:val="1"/>
        <w:ind w:left="360"/>
        <w:rPr>
          <w:rFonts w:asciiTheme="minorHAnsi" w:hAnsiTheme="minorHAnsi" w:cstheme="minorHAnsi"/>
          <w:lang w:eastAsia="zh-TW"/>
        </w:rPr>
      </w:pPr>
      <w:r w:rsidRPr="003A0019">
        <w:rPr>
          <w:rFonts w:asciiTheme="minorHAnsi" w:hAnsiTheme="minorHAnsi" w:cstheme="minorHAnsi"/>
        </w:rPr>
        <w:t>Hong Kong, China. Tel: +852-3594</w:t>
      </w:r>
      <w:r w:rsidRPr="00F90231">
        <w:rPr>
          <w:rFonts w:asciiTheme="minorHAnsi" w:hAnsiTheme="minorHAnsi" w:cstheme="minorHAnsi"/>
        </w:rPr>
        <w:t>-7844; Fax +852-3594-6193</w:t>
      </w:r>
      <w:r w:rsidRPr="00F90231">
        <w:rPr>
          <w:rFonts w:asciiTheme="minorHAnsi" w:hAnsiTheme="minorHAnsi" w:cstheme="minorHAnsi"/>
          <w:lang w:eastAsia="zh-TW"/>
        </w:rPr>
        <w:t>.</w:t>
      </w:r>
    </w:p>
    <w:p w:rsidR="009F6B0B" w:rsidRPr="00F90231" w:rsidRDefault="009F6B0B" w:rsidP="009F6B0B">
      <w:pPr>
        <w:pStyle w:val="a8"/>
        <w:numPr>
          <w:ilvl w:val="0"/>
          <w:numId w:val="2"/>
        </w:numPr>
        <w:ind w:leftChars="0"/>
        <w:rPr>
          <w:rFonts w:asciiTheme="minorHAnsi" w:hAnsiTheme="minorHAnsi" w:cstheme="minorHAnsi"/>
          <w:shd w:val="clear" w:color="auto" w:fill="FFFFFF"/>
        </w:rPr>
      </w:pPr>
      <w:r w:rsidRPr="00F90231">
        <w:rPr>
          <w:rFonts w:asciiTheme="minorHAnsi" w:hAnsiTheme="minorHAnsi" w:cstheme="minorHAnsi"/>
          <w:shd w:val="clear" w:color="auto" w:fill="FFFFFF"/>
        </w:rPr>
        <w:t>Fa-Sain Lo, PhD; E-mail: fslonymg@gmail.com</w:t>
      </w:r>
    </w:p>
    <w:p w:rsidR="009F6B0B" w:rsidRPr="00F90231" w:rsidRDefault="009F6B0B" w:rsidP="009F6B0B">
      <w:pPr>
        <w:pStyle w:val="a8"/>
        <w:ind w:leftChars="0" w:left="360"/>
        <w:rPr>
          <w:rFonts w:asciiTheme="minorHAnsi" w:hAnsiTheme="minorHAnsi" w:cstheme="minorHAnsi"/>
          <w:shd w:val="clear" w:color="auto" w:fill="FFFFFF"/>
        </w:rPr>
      </w:pPr>
      <w:r w:rsidRPr="00F90231">
        <w:rPr>
          <w:rFonts w:asciiTheme="minorHAnsi" w:hAnsiTheme="minorHAnsi" w:cstheme="minorHAnsi"/>
        </w:rPr>
        <w:t>New York Chiropractic and Physiotherapy Centre,</w:t>
      </w:r>
    </w:p>
    <w:p w:rsidR="009F6B0B" w:rsidRPr="00F90231" w:rsidRDefault="009F6B0B" w:rsidP="009F6B0B">
      <w:pPr>
        <w:pStyle w:val="1"/>
        <w:ind w:left="360"/>
        <w:rPr>
          <w:rFonts w:asciiTheme="minorHAnsi" w:hAnsiTheme="minorHAnsi" w:cstheme="minorHAnsi"/>
        </w:rPr>
      </w:pPr>
      <w:r w:rsidRPr="00F90231">
        <w:rPr>
          <w:rFonts w:asciiTheme="minorHAnsi" w:hAnsiTheme="minorHAnsi" w:cstheme="minorHAnsi"/>
        </w:rPr>
        <w:t>41/F Langham Place Office Tower, 8 Argyle Street, Mongkok,</w:t>
      </w:r>
    </w:p>
    <w:p w:rsidR="009F6B0B" w:rsidRPr="00F90231" w:rsidRDefault="009F6B0B" w:rsidP="009F6B0B">
      <w:pPr>
        <w:pStyle w:val="1"/>
        <w:ind w:left="360"/>
        <w:rPr>
          <w:rFonts w:asciiTheme="minorHAnsi" w:hAnsiTheme="minorHAnsi" w:cstheme="minorHAnsi"/>
          <w:lang w:eastAsia="zh-TW"/>
        </w:rPr>
      </w:pPr>
      <w:r w:rsidRPr="00F90231">
        <w:rPr>
          <w:rFonts w:asciiTheme="minorHAnsi" w:hAnsiTheme="minorHAnsi" w:cstheme="minorHAnsi"/>
        </w:rPr>
        <w:t>Hong Kong, China. Tel: +852-3594-7844; Fax +852-3594-6193</w:t>
      </w:r>
      <w:r w:rsidRPr="00F90231">
        <w:rPr>
          <w:rFonts w:asciiTheme="minorHAnsi" w:hAnsiTheme="minorHAnsi" w:cstheme="minorHAnsi"/>
          <w:lang w:eastAsia="zh-TW"/>
        </w:rPr>
        <w:t>.</w:t>
      </w:r>
    </w:p>
    <w:p w:rsidR="009F6B0B" w:rsidRPr="00F90231" w:rsidRDefault="009F6B0B" w:rsidP="009F6B0B">
      <w:pPr>
        <w:pStyle w:val="1"/>
        <w:numPr>
          <w:ilvl w:val="0"/>
          <w:numId w:val="2"/>
        </w:numPr>
        <w:rPr>
          <w:rFonts w:asciiTheme="minorHAnsi" w:hAnsiTheme="minorHAnsi" w:cstheme="minorHAnsi"/>
          <w:lang w:eastAsia="zh-TW"/>
        </w:rPr>
      </w:pPr>
      <w:r w:rsidRPr="00F90231">
        <w:rPr>
          <w:rFonts w:asciiTheme="minorHAnsi" w:hAnsiTheme="minorHAnsi" w:cstheme="minorHAnsi"/>
          <w:shd w:val="clear" w:color="auto" w:fill="FFFFFF"/>
        </w:rPr>
        <w:t>Amiya Bhaumik, PhD; E-mail: irismwm@hotmail.com</w:t>
      </w:r>
    </w:p>
    <w:p w:rsidR="009F6B0B" w:rsidRPr="00F90231" w:rsidRDefault="009F6B0B" w:rsidP="009F6B0B">
      <w:pPr>
        <w:pStyle w:val="a8"/>
        <w:ind w:leftChars="0" w:left="360"/>
        <w:rPr>
          <w:rFonts w:asciiTheme="minorHAnsi" w:hAnsiTheme="minorHAnsi" w:cstheme="minorHAnsi"/>
        </w:rPr>
      </w:pPr>
      <w:r w:rsidRPr="00F90231">
        <w:rPr>
          <w:rFonts w:asciiTheme="minorHAnsi" w:hAnsiTheme="minorHAnsi" w:cstheme="minorHAnsi"/>
        </w:rPr>
        <w:t xml:space="preserve">Lincoln University College, </w:t>
      </w:r>
      <w:r w:rsidRPr="00F90231">
        <w:rPr>
          <w:rFonts w:asciiTheme="minorHAnsi" w:hAnsiTheme="minorHAnsi" w:cstheme="minorHAnsi"/>
          <w:shd w:val="clear" w:color="auto" w:fill="FFFFFF"/>
        </w:rPr>
        <w:t xml:space="preserve">Jalan Kota Bharu - Pengkalan Kubor, 15050 Kota Bharu, Kelantan, Malaysia. </w:t>
      </w:r>
      <w:r w:rsidRPr="00F90231">
        <w:rPr>
          <w:rFonts w:asciiTheme="minorHAnsi" w:hAnsiTheme="minorHAnsi" w:cstheme="minorHAnsi"/>
        </w:rPr>
        <w:t xml:space="preserve">Tel: </w:t>
      </w:r>
      <w:r w:rsidRPr="00A60BCE">
        <w:rPr>
          <w:rFonts w:asciiTheme="minorHAnsi" w:hAnsiTheme="minorHAnsi" w:cstheme="minorHAnsi"/>
          <w:shd w:val="clear" w:color="auto" w:fill="FFFFFF"/>
        </w:rPr>
        <w:t>+60 3-7886 7315</w:t>
      </w:r>
    </w:p>
    <w:p w:rsidR="009F6B0B" w:rsidRPr="00B97BCE" w:rsidRDefault="009F6B0B" w:rsidP="009F6B0B">
      <w:pPr>
        <w:rPr>
          <w:rFonts w:ascii="Calibri" w:hAnsi="Calibri" w:cs="Calibri"/>
          <w:b/>
          <w:sz w:val="20"/>
          <w:szCs w:val="20"/>
        </w:rPr>
      </w:pPr>
    </w:p>
    <w:p w:rsidR="006D1A18" w:rsidRPr="00C231A4" w:rsidRDefault="006D1A18" w:rsidP="006D1A18">
      <w:pPr>
        <w:widowControl/>
        <w:rPr>
          <w:rFonts w:cstheme="minorHAnsi"/>
          <w:b/>
        </w:rPr>
      </w:pPr>
    </w:p>
    <w:p w:rsidR="006D1A18" w:rsidRPr="00C231A4" w:rsidRDefault="006D1A18" w:rsidP="006D1A18">
      <w:pPr>
        <w:rPr>
          <w:rFonts w:cstheme="minorHAnsi"/>
        </w:rPr>
      </w:pPr>
      <w:r w:rsidRPr="00C231A4">
        <w:rPr>
          <w:rFonts w:cstheme="minorHAnsi"/>
          <w:b/>
        </w:rPr>
        <w:t xml:space="preserve">Financial support and sponsorship: </w:t>
      </w:r>
      <w:r w:rsidRPr="00C231A4">
        <w:rPr>
          <w:rFonts w:cstheme="minorHAnsi"/>
        </w:rPr>
        <w:t>None</w:t>
      </w:r>
    </w:p>
    <w:p w:rsidR="006D1A18" w:rsidRPr="00C231A4" w:rsidRDefault="006D1A18" w:rsidP="006D1A18">
      <w:pPr>
        <w:rPr>
          <w:rFonts w:cstheme="minorHAnsi"/>
          <w:b/>
        </w:rPr>
      </w:pPr>
    </w:p>
    <w:p w:rsidR="006D1A18" w:rsidRPr="00C231A4" w:rsidRDefault="006D1A18" w:rsidP="006D1A18">
      <w:pPr>
        <w:widowControl/>
        <w:spacing w:before="240" w:after="240"/>
        <w:rPr>
          <w:rFonts w:eastAsia="新細明體" w:cstheme="minorHAnsi"/>
          <w:b/>
          <w:bCs/>
          <w:color w:val="000000"/>
          <w:kern w:val="0"/>
          <w:szCs w:val="24"/>
        </w:rPr>
      </w:pPr>
      <w:r w:rsidRPr="00C231A4">
        <w:rPr>
          <w:rFonts w:cstheme="minorHAnsi"/>
          <w:b/>
        </w:rPr>
        <w:t xml:space="preserve">Conflicts of interest: </w:t>
      </w:r>
      <w:r w:rsidRPr="00C231A4">
        <w:rPr>
          <w:rFonts w:cstheme="minorHAnsi"/>
        </w:rPr>
        <w:t>The authors declare no potential conflict of interests.</w:t>
      </w:r>
    </w:p>
    <w:p w:rsidR="006D1A18" w:rsidRPr="00C231A4" w:rsidRDefault="006D1A18">
      <w:pPr>
        <w:widowControl/>
        <w:rPr>
          <w:rFonts w:eastAsia="新細明體" w:cstheme="minorHAnsi"/>
          <w:b/>
          <w:bCs/>
          <w:color w:val="000000"/>
          <w:kern w:val="0"/>
          <w:szCs w:val="24"/>
        </w:rPr>
      </w:pPr>
      <w:r w:rsidRPr="00C231A4">
        <w:rPr>
          <w:rFonts w:eastAsia="新細明體" w:cstheme="minorHAnsi"/>
          <w:b/>
          <w:bCs/>
          <w:color w:val="000000"/>
          <w:kern w:val="0"/>
          <w:szCs w:val="24"/>
        </w:rPr>
        <w:br w:type="page"/>
      </w:r>
    </w:p>
    <w:p w:rsidR="00C231A4" w:rsidRPr="00C231A4" w:rsidRDefault="00C231A4" w:rsidP="00C231A4">
      <w:pPr>
        <w:rPr>
          <w:rFonts w:cstheme="minorHAnsi"/>
          <w:b/>
          <w:bCs/>
          <w:sz w:val="28"/>
          <w:szCs w:val="28"/>
        </w:rPr>
      </w:pPr>
      <w:r w:rsidRPr="00C231A4">
        <w:rPr>
          <w:rFonts w:cstheme="minorHAnsi"/>
          <w:b/>
          <w:bCs/>
        </w:rPr>
        <w:lastRenderedPageBreak/>
        <w:t>Remission of Post Polio Syndrome following by spinal manipulation</w:t>
      </w:r>
    </w:p>
    <w:p w:rsidR="00C231A4" w:rsidRDefault="00C231A4" w:rsidP="00A35BC9">
      <w:pPr>
        <w:rPr>
          <w:rFonts w:eastAsia="新細明體" w:cstheme="minorHAnsi"/>
          <w:b/>
          <w:bCs/>
          <w:color w:val="00B0F0"/>
          <w:kern w:val="0"/>
          <w:szCs w:val="24"/>
        </w:rPr>
      </w:pPr>
    </w:p>
    <w:p w:rsidR="00A35BC9" w:rsidRPr="00C231A4" w:rsidRDefault="00B20D1E" w:rsidP="00A35BC9">
      <w:pPr>
        <w:rPr>
          <w:rFonts w:cstheme="minorHAnsi"/>
          <w:b/>
          <w:bCs/>
          <w:color w:val="00B0F0"/>
        </w:rPr>
      </w:pPr>
      <w:r w:rsidRPr="00C231A4">
        <w:rPr>
          <w:rFonts w:eastAsia="新細明體" w:cstheme="minorHAnsi"/>
          <w:b/>
          <w:bCs/>
          <w:color w:val="00B0F0"/>
          <w:kern w:val="0"/>
          <w:szCs w:val="24"/>
        </w:rPr>
        <w:t>Abstract</w:t>
      </w:r>
    </w:p>
    <w:p w:rsidR="00C231A4" w:rsidRDefault="00C231A4" w:rsidP="00B20D1E">
      <w:pPr>
        <w:widowControl/>
        <w:spacing w:before="240" w:after="240"/>
        <w:rPr>
          <w:rFonts w:cstheme="minorHAnsi"/>
          <w:szCs w:val="24"/>
        </w:rPr>
      </w:pPr>
      <w:r w:rsidRPr="00C231A4">
        <w:rPr>
          <w:rFonts w:cstheme="minorHAnsi"/>
          <w:szCs w:val="24"/>
        </w:rPr>
        <w:t>After the introduction of effective vaccines in the 1960s,</w:t>
      </w:r>
      <w:r>
        <w:rPr>
          <w:rFonts w:cstheme="minorHAnsi"/>
          <w:szCs w:val="24"/>
        </w:rPr>
        <w:t xml:space="preserve"> </w:t>
      </w:r>
      <w:r w:rsidRPr="00C231A4">
        <w:rPr>
          <w:rFonts w:cstheme="minorHAnsi"/>
          <w:szCs w:val="24"/>
        </w:rPr>
        <w:t>paralytic poliomyelitis (polio)was almost eliminated as a public health problem in most countries. After recovery from the acute attack of poliomyelitis virus,</w:t>
      </w:r>
      <w:r>
        <w:rPr>
          <w:rFonts w:cstheme="minorHAnsi"/>
          <w:szCs w:val="24"/>
        </w:rPr>
        <w:t xml:space="preserve"> </w:t>
      </w:r>
      <w:r w:rsidRPr="00C231A4">
        <w:rPr>
          <w:rFonts w:cstheme="minorHAnsi"/>
          <w:szCs w:val="24"/>
        </w:rPr>
        <w:t>it was believed that the survivors would remain stable in their health conditions. However,</w:t>
      </w:r>
      <w:r>
        <w:rPr>
          <w:rFonts w:cstheme="minorHAnsi"/>
          <w:szCs w:val="24"/>
        </w:rPr>
        <w:t xml:space="preserve"> </w:t>
      </w:r>
      <w:r w:rsidRPr="00C231A4">
        <w:rPr>
          <w:rFonts w:cstheme="minorHAnsi"/>
          <w:szCs w:val="24"/>
        </w:rPr>
        <w:t>the eradication of the disease does not end healthcare management of polio victims. Many survivors are at risk of developing a disorder that affects survivor years after recovery from an initial polio attack,</w:t>
      </w:r>
      <w:r>
        <w:rPr>
          <w:rFonts w:cstheme="minorHAnsi"/>
          <w:szCs w:val="24"/>
        </w:rPr>
        <w:t xml:space="preserve"> </w:t>
      </w:r>
      <w:r w:rsidRPr="00C231A4">
        <w:rPr>
          <w:rFonts w:cstheme="minorHAnsi"/>
          <w:szCs w:val="24"/>
        </w:rPr>
        <w:t>post-polio syndrome (PPS). We report a case of PPS who seek chiropractic therapy for the complaints of recently developed weakness and neuro-musculoskeletal symptoms 60 years after polio recovery. Understanding the pathophysiology of PPS will help clinicians to provide accurate diagnosis and management of improvement of quality of life (QOL).</w:t>
      </w:r>
    </w:p>
    <w:p w:rsidR="00B20D1E" w:rsidRPr="00C231A4" w:rsidRDefault="00B20D1E" w:rsidP="00B20D1E">
      <w:pPr>
        <w:widowControl/>
        <w:spacing w:before="240" w:after="240"/>
        <w:rPr>
          <w:rFonts w:eastAsia="新細明體" w:cstheme="minorHAnsi"/>
          <w:kern w:val="0"/>
          <w:szCs w:val="24"/>
        </w:rPr>
      </w:pPr>
      <w:r w:rsidRPr="00C231A4">
        <w:rPr>
          <w:rFonts w:eastAsia="新細明體" w:cstheme="minorHAnsi"/>
          <w:b/>
          <w:bCs/>
          <w:color w:val="000000"/>
          <w:kern w:val="0"/>
          <w:szCs w:val="24"/>
        </w:rPr>
        <w:t>Keywords</w:t>
      </w:r>
      <w:r w:rsidRPr="00C231A4">
        <w:rPr>
          <w:rFonts w:eastAsia="新細明體" w:cstheme="minorHAnsi"/>
          <w:color w:val="000000"/>
          <w:kern w:val="0"/>
          <w:szCs w:val="24"/>
        </w:rPr>
        <w:t>: late effects of polio, paralytic poliomyelitis, polio survivor, post-polio syndrome</w:t>
      </w:r>
    </w:p>
    <w:p w:rsidR="00C8050C" w:rsidRPr="00C231A4" w:rsidRDefault="00B20D1E" w:rsidP="006D1A18">
      <w:pPr>
        <w:widowControl/>
        <w:spacing w:before="240" w:after="240"/>
        <w:rPr>
          <w:rFonts w:eastAsia="新細明體" w:cstheme="minorHAnsi"/>
          <w:color w:val="000000"/>
          <w:kern w:val="0"/>
          <w:szCs w:val="24"/>
        </w:rPr>
      </w:pPr>
      <w:r w:rsidRPr="00C231A4">
        <w:rPr>
          <w:rFonts w:eastAsia="新細明體" w:cstheme="minorHAnsi"/>
          <w:b/>
          <w:bCs/>
          <w:color w:val="000000"/>
          <w:kern w:val="0"/>
          <w:szCs w:val="24"/>
        </w:rPr>
        <w:t>Running title</w:t>
      </w:r>
      <w:r w:rsidRPr="00C231A4">
        <w:rPr>
          <w:rFonts w:eastAsia="新細明體" w:cstheme="minorHAnsi"/>
          <w:color w:val="000000"/>
          <w:kern w:val="0"/>
          <w:szCs w:val="24"/>
        </w:rPr>
        <w:t>: Post-polio syndrome</w:t>
      </w:r>
    </w:p>
    <w:p w:rsidR="006D1A18" w:rsidRPr="00C231A4" w:rsidRDefault="006D1A18">
      <w:pPr>
        <w:widowControl/>
        <w:rPr>
          <w:rFonts w:eastAsia="新細明體" w:cstheme="minorHAnsi"/>
          <w:b/>
          <w:bCs/>
          <w:color w:val="00B0F0"/>
          <w:kern w:val="0"/>
          <w:szCs w:val="24"/>
        </w:rPr>
      </w:pPr>
      <w:r w:rsidRPr="00C231A4">
        <w:rPr>
          <w:rFonts w:eastAsia="新細明體" w:cstheme="minorHAnsi"/>
          <w:b/>
          <w:bCs/>
          <w:color w:val="00B0F0"/>
          <w:kern w:val="0"/>
          <w:szCs w:val="24"/>
        </w:rPr>
        <w:br w:type="page"/>
      </w:r>
    </w:p>
    <w:p w:rsidR="00A35BC9" w:rsidRPr="00C231A4" w:rsidRDefault="00B20D1E" w:rsidP="00A35BC9">
      <w:pPr>
        <w:rPr>
          <w:rFonts w:cstheme="minorHAnsi"/>
          <w:b/>
          <w:bCs/>
          <w:color w:val="00B0F0"/>
        </w:rPr>
      </w:pPr>
      <w:r w:rsidRPr="00C231A4">
        <w:rPr>
          <w:rFonts w:eastAsia="新細明體" w:cstheme="minorHAnsi"/>
          <w:b/>
          <w:bCs/>
          <w:color w:val="00B0F0"/>
          <w:kern w:val="0"/>
          <w:szCs w:val="24"/>
        </w:rPr>
        <w:lastRenderedPageBreak/>
        <w:t>Introduction</w:t>
      </w:r>
    </w:p>
    <w:p w:rsidR="00C231A4" w:rsidRPr="00C231A4" w:rsidRDefault="00C231A4" w:rsidP="00C231A4">
      <w:pPr>
        <w:widowControl/>
        <w:rPr>
          <w:rFonts w:eastAsia="新細明體" w:cstheme="minorHAnsi"/>
          <w:color w:val="454545"/>
          <w:kern w:val="0"/>
          <w:szCs w:val="24"/>
        </w:rPr>
      </w:pPr>
      <w:r w:rsidRPr="00C231A4">
        <w:rPr>
          <w:rFonts w:eastAsia="新細明體" w:cstheme="minorHAnsi"/>
          <w:color w:val="454545"/>
          <w:kern w:val="0"/>
          <w:szCs w:val="24"/>
        </w:rPr>
        <w:t>Poliovirus has high resistance to the environment. It is a type of human enterovirus species, and mainly affects children under 5 years of age.</w:t>
      </w:r>
      <w:r w:rsidR="008B5EFF" w:rsidRPr="008B5EFF">
        <w:rPr>
          <w:rFonts w:eastAsia="新細明體" w:cstheme="minorHAnsi"/>
          <w:color w:val="00B0F0"/>
          <w:kern w:val="0"/>
          <w:szCs w:val="24"/>
          <w:vertAlign w:val="superscript"/>
        </w:rPr>
        <w:t xml:space="preserve"> </w:t>
      </w:r>
      <w:r w:rsidR="008B5EFF" w:rsidRPr="00C231A4">
        <w:rPr>
          <w:rFonts w:eastAsia="新細明體" w:cstheme="minorHAnsi"/>
          <w:color w:val="00B0F0"/>
          <w:kern w:val="0"/>
          <w:szCs w:val="24"/>
          <w:vertAlign w:val="superscript"/>
        </w:rPr>
        <w:t>1</w:t>
      </w:r>
      <w:r w:rsidRPr="00C231A4">
        <w:rPr>
          <w:rFonts w:eastAsia="新細明體" w:cstheme="minorHAnsi"/>
          <w:color w:val="454545"/>
          <w:kern w:val="0"/>
          <w:szCs w:val="24"/>
        </w:rPr>
        <w:t xml:space="preserve"> It is highly contagious and spreads through the fecal-oral route. The severity of the disease relies heavily on the site of viral target. The polio virus diverts the translation machinery and inhibits cellular protein synthesis.</w:t>
      </w:r>
      <w:r w:rsidR="008B5EFF" w:rsidRPr="00C231A4">
        <w:rPr>
          <w:rFonts w:eastAsia="新細明體" w:cstheme="minorHAnsi"/>
          <w:color w:val="00B0F0"/>
          <w:kern w:val="0"/>
          <w:szCs w:val="24"/>
          <w:vertAlign w:val="superscript"/>
        </w:rPr>
        <w:t>1</w:t>
      </w:r>
      <w:r w:rsidRPr="00C231A4">
        <w:rPr>
          <w:rFonts w:eastAsia="新細明體" w:cstheme="minorHAnsi"/>
          <w:color w:val="454545"/>
          <w:kern w:val="0"/>
          <w:szCs w:val="24"/>
        </w:rPr>
        <w:t xml:space="preserve"> As majority of poliovirus is confined in the gastrointestinal tract of human system, poliovirus infection is mostly subclinical with minimum or no symptoms. However, less than 1% of poliovirus translates to polio, which attacks the motor neurons in the brain stem and anterior horn of spinal cord, and lead to muscle weakness and flaccid paralysis.</w:t>
      </w:r>
      <w:r w:rsidR="008B5EFF">
        <w:rPr>
          <w:rFonts w:eastAsia="新細明體" w:cstheme="minorHAnsi"/>
          <w:color w:val="00B0F0"/>
          <w:kern w:val="0"/>
          <w:szCs w:val="24"/>
          <w:vertAlign w:val="superscript"/>
        </w:rPr>
        <w:t>2</w:t>
      </w:r>
      <w:r w:rsidRPr="00C231A4">
        <w:rPr>
          <w:rFonts w:eastAsia="新細明體" w:cstheme="minorHAnsi"/>
          <w:color w:val="454545"/>
          <w:kern w:val="0"/>
          <w:szCs w:val="24"/>
        </w:rPr>
        <w:t xml:space="preserve"> In </w:t>
      </w:r>
      <w:r w:rsidR="0048435C" w:rsidRPr="00C231A4">
        <w:rPr>
          <w:rFonts w:eastAsia="新細明體" w:cstheme="minorHAnsi"/>
          <w:color w:val="454545"/>
          <w:kern w:val="0"/>
          <w:szCs w:val="24"/>
        </w:rPr>
        <w:t>1955, the</w:t>
      </w:r>
      <w:r w:rsidRPr="00C231A4">
        <w:rPr>
          <w:rFonts w:eastAsia="新細明體" w:cstheme="minorHAnsi"/>
          <w:color w:val="454545"/>
          <w:kern w:val="0"/>
          <w:szCs w:val="24"/>
        </w:rPr>
        <w:t xml:space="preserve"> polio vaccine was first introduced and global strategy was enforced. Most countries have now eradicated the polio. </w:t>
      </w:r>
    </w:p>
    <w:p w:rsidR="00C231A4" w:rsidRPr="00C231A4" w:rsidRDefault="00C231A4" w:rsidP="00C231A4">
      <w:pPr>
        <w:widowControl/>
        <w:rPr>
          <w:rFonts w:eastAsia="新細明體" w:cstheme="minorHAnsi"/>
          <w:color w:val="454545"/>
          <w:kern w:val="0"/>
          <w:szCs w:val="24"/>
        </w:rPr>
      </w:pPr>
    </w:p>
    <w:p w:rsidR="00C231A4" w:rsidRPr="00C231A4" w:rsidRDefault="00C231A4" w:rsidP="00C231A4">
      <w:pPr>
        <w:widowControl/>
        <w:rPr>
          <w:rFonts w:eastAsia="新細明體" w:cstheme="minorHAnsi"/>
          <w:color w:val="454545"/>
          <w:kern w:val="0"/>
          <w:szCs w:val="24"/>
        </w:rPr>
      </w:pPr>
      <w:r w:rsidRPr="00C231A4">
        <w:rPr>
          <w:rFonts w:eastAsia="新細明體" w:cstheme="minorHAnsi"/>
          <w:color w:val="454545"/>
          <w:kern w:val="0"/>
          <w:szCs w:val="24"/>
        </w:rPr>
        <w:t>In the 1970</w:t>
      </w:r>
      <w:r w:rsidR="0048435C" w:rsidRPr="00C231A4">
        <w:rPr>
          <w:rFonts w:eastAsia="新細明體" w:cstheme="minorHAnsi"/>
          <w:color w:val="454545"/>
          <w:kern w:val="0"/>
          <w:szCs w:val="24"/>
        </w:rPr>
        <w:t>s, many</w:t>
      </w:r>
      <w:r w:rsidRPr="00C231A4">
        <w:rPr>
          <w:rFonts w:eastAsia="新細明體" w:cstheme="minorHAnsi"/>
          <w:color w:val="454545"/>
          <w:kern w:val="0"/>
          <w:szCs w:val="24"/>
        </w:rPr>
        <w:t xml:space="preserve"> polio survivors had noticed gradual new wasting and pain in muscles that were previously affected.</w:t>
      </w:r>
      <w:r w:rsidR="008B5EFF">
        <w:rPr>
          <w:rFonts w:eastAsia="新細明體" w:cstheme="minorHAnsi"/>
          <w:color w:val="00B0F0"/>
          <w:kern w:val="0"/>
          <w:szCs w:val="24"/>
          <w:vertAlign w:val="superscript"/>
        </w:rPr>
        <w:t>3</w:t>
      </w:r>
      <w:r w:rsidRPr="00C231A4">
        <w:rPr>
          <w:rFonts w:eastAsia="新細明體" w:cstheme="minorHAnsi"/>
          <w:color w:val="454545"/>
          <w:kern w:val="0"/>
          <w:szCs w:val="24"/>
        </w:rPr>
        <w:t xml:space="preserve"> The term “post-polio syndrome “was introduced in the 1980s,</w:t>
      </w:r>
      <w:r w:rsidR="008B5EFF">
        <w:rPr>
          <w:rFonts w:eastAsia="新細明體" w:cstheme="minorHAnsi"/>
          <w:color w:val="00B0F0"/>
          <w:kern w:val="0"/>
          <w:szCs w:val="24"/>
          <w:vertAlign w:val="superscript"/>
        </w:rPr>
        <w:t>4</w:t>
      </w:r>
      <w:r w:rsidRPr="00C231A4">
        <w:rPr>
          <w:rFonts w:eastAsia="新細明體" w:cstheme="minorHAnsi"/>
          <w:color w:val="454545"/>
          <w:kern w:val="0"/>
          <w:szCs w:val="24"/>
        </w:rPr>
        <w:t xml:space="preserve"> describing the condition that affects polio </w:t>
      </w:r>
      <w:r w:rsidR="0048435C" w:rsidRPr="00C231A4">
        <w:rPr>
          <w:rFonts w:eastAsia="新細明體" w:cstheme="minorHAnsi"/>
          <w:color w:val="454545"/>
          <w:kern w:val="0"/>
          <w:szCs w:val="24"/>
        </w:rPr>
        <w:t>victims’</w:t>
      </w:r>
      <w:r w:rsidRPr="00C231A4">
        <w:rPr>
          <w:rFonts w:eastAsia="新細明體" w:cstheme="minorHAnsi"/>
          <w:color w:val="454545"/>
          <w:kern w:val="0"/>
          <w:szCs w:val="24"/>
        </w:rPr>
        <w:t xml:space="preserve"> years after recovery from the initial episode. The cause of PPS remains unclear but experts have offered several theories to explain the pathophysiology.</w:t>
      </w:r>
      <w:r w:rsidR="008B5EFF">
        <w:rPr>
          <w:rFonts w:eastAsia="新細明體" w:cstheme="minorHAnsi"/>
          <w:color w:val="00B0F0"/>
          <w:kern w:val="0"/>
          <w:szCs w:val="24"/>
          <w:vertAlign w:val="superscript"/>
        </w:rPr>
        <w:t>5</w:t>
      </w:r>
      <w:r w:rsidRPr="00C231A4">
        <w:rPr>
          <w:rFonts w:eastAsia="新細明體" w:cstheme="minorHAnsi"/>
          <w:color w:val="454545"/>
          <w:kern w:val="0"/>
          <w:szCs w:val="24"/>
        </w:rPr>
        <w:t xml:space="preserve"> The theories include degeneration of individual nerve terminals in motor units, fatigue of overworked nerve cells, the general ageing neuromuscular functions, and inflammatory changes in the central nervous system.</w:t>
      </w:r>
      <w:r w:rsidR="008B5EFF">
        <w:rPr>
          <w:rFonts w:eastAsia="新細明體" w:cstheme="minorHAnsi"/>
          <w:color w:val="00B0F0"/>
          <w:kern w:val="0"/>
          <w:szCs w:val="24"/>
          <w:vertAlign w:val="superscript"/>
        </w:rPr>
        <w:t>6</w:t>
      </w:r>
      <w:r w:rsidRPr="00C231A4">
        <w:rPr>
          <w:rFonts w:eastAsia="新細明體" w:cstheme="minorHAnsi"/>
          <w:color w:val="454545"/>
          <w:kern w:val="0"/>
          <w:szCs w:val="24"/>
        </w:rPr>
        <w:t xml:space="preserve"> The result of biomechanical defect may mimic PPS including muscle fatigue and tendonitis, degenerative arthritis,</w:t>
      </w:r>
      <w:r>
        <w:rPr>
          <w:rFonts w:eastAsia="新細明體" w:cstheme="minorHAnsi"/>
          <w:color w:val="454545"/>
          <w:kern w:val="0"/>
          <w:szCs w:val="24"/>
        </w:rPr>
        <w:t xml:space="preserve"> </w:t>
      </w:r>
      <w:r w:rsidRPr="00C231A4">
        <w:rPr>
          <w:rFonts w:eastAsia="新細明體" w:cstheme="minorHAnsi"/>
          <w:color w:val="454545"/>
          <w:kern w:val="0"/>
          <w:szCs w:val="24"/>
        </w:rPr>
        <w:t>osteoporosis,</w:t>
      </w:r>
      <w:r>
        <w:rPr>
          <w:rFonts w:eastAsia="新細明體" w:cstheme="minorHAnsi"/>
          <w:color w:val="454545"/>
          <w:kern w:val="0"/>
          <w:szCs w:val="24"/>
        </w:rPr>
        <w:t xml:space="preserve"> </w:t>
      </w:r>
      <w:r w:rsidRPr="00C231A4">
        <w:rPr>
          <w:rFonts w:eastAsia="新細明體" w:cstheme="minorHAnsi"/>
          <w:color w:val="454545"/>
          <w:kern w:val="0"/>
          <w:szCs w:val="24"/>
        </w:rPr>
        <w:t>and fracture. Therefore, conservative method shall be considered for the management of polio survivors. </w:t>
      </w:r>
    </w:p>
    <w:p w:rsidR="00C231A4" w:rsidRPr="00C231A4" w:rsidRDefault="00C231A4" w:rsidP="00C231A4">
      <w:pPr>
        <w:widowControl/>
        <w:rPr>
          <w:rFonts w:eastAsia="新細明體" w:cstheme="minorHAnsi"/>
          <w:color w:val="454545"/>
          <w:kern w:val="0"/>
          <w:szCs w:val="24"/>
        </w:rPr>
      </w:pPr>
    </w:p>
    <w:p w:rsidR="00C231A4" w:rsidRPr="00C231A4" w:rsidRDefault="00C231A4" w:rsidP="00C231A4">
      <w:pPr>
        <w:rPr>
          <w:rFonts w:cstheme="minorHAnsi"/>
          <w:b/>
          <w:bCs/>
          <w:color w:val="00B0F0"/>
        </w:rPr>
      </w:pPr>
      <w:r w:rsidRPr="00C231A4">
        <w:rPr>
          <w:rFonts w:eastAsia="新細明體" w:cstheme="minorHAnsi"/>
          <w:b/>
          <w:bCs/>
          <w:color w:val="00B0F0"/>
          <w:kern w:val="0"/>
          <w:szCs w:val="24"/>
        </w:rPr>
        <w:t>Case report</w:t>
      </w:r>
    </w:p>
    <w:p w:rsidR="00C231A4" w:rsidRPr="00C231A4" w:rsidRDefault="00C231A4" w:rsidP="00C231A4">
      <w:pPr>
        <w:widowControl/>
        <w:rPr>
          <w:rFonts w:eastAsia="新細明體" w:cstheme="minorHAnsi"/>
          <w:color w:val="454545"/>
          <w:kern w:val="0"/>
          <w:szCs w:val="24"/>
        </w:rPr>
      </w:pPr>
      <w:r w:rsidRPr="00C231A4">
        <w:rPr>
          <w:rFonts w:eastAsia="新細明體" w:cstheme="minorHAnsi"/>
          <w:color w:val="454545"/>
          <w:kern w:val="0"/>
          <w:szCs w:val="24"/>
        </w:rPr>
        <w:t>A 63-year-old man presented with chief complaints of low back pain, and progressive left lower limb weakness. He had a history of polio attack at the age of</w:t>
      </w:r>
      <w:r w:rsidR="008B5EFF">
        <w:rPr>
          <w:rFonts w:eastAsia="新細明體" w:cstheme="minorHAnsi"/>
          <w:color w:val="00B0F0"/>
          <w:kern w:val="0"/>
          <w:szCs w:val="24"/>
          <w:vertAlign w:val="superscript"/>
        </w:rPr>
        <w:t>2</w:t>
      </w:r>
      <w:r w:rsidRPr="00C231A4">
        <w:rPr>
          <w:rFonts w:eastAsia="新細明體" w:cstheme="minorHAnsi"/>
          <w:color w:val="454545"/>
          <w:kern w:val="0"/>
          <w:szCs w:val="24"/>
        </w:rPr>
        <w:t>,</w:t>
      </w:r>
      <w:r w:rsidR="008B5EFF">
        <w:rPr>
          <w:rFonts w:eastAsia="新細明體" w:cstheme="minorHAnsi"/>
          <w:color w:val="454545"/>
          <w:kern w:val="0"/>
          <w:szCs w:val="24"/>
        </w:rPr>
        <w:t xml:space="preserve"> </w:t>
      </w:r>
      <w:r w:rsidRPr="00C231A4">
        <w:rPr>
          <w:rFonts w:eastAsia="新細明體" w:cstheme="minorHAnsi"/>
          <w:color w:val="454545"/>
          <w:kern w:val="0"/>
          <w:szCs w:val="24"/>
        </w:rPr>
        <w:t>which left him with permanent deformity in the right lower extremity. After decades,</w:t>
      </w:r>
      <w:r>
        <w:rPr>
          <w:rFonts w:eastAsia="新細明體" w:cstheme="minorHAnsi"/>
          <w:color w:val="454545"/>
          <w:kern w:val="0"/>
          <w:szCs w:val="24"/>
        </w:rPr>
        <w:t xml:space="preserve"> </w:t>
      </w:r>
      <w:r w:rsidRPr="00C231A4">
        <w:rPr>
          <w:rFonts w:eastAsia="新細明體" w:cstheme="minorHAnsi"/>
          <w:color w:val="454545"/>
          <w:kern w:val="0"/>
          <w:szCs w:val="24"/>
        </w:rPr>
        <w:t>weakness,</w:t>
      </w:r>
      <w:r>
        <w:rPr>
          <w:rFonts w:eastAsia="新細明體" w:cstheme="minorHAnsi"/>
          <w:color w:val="454545"/>
          <w:kern w:val="0"/>
          <w:szCs w:val="24"/>
        </w:rPr>
        <w:t xml:space="preserve"> </w:t>
      </w:r>
      <w:r w:rsidRPr="00C231A4">
        <w:rPr>
          <w:rFonts w:eastAsia="新細明體" w:cstheme="minorHAnsi"/>
          <w:color w:val="454545"/>
          <w:kern w:val="0"/>
          <w:szCs w:val="24"/>
        </w:rPr>
        <w:t>fatigue,</w:t>
      </w:r>
      <w:r>
        <w:rPr>
          <w:rFonts w:eastAsia="新細明體" w:cstheme="minorHAnsi"/>
          <w:color w:val="454545"/>
          <w:kern w:val="0"/>
          <w:szCs w:val="24"/>
        </w:rPr>
        <w:t xml:space="preserve"> </w:t>
      </w:r>
      <w:r w:rsidRPr="00C231A4">
        <w:rPr>
          <w:rFonts w:eastAsia="新細明體" w:cstheme="minorHAnsi"/>
          <w:color w:val="454545"/>
          <w:kern w:val="0"/>
          <w:szCs w:val="24"/>
        </w:rPr>
        <w:t>and cramps were newly developed in the muscle groups of the left (strong)leg,</w:t>
      </w:r>
      <w:r>
        <w:rPr>
          <w:rFonts w:eastAsia="新細明體" w:cstheme="minorHAnsi"/>
          <w:color w:val="454545"/>
          <w:kern w:val="0"/>
          <w:szCs w:val="24"/>
        </w:rPr>
        <w:t xml:space="preserve"> </w:t>
      </w:r>
      <w:r w:rsidRPr="00C231A4">
        <w:rPr>
          <w:rFonts w:eastAsia="新細明體" w:cstheme="minorHAnsi"/>
          <w:color w:val="454545"/>
          <w:kern w:val="0"/>
          <w:szCs w:val="24"/>
        </w:rPr>
        <w:t>progressively over one year. A gradual decrease in the size of muscles on left leg was reported and he was unable to remain daily social activities. After review by the family physician and psychologist,</w:t>
      </w:r>
      <w:r>
        <w:rPr>
          <w:rFonts w:eastAsia="新細明體" w:cstheme="minorHAnsi"/>
          <w:color w:val="454545"/>
          <w:kern w:val="0"/>
          <w:szCs w:val="24"/>
        </w:rPr>
        <w:t xml:space="preserve"> </w:t>
      </w:r>
      <w:r w:rsidRPr="00C231A4">
        <w:rPr>
          <w:rFonts w:eastAsia="新細明體" w:cstheme="minorHAnsi"/>
          <w:color w:val="454545"/>
          <w:kern w:val="0"/>
          <w:szCs w:val="24"/>
        </w:rPr>
        <w:t>he was treated with non-steroidal anti-inflammatory drug and exercise,</w:t>
      </w:r>
      <w:r>
        <w:rPr>
          <w:rFonts w:eastAsia="新細明體" w:cstheme="minorHAnsi"/>
          <w:color w:val="454545"/>
          <w:kern w:val="0"/>
          <w:szCs w:val="24"/>
        </w:rPr>
        <w:t xml:space="preserve"> </w:t>
      </w:r>
      <w:r w:rsidRPr="00C231A4">
        <w:rPr>
          <w:rFonts w:eastAsia="新細明體" w:cstheme="minorHAnsi"/>
          <w:color w:val="454545"/>
          <w:kern w:val="0"/>
          <w:szCs w:val="24"/>
        </w:rPr>
        <w:t>which did not help with his conditions.</w:t>
      </w:r>
    </w:p>
    <w:p w:rsidR="00C231A4" w:rsidRPr="00C231A4" w:rsidRDefault="00C231A4" w:rsidP="00C231A4">
      <w:pPr>
        <w:widowControl/>
        <w:rPr>
          <w:rFonts w:eastAsia="新細明體" w:cstheme="minorHAnsi"/>
          <w:color w:val="454545"/>
          <w:kern w:val="0"/>
          <w:szCs w:val="24"/>
        </w:rPr>
      </w:pPr>
    </w:p>
    <w:p w:rsidR="00C231A4" w:rsidRPr="00C231A4" w:rsidRDefault="00C231A4" w:rsidP="00C231A4">
      <w:pPr>
        <w:widowControl/>
        <w:rPr>
          <w:rFonts w:eastAsia="新細明體" w:cstheme="minorHAnsi"/>
          <w:color w:val="454545"/>
          <w:kern w:val="0"/>
          <w:szCs w:val="24"/>
        </w:rPr>
      </w:pPr>
      <w:r w:rsidRPr="00C231A4">
        <w:rPr>
          <w:rFonts w:eastAsia="新細明體" w:cstheme="minorHAnsi"/>
          <w:color w:val="454545"/>
          <w:kern w:val="0"/>
          <w:szCs w:val="24"/>
        </w:rPr>
        <w:t>The patient walked with crutches and presented with a waddling gait. His had muscle atrophy of the right lower extremity,</w:t>
      </w:r>
      <w:r>
        <w:rPr>
          <w:rFonts w:eastAsia="新細明體" w:cstheme="minorHAnsi"/>
          <w:color w:val="454545"/>
          <w:kern w:val="0"/>
          <w:szCs w:val="24"/>
        </w:rPr>
        <w:t xml:space="preserve"> </w:t>
      </w:r>
      <w:r w:rsidRPr="00C231A4">
        <w:rPr>
          <w:rFonts w:eastAsia="新細明體" w:cstheme="minorHAnsi"/>
          <w:color w:val="454545"/>
          <w:kern w:val="0"/>
          <w:szCs w:val="24"/>
        </w:rPr>
        <w:t>which is indicative of previous paralytic polio infection. During his neurological examinations,</w:t>
      </w:r>
      <w:r>
        <w:rPr>
          <w:rFonts w:eastAsia="新細明體" w:cstheme="minorHAnsi"/>
          <w:color w:val="454545"/>
          <w:kern w:val="0"/>
          <w:szCs w:val="24"/>
        </w:rPr>
        <w:t xml:space="preserve"> </w:t>
      </w:r>
      <w:r w:rsidRPr="00C231A4">
        <w:rPr>
          <w:rFonts w:eastAsia="新細明體" w:cstheme="minorHAnsi"/>
          <w:color w:val="454545"/>
          <w:kern w:val="0"/>
          <w:szCs w:val="24"/>
        </w:rPr>
        <w:t xml:space="preserve">his motor strength </w:t>
      </w:r>
      <w:r w:rsidR="0048435C" w:rsidRPr="00C231A4">
        <w:rPr>
          <w:rFonts w:eastAsia="新細明體" w:cstheme="minorHAnsi"/>
          <w:color w:val="454545"/>
          <w:kern w:val="0"/>
          <w:szCs w:val="24"/>
        </w:rPr>
        <w:t>was</w:t>
      </w:r>
      <w:r w:rsidRPr="00C231A4">
        <w:rPr>
          <w:rFonts w:eastAsia="新細明體" w:cstheme="minorHAnsi"/>
          <w:color w:val="454545"/>
          <w:kern w:val="0"/>
          <w:szCs w:val="24"/>
        </w:rPr>
        <w:t xml:space="preserve"> graded </w:t>
      </w:r>
      <w:r w:rsidRPr="00C231A4">
        <w:rPr>
          <w:rFonts w:eastAsia="新細明體" w:cstheme="minorHAnsi"/>
          <w:color w:val="454545"/>
          <w:kern w:val="0"/>
          <w:szCs w:val="24"/>
        </w:rPr>
        <w:lastRenderedPageBreak/>
        <w:t>as 0/5 at right L1-S1,4/5 at left L1-2, and 3-5 at left L3-S1. The orthopedic examinations were positive at Adam's test and spinal palpation revealed segmental dysfunction at T7-10, L1-2,</w:t>
      </w:r>
      <w:r w:rsidR="008B5EFF">
        <w:rPr>
          <w:rFonts w:eastAsia="新細明體" w:cstheme="minorHAnsi"/>
          <w:color w:val="454545"/>
          <w:kern w:val="0"/>
          <w:szCs w:val="24"/>
        </w:rPr>
        <w:t xml:space="preserve"> </w:t>
      </w:r>
      <w:r w:rsidRPr="00C231A4">
        <w:rPr>
          <w:rFonts w:eastAsia="新細明體" w:cstheme="minorHAnsi"/>
          <w:color w:val="454545"/>
          <w:kern w:val="0"/>
          <w:szCs w:val="24"/>
        </w:rPr>
        <w:t>L4-5. His radiological findings were indicative of lumbar scoliosis and osteoarthritis at L2-5. Needle electromyography revealed denervation of muscles on right lower extremity. Surface electromyography (MyoVision®)</w:t>
      </w:r>
      <w:r>
        <w:rPr>
          <w:rFonts w:eastAsia="新細明體" w:cstheme="minorHAnsi"/>
          <w:color w:val="454545"/>
          <w:kern w:val="0"/>
          <w:szCs w:val="24"/>
        </w:rPr>
        <w:t xml:space="preserve"> </w:t>
      </w:r>
      <w:r w:rsidRPr="00C231A4">
        <w:rPr>
          <w:rFonts w:eastAsia="新細明體" w:cstheme="minorHAnsi"/>
          <w:color w:val="454545"/>
          <w:kern w:val="0"/>
          <w:szCs w:val="24"/>
        </w:rPr>
        <w:t xml:space="preserve">reported hyperactivity of bilateral paraspinal muscles. His conditions are consistent of the diagnosis3 for </w:t>
      </w:r>
      <w:r w:rsidR="0048435C" w:rsidRPr="00C231A4">
        <w:rPr>
          <w:rFonts w:eastAsia="新細明體" w:cstheme="minorHAnsi"/>
          <w:color w:val="454545"/>
          <w:kern w:val="0"/>
          <w:szCs w:val="24"/>
        </w:rPr>
        <w:t>post-polio</w:t>
      </w:r>
      <w:r w:rsidRPr="00C231A4">
        <w:rPr>
          <w:rFonts w:eastAsia="新細明體" w:cstheme="minorHAnsi"/>
          <w:color w:val="454545"/>
          <w:kern w:val="0"/>
          <w:szCs w:val="24"/>
        </w:rPr>
        <w:t xml:space="preserve"> syndrome.</w:t>
      </w:r>
    </w:p>
    <w:p w:rsidR="00C231A4" w:rsidRPr="00C231A4" w:rsidRDefault="00C231A4" w:rsidP="00C231A4">
      <w:pPr>
        <w:widowControl/>
        <w:rPr>
          <w:rFonts w:eastAsia="新細明體" w:cstheme="minorHAnsi"/>
          <w:color w:val="454545"/>
          <w:kern w:val="0"/>
          <w:szCs w:val="24"/>
        </w:rPr>
      </w:pPr>
    </w:p>
    <w:p w:rsidR="00C231A4" w:rsidRPr="00C231A4" w:rsidRDefault="00C231A4" w:rsidP="00C231A4">
      <w:pPr>
        <w:widowControl/>
        <w:rPr>
          <w:rFonts w:eastAsia="新細明體" w:cstheme="minorHAnsi"/>
          <w:color w:val="454545"/>
          <w:kern w:val="0"/>
          <w:szCs w:val="24"/>
        </w:rPr>
      </w:pPr>
      <w:r w:rsidRPr="00C231A4">
        <w:rPr>
          <w:rFonts w:eastAsia="新細明體" w:cstheme="minorHAnsi"/>
          <w:color w:val="454545"/>
          <w:kern w:val="0"/>
          <w:szCs w:val="24"/>
        </w:rPr>
        <w:t>To regain function and reduce stiffness of the musculoskeletal system,</w:t>
      </w:r>
      <w:r>
        <w:rPr>
          <w:rFonts w:eastAsia="新細明體" w:cstheme="minorHAnsi"/>
          <w:color w:val="454545"/>
          <w:kern w:val="0"/>
          <w:szCs w:val="24"/>
        </w:rPr>
        <w:t xml:space="preserve"> </w:t>
      </w:r>
      <w:r w:rsidRPr="00C231A4">
        <w:rPr>
          <w:rFonts w:eastAsia="新細明體" w:cstheme="minorHAnsi"/>
          <w:color w:val="454545"/>
          <w:kern w:val="0"/>
          <w:szCs w:val="24"/>
        </w:rPr>
        <w:t>manual myofascial technique,</w:t>
      </w:r>
      <w:r>
        <w:rPr>
          <w:rFonts w:eastAsia="新細明體" w:cstheme="minorHAnsi"/>
          <w:color w:val="454545"/>
          <w:kern w:val="0"/>
          <w:szCs w:val="24"/>
        </w:rPr>
        <w:t xml:space="preserve"> </w:t>
      </w:r>
      <w:r w:rsidRPr="00C231A4">
        <w:rPr>
          <w:rFonts w:eastAsia="新細明體" w:cstheme="minorHAnsi"/>
          <w:color w:val="454545"/>
          <w:kern w:val="0"/>
          <w:szCs w:val="24"/>
        </w:rPr>
        <w:t>therapeutic ultrasound therapy,</w:t>
      </w:r>
      <w:r>
        <w:rPr>
          <w:rFonts w:eastAsia="新細明體" w:cstheme="minorHAnsi"/>
          <w:color w:val="454545"/>
          <w:kern w:val="0"/>
          <w:szCs w:val="24"/>
        </w:rPr>
        <w:t xml:space="preserve"> </w:t>
      </w:r>
      <w:r w:rsidRPr="00C231A4">
        <w:rPr>
          <w:rFonts w:eastAsia="新細明體" w:cstheme="minorHAnsi"/>
          <w:color w:val="454545"/>
          <w:kern w:val="0"/>
          <w:szCs w:val="24"/>
        </w:rPr>
        <w:t>and motorized intersegmental traction (Spine Decompression Device,</w:t>
      </w:r>
      <w:r>
        <w:rPr>
          <w:rFonts w:eastAsia="新細明體" w:cstheme="minorHAnsi"/>
          <w:color w:val="454545"/>
          <w:kern w:val="0"/>
          <w:szCs w:val="24"/>
        </w:rPr>
        <w:t xml:space="preserve"> </w:t>
      </w:r>
      <w:r w:rsidRPr="00C231A4">
        <w:rPr>
          <w:rFonts w:eastAsia="新細明體" w:cstheme="minorHAnsi"/>
          <w:color w:val="454545"/>
          <w:kern w:val="0"/>
          <w:szCs w:val="24"/>
        </w:rPr>
        <w:t>MID 4M Series,</w:t>
      </w:r>
      <w:r>
        <w:rPr>
          <w:rFonts w:eastAsia="新細明體" w:cstheme="minorHAnsi"/>
          <w:color w:val="454545"/>
          <w:kern w:val="0"/>
          <w:szCs w:val="24"/>
        </w:rPr>
        <w:t xml:space="preserve"> </w:t>
      </w:r>
      <w:r w:rsidRPr="00C231A4">
        <w:rPr>
          <w:rFonts w:eastAsia="新細明體" w:cstheme="minorHAnsi"/>
          <w:color w:val="454545"/>
          <w:kern w:val="0"/>
          <w:szCs w:val="24"/>
        </w:rPr>
        <w:t>WIZ Medical,</w:t>
      </w:r>
      <w:r>
        <w:rPr>
          <w:rFonts w:eastAsia="新細明體" w:cstheme="minorHAnsi"/>
          <w:color w:val="454545"/>
          <w:kern w:val="0"/>
          <w:szCs w:val="24"/>
        </w:rPr>
        <w:t xml:space="preserve"> </w:t>
      </w:r>
      <w:r w:rsidRPr="00C231A4">
        <w:rPr>
          <w:rFonts w:eastAsia="新細明體" w:cstheme="minorHAnsi"/>
          <w:color w:val="454545"/>
          <w:kern w:val="0"/>
          <w:szCs w:val="24"/>
        </w:rPr>
        <w:t>Korea) were applied 3 times a week in the first 4-weeks. The patient reported immediate reduction of intensity and duration of lower leg pain and cramp. To realign the posture and biomechanics of body,</w:t>
      </w:r>
      <w:r>
        <w:rPr>
          <w:rFonts w:eastAsia="新細明體" w:cstheme="minorHAnsi"/>
          <w:color w:val="454545"/>
          <w:kern w:val="0"/>
          <w:szCs w:val="24"/>
        </w:rPr>
        <w:t xml:space="preserve"> </w:t>
      </w:r>
      <w:r w:rsidRPr="00C231A4">
        <w:rPr>
          <w:rFonts w:eastAsia="新細明體" w:cstheme="minorHAnsi"/>
          <w:color w:val="454545"/>
          <w:kern w:val="0"/>
          <w:szCs w:val="24"/>
        </w:rPr>
        <w:t>chiropractic spinal manipulation was added two times a week in the following 2 months. During the course of treatments,</w:t>
      </w:r>
      <w:r>
        <w:rPr>
          <w:rFonts w:eastAsia="新細明體" w:cstheme="minorHAnsi"/>
          <w:color w:val="454545"/>
          <w:kern w:val="0"/>
          <w:szCs w:val="24"/>
        </w:rPr>
        <w:t xml:space="preserve"> </w:t>
      </w:r>
      <w:r w:rsidRPr="00C231A4">
        <w:rPr>
          <w:rFonts w:eastAsia="新細明體" w:cstheme="minorHAnsi"/>
          <w:color w:val="454545"/>
          <w:kern w:val="0"/>
          <w:szCs w:val="24"/>
        </w:rPr>
        <w:t>he noticed the progressive improvement in motor strength,</w:t>
      </w:r>
      <w:r>
        <w:rPr>
          <w:rFonts w:eastAsia="新細明體" w:cstheme="minorHAnsi"/>
          <w:color w:val="454545"/>
          <w:kern w:val="0"/>
          <w:szCs w:val="24"/>
        </w:rPr>
        <w:t xml:space="preserve"> </w:t>
      </w:r>
      <w:r w:rsidRPr="00C231A4">
        <w:rPr>
          <w:rFonts w:eastAsia="新細明體" w:cstheme="minorHAnsi"/>
          <w:color w:val="454545"/>
          <w:kern w:val="0"/>
          <w:szCs w:val="24"/>
        </w:rPr>
        <w:t>leg length inequity,</w:t>
      </w:r>
      <w:r>
        <w:rPr>
          <w:rFonts w:eastAsia="新細明體" w:cstheme="minorHAnsi"/>
          <w:color w:val="454545"/>
          <w:kern w:val="0"/>
          <w:szCs w:val="24"/>
        </w:rPr>
        <w:t xml:space="preserve"> </w:t>
      </w:r>
      <w:r w:rsidRPr="00C231A4">
        <w:rPr>
          <w:rFonts w:eastAsia="新細明體" w:cstheme="minorHAnsi"/>
          <w:color w:val="454545"/>
          <w:kern w:val="0"/>
          <w:szCs w:val="24"/>
        </w:rPr>
        <w:t xml:space="preserve">and mental stress. Intervertebral segmental dysfunctions </w:t>
      </w:r>
      <w:r w:rsidR="008B5EFF" w:rsidRPr="00C231A4">
        <w:rPr>
          <w:rFonts w:eastAsia="新細明體" w:cstheme="minorHAnsi"/>
          <w:color w:val="454545"/>
          <w:kern w:val="0"/>
          <w:szCs w:val="24"/>
        </w:rPr>
        <w:t>have</w:t>
      </w:r>
      <w:r w:rsidRPr="00C231A4">
        <w:rPr>
          <w:rFonts w:eastAsia="新細明體" w:cstheme="minorHAnsi"/>
          <w:color w:val="454545"/>
          <w:kern w:val="0"/>
          <w:szCs w:val="24"/>
        </w:rPr>
        <w:t xml:space="preserve"> reduced with increased mobility. At the 3rd months reassessment,</w:t>
      </w:r>
      <w:r>
        <w:rPr>
          <w:rFonts w:eastAsia="新細明體" w:cstheme="minorHAnsi"/>
          <w:color w:val="454545"/>
          <w:kern w:val="0"/>
          <w:szCs w:val="24"/>
        </w:rPr>
        <w:t xml:space="preserve"> </w:t>
      </w:r>
      <w:r w:rsidRPr="00C231A4">
        <w:rPr>
          <w:rFonts w:eastAsia="新細明體" w:cstheme="minorHAnsi"/>
          <w:color w:val="454545"/>
          <w:kern w:val="0"/>
          <w:szCs w:val="24"/>
        </w:rPr>
        <w:t>his surface EMG has reported a reduction in hyperactivity,</w:t>
      </w:r>
      <w:r>
        <w:rPr>
          <w:rFonts w:eastAsia="新細明體" w:cstheme="minorHAnsi"/>
          <w:color w:val="454545"/>
          <w:kern w:val="0"/>
          <w:szCs w:val="24"/>
        </w:rPr>
        <w:t xml:space="preserve"> </w:t>
      </w:r>
      <w:r w:rsidRPr="00C231A4">
        <w:rPr>
          <w:rFonts w:eastAsia="新細明體" w:cstheme="minorHAnsi"/>
          <w:color w:val="454545"/>
          <w:kern w:val="0"/>
          <w:szCs w:val="24"/>
        </w:rPr>
        <w:t>which implied significant improvement in neuromuscular dysfunction (Figure 1). He continued the treatment once a month for further 6 months. At the 9th month,</w:t>
      </w:r>
      <w:r>
        <w:rPr>
          <w:rFonts w:eastAsia="新細明體" w:cstheme="minorHAnsi"/>
          <w:color w:val="454545"/>
          <w:kern w:val="0"/>
          <w:szCs w:val="24"/>
        </w:rPr>
        <w:t xml:space="preserve"> </w:t>
      </w:r>
      <w:r w:rsidRPr="00C231A4">
        <w:rPr>
          <w:rFonts w:eastAsia="新細明體" w:cstheme="minorHAnsi"/>
          <w:color w:val="454545"/>
          <w:kern w:val="0"/>
          <w:szCs w:val="24"/>
        </w:rPr>
        <w:t>his QOL,</w:t>
      </w:r>
      <w:r>
        <w:rPr>
          <w:rFonts w:eastAsia="新細明體" w:cstheme="minorHAnsi"/>
          <w:color w:val="454545"/>
          <w:kern w:val="0"/>
          <w:szCs w:val="24"/>
        </w:rPr>
        <w:t xml:space="preserve"> </w:t>
      </w:r>
      <w:r w:rsidRPr="00C231A4">
        <w:rPr>
          <w:rFonts w:eastAsia="新細明體" w:cstheme="minorHAnsi"/>
          <w:color w:val="454545"/>
          <w:kern w:val="0"/>
          <w:szCs w:val="24"/>
        </w:rPr>
        <w:t>which is evaluated by WHOQOL-BREF 7,</w:t>
      </w:r>
      <w:r>
        <w:rPr>
          <w:rFonts w:eastAsia="新細明體" w:cstheme="minorHAnsi"/>
          <w:color w:val="454545"/>
          <w:kern w:val="0"/>
          <w:szCs w:val="24"/>
        </w:rPr>
        <w:t xml:space="preserve"> </w:t>
      </w:r>
      <w:r w:rsidRPr="00C231A4">
        <w:rPr>
          <w:rFonts w:eastAsia="新細明體" w:cstheme="minorHAnsi"/>
          <w:color w:val="454545"/>
          <w:kern w:val="0"/>
          <w:szCs w:val="24"/>
        </w:rPr>
        <w:t>has improved at 50% (from 30</w:t>
      </w:r>
      <w:r w:rsidR="008B5EFF" w:rsidRPr="00C231A4">
        <w:rPr>
          <w:rFonts w:eastAsia="新細明體" w:cstheme="minorHAnsi"/>
          <w:color w:val="454545"/>
          <w:kern w:val="0"/>
          <w:szCs w:val="24"/>
        </w:rPr>
        <w:t>%) in</w:t>
      </w:r>
      <w:r w:rsidRPr="00C231A4">
        <w:rPr>
          <w:rFonts w:eastAsia="新細明體" w:cstheme="minorHAnsi"/>
          <w:color w:val="454545"/>
          <w:kern w:val="0"/>
          <w:szCs w:val="24"/>
        </w:rPr>
        <w:t xml:space="preserve"> physical health,90% (from 40</w:t>
      </w:r>
      <w:r w:rsidR="008B5EFF" w:rsidRPr="00C231A4">
        <w:rPr>
          <w:rFonts w:eastAsia="新細明體" w:cstheme="minorHAnsi"/>
          <w:color w:val="454545"/>
          <w:kern w:val="0"/>
          <w:szCs w:val="24"/>
        </w:rPr>
        <w:t>%) in</w:t>
      </w:r>
      <w:r w:rsidRPr="00C231A4">
        <w:rPr>
          <w:rFonts w:eastAsia="新細明體" w:cstheme="minorHAnsi"/>
          <w:color w:val="454545"/>
          <w:kern w:val="0"/>
          <w:szCs w:val="24"/>
        </w:rPr>
        <w:t xml:space="preserve"> psychological health,80% (from 45</w:t>
      </w:r>
      <w:r w:rsidR="008B5EFF" w:rsidRPr="00C231A4">
        <w:rPr>
          <w:rFonts w:eastAsia="新細明體" w:cstheme="minorHAnsi"/>
          <w:color w:val="454545"/>
          <w:kern w:val="0"/>
          <w:szCs w:val="24"/>
        </w:rPr>
        <w:t>%) in</w:t>
      </w:r>
      <w:r w:rsidRPr="00C231A4">
        <w:rPr>
          <w:rFonts w:eastAsia="新細明體" w:cstheme="minorHAnsi"/>
          <w:color w:val="454545"/>
          <w:kern w:val="0"/>
          <w:szCs w:val="24"/>
        </w:rPr>
        <w:t xml:space="preserve"> social </w:t>
      </w:r>
      <w:r w:rsidR="008B5EFF" w:rsidRPr="00C231A4">
        <w:rPr>
          <w:rFonts w:eastAsia="新細明體" w:cstheme="minorHAnsi"/>
          <w:color w:val="454545"/>
          <w:kern w:val="0"/>
          <w:szCs w:val="24"/>
        </w:rPr>
        <w:t>health</w:t>
      </w:r>
      <w:r w:rsidR="008B5EFF">
        <w:rPr>
          <w:rFonts w:eastAsia="新細明體" w:cstheme="minorHAnsi"/>
          <w:color w:val="454545"/>
          <w:kern w:val="0"/>
          <w:szCs w:val="24"/>
        </w:rPr>
        <w:t>, and</w:t>
      </w:r>
      <w:r w:rsidRPr="00C231A4">
        <w:rPr>
          <w:rFonts w:eastAsia="新細明體" w:cstheme="minorHAnsi"/>
          <w:color w:val="454545"/>
          <w:kern w:val="0"/>
          <w:szCs w:val="24"/>
        </w:rPr>
        <w:t xml:space="preserve"> 90% (from 40</w:t>
      </w:r>
      <w:r w:rsidR="008B5EFF" w:rsidRPr="00C231A4">
        <w:rPr>
          <w:rFonts w:eastAsia="新細明體" w:cstheme="minorHAnsi"/>
          <w:color w:val="454545"/>
          <w:kern w:val="0"/>
          <w:szCs w:val="24"/>
        </w:rPr>
        <w:t>%) environmental</w:t>
      </w:r>
      <w:r w:rsidRPr="00C231A4">
        <w:rPr>
          <w:rFonts w:eastAsia="新細明體" w:cstheme="minorHAnsi"/>
          <w:color w:val="454545"/>
          <w:kern w:val="0"/>
          <w:szCs w:val="24"/>
        </w:rPr>
        <w:t xml:space="preserve"> health.</w:t>
      </w:r>
    </w:p>
    <w:p w:rsidR="00C231A4" w:rsidRDefault="00C231A4" w:rsidP="003A575C">
      <w:pPr>
        <w:rPr>
          <w:rFonts w:eastAsia="新細明體" w:cstheme="minorHAnsi"/>
          <w:b/>
          <w:bCs/>
          <w:color w:val="00B0F0"/>
          <w:kern w:val="0"/>
          <w:szCs w:val="24"/>
        </w:rPr>
      </w:pPr>
    </w:p>
    <w:p w:rsidR="00C231A4" w:rsidRPr="00C231A4" w:rsidRDefault="00C231A4" w:rsidP="00C231A4">
      <w:pPr>
        <w:rPr>
          <w:rFonts w:cstheme="minorHAnsi"/>
          <w:b/>
          <w:bCs/>
          <w:color w:val="00B0F0"/>
        </w:rPr>
      </w:pPr>
      <w:r w:rsidRPr="00C231A4">
        <w:rPr>
          <w:rFonts w:eastAsia="新細明體" w:cstheme="minorHAnsi"/>
          <w:b/>
          <w:bCs/>
          <w:color w:val="00B0F0"/>
          <w:kern w:val="0"/>
          <w:szCs w:val="24"/>
        </w:rPr>
        <w:t>Discussion</w:t>
      </w:r>
    </w:p>
    <w:p w:rsidR="00C231A4" w:rsidRPr="00C231A4" w:rsidRDefault="00C231A4" w:rsidP="00C231A4">
      <w:pPr>
        <w:widowControl/>
        <w:rPr>
          <w:rFonts w:eastAsia="新細明體" w:cstheme="minorHAnsi"/>
          <w:color w:val="454545"/>
          <w:kern w:val="0"/>
          <w:szCs w:val="24"/>
        </w:rPr>
      </w:pPr>
      <w:r w:rsidRPr="00C231A4">
        <w:rPr>
          <w:rFonts w:eastAsia="新細明體" w:cstheme="minorHAnsi"/>
          <w:color w:val="454545"/>
          <w:kern w:val="0"/>
          <w:szCs w:val="24"/>
        </w:rPr>
        <w:t>In 1955,</w:t>
      </w:r>
      <w:r>
        <w:rPr>
          <w:rFonts w:eastAsia="新細明體" w:cstheme="minorHAnsi"/>
          <w:color w:val="454545"/>
          <w:kern w:val="0"/>
          <w:szCs w:val="24"/>
        </w:rPr>
        <w:t xml:space="preserve"> </w:t>
      </w:r>
      <w:r w:rsidRPr="00C231A4">
        <w:rPr>
          <w:rFonts w:eastAsia="新細明體" w:cstheme="minorHAnsi"/>
          <w:color w:val="454545"/>
          <w:kern w:val="0"/>
          <w:szCs w:val="24"/>
        </w:rPr>
        <w:t>polio vaccine was introduced. Its utilization has eradicated polio from most countries. 92% of the World Health Organization (WHO)members conducts acute flaccid paralysis surveillance plan on the weekly basis to monitor the global eradication of polio. The surveillance includes strategy in certification,</w:t>
      </w:r>
      <w:r>
        <w:rPr>
          <w:rFonts w:eastAsia="新細明體" w:cstheme="minorHAnsi"/>
          <w:color w:val="454545"/>
          <w:kern w:val="0"/>
          <w:szCs w:val="24"/>
        </w:rPr>
        <w:t xml:space="preserve"> </w:t>
      </w:r>
      <w:r w:rsidRPr="00C231A4">
        <w:rPr>
          <w:rFonts w:eastAsia="新細明體" w:cstheme="minorHAnsi"/>
          <w:color w:val="454545"/>
          <w:kern w:val="0"/>
          <w:szCs w:val="24"/>
        </w:rPr>
        <w:t>containment,</w:t>
      </w:r>
      <w:r>
        <w:rPr>
          <w:rFonts w:eastAsia="新細明體" w:cstheme="minorHAnsi"/>
          <w:color w:val="454545"/>
          <w:kern w:val="0"/>
          <w:szCs w:val="24"/>
        </w:rPr>
        <w:t xml:space="preserve"> </w:t>
      </w:r>
      <w:r w:rsidRPr="00C231A4">
        <w:rPr>
          <w:rFonts w:eastAsia="新細明體" w:cstheme="minorHAnsi"/>
          <w:color w:val="454545"/>
          <w:kern w:val="0"/>
          <w:szCs w:val="24"/>
        </w:rPr>
        <w:t>integration and eradication. The polio cases have decreased by more than 99 percent since 1988. Only Nigeria,</w:t>
      </w:r>
      <w:r>
        <w:rPr>
          <w:rFonts w:eastAsia="新細明體" w:cstheme="minorHAnsi"/>
          <w:color w:val="454545"/>
          <w:kern w:val="0"/>
          <w:szCs w:val="24"/>
        </w:rPr>
        <w:t xml:space="preserve"> </w:t>
      </w:r>
      <w:r w:rsidRPr="00C231A4">
        <w:rPr>
          <w:rFonts w:eastAsia="新細明體" w:cstheme="minorHAnsi"/>
          <w:color w:val="454545"/>
          <w:kern w:val="0"/>
          <w:szCs w:val="24"/>
        </w:rPr>
        <w:t>Afghanistan,</w:t>
      </w:r>
      <w:r>
        <w:rPr>
          <w:rFonts w:eastAsia="新細明體" w:cstheme="minorHAnsi"/>
          <w:color w:val="454545"/>
          <w:kern w:val="0"/>
          <w:szCs w:val="24"/>
        </w:rPr>
        <w:t xml:space="preserve"> </w:t>
      </w:r>
      <w:r w:rsidRPr="00C231A4">
        <w:rPr>
          <w:rFonts w:eastAsia="新細明體" w:cstheme="minorHAnsi"/>
          <w:color w:val="454545"/>
          <w:kern w:val="0"/>
          <w:szCs w:val="24"/>
        </w:rPr>
        <w:t>and Pakistan remain endemic and report 23 wild PV cases and 34 vaccine-derived PV cases (Nigeria)in 2018. The plan to achieving a polio-free world has been mapped in the Global Polio Eradication Initiative (GPEI)Strategic Plan 2019–2023 [WHO].</w:t>
      </w:r>
      <w:r w:rsidR="008B5EFF">
        <w:rPr>
          <w:rFonts w:eastAsia="新細明體" w:cstheme="minorHAnsi"/>
          <w:color w:val="00B0F0"/>
          <w:kern w:val="0"/>
          <w:szCs w:val="24"/>
          <w:vertAlign w:val="superscript"/>
        </w:rPr>
        <w:t>8</w:t>
      </w:r>
    </w:p>
    <w:p w:rsidR="00C231A4" w:rsidRPr="00C231A4" w:rsidRDefault="00C231A4" w:rsidP="00C231A4">
      <w:pPr>
        <w:widowControl/>
        <w:rPr>
          <w:rFonts w:eastAsia="新細明體" w:cstheme="minorHAnsi"/>
          <w:color w:val="454545"/>
          <w:kern w:val="0"/>
          <w:szCs w:val="24"/>
        </w:rPr>
      </w:pPr>
    </w:p>
    <w:p w:rsidR="00C231A4" w:rsidRPr="00C231A4" w:rsidRDefault="00C231A4" w:rsidP="00C231A4">
      <w:pPr>
        <w:widowControl/>
        <w:rPr>
          <w:rFonts w:eastAsia="新細明體" w:cstheme="minorHAnsi"/>
          <w:color w:val="454545"/>
          <w:kern w:val="0"/>
          <w:szCs w:val="24"/>
        </w:rPr>
      </w:pPr>
      <w:r w:rsidRPr="00C231A4">
        <w:rPr>
          <w:rFonts w:eastAsia="新細明體" w:cstheme="minorHAnsi"/>
          <w:color w:val="454545"/>
          <w:kern w:val="0"/>
          <w:szCs w:val="24"/>
        </w:rPr>
        <w:t xml:space="preserve">Post-polio syndrome (PPS)is a neurologic disorder that affects polio </w:t>
      </w:r>
      <w:r w:rsidR="0048435C" w:rsidRPr="00C231A4">
        <w:rPr>
          <w:rFonts w:eastAsia="新細明體" w:cstheme="minorHAnsi"/>
          <w:color w:val="454545"/>
          <w:kern w:val="0"/>
          <w:szCs w:val="24"/>
        </w:rPr>
        <w:t>survivors’</w:t>
      </w:r>
      <w:r w:rsidRPr="00C231A4">
        <w:rPr>
          <w:rFonts w:eastAsia="新細明體" w:cstheme="minorHAnsi"/>
          <w:color w:val="454545"/>
          <w:kern w:val="0"/>
          <w:szCs w:val="24"/>
        </w:rPr>
        <w:t xml:space="preserve"> years after recovery from the initial attack. It is characterized by new weakening in muscles,</w:t>
      </w:r>
      <w:r>
        <w:rPr>
          <w:rFonts w:eastAsia="新細明體" w:cstheme="minorHAnsi"/>
          <w:color w:val="454545"/>
          <w:kern w:val="0"/>
          <w:szCs w:val="24"/>
        </w:rPr>
        <w:t xml:space="preserve"> </w:t>
      </w:r>
      <w:r w:rsidRPr="00C231A4">
        <w:rPr>
          <w:rFonts w:eastAsia="新細明體" w:cstheme="minorHAnsi"/>
          <w:color w:val="454545"/>
          <w:kern w:val="0"/>
          <w:szCs w:val="24"/>
        </w:rPr>
        <w:t>progressive muscle fatigue,</w:t>
      </w:r>
      <w:r>
        <w:rPr>
          <w:rFonts w:eastAsia="新細明體" w:cstheme="minorHAnsi"/>
          <w:color w:val="454545"/>
          <w:kern w:val="0"/>
          <w:szCs w:val="24"/>
        </w:rPr>
        <w:t xml:space="preserve"> </w:t>
      </w:r>
      <w:r w:rsidRPr="00C231A4">
        <w:rPr>
          <w:rFonts w:eastAsia="新細明體" w:cstheme="minorHAnsi"/>
          <w:color w:val="454545"/>
          <w:kern w:val="0"/>
          <w:szCs w:val="24"/>
        </w:rPr>
        <w:t>gradual decrease in muscle size,</w:t>
      </w:r>
      <w:r>
        <w:rPr>
          <w:rFonts w:eastAsia="新細明體" w:cstheme="minorHAnsi"/>
          <w:color w:val="454545"/>
          <w:kern w:val="0"/>
          <w:szCs w:val="24"/>
        </w:rPr>
        <w:t xml:space="preserve"> </w:t>
      </w:r>
      <w:r w:rsidRPr="00C231A4">
        <w:rPr>
          <w:rFonts w:eastAsia="新細明體" w:cstheme="minorHAnsi"/>
          <w:color w:val="454545"/>
          <w:kern w:val="0"/>
          <w:szCs w:val="24"/>
        </w:rPr>
        <w:t xml:space="preserve">degenerative </w:t>
      </w:r>
      <w:r w:rsidRPr="00C231A4">
        <w:rPr>
          <w:rFonts w:eastAsia="新細明體" w:cstheme="minorHAnsi"/>
          <w:color w:val="454545"/>
          <w:kern w:val="0"/>
          <w:szCs w:val="24"/>
        </w:rPr>
        <w:lastRenderedPageBreak/>
        <w:t>joint pain,</w:t>
      </w:r>
      <w:r>
        <w:rPr>
          <w:rFonts w:eastAsia="新細明體" w:cstheme="minorHAnsi"/>
          <w:color w:val="454545"/>
          <w:kern w:val="0"/>
          <w:szCs w:val="24"/>
        </w:rPr>
        <w:t xml:space="preserve"> </w:t>
      </w:r>
      <w:r w:rsidRPr="00C231A4">
        <w:rPr>
          <w:rFonts w:eastAsia="新細明體" w:cstheme="minorHAnsi"/>
          <w:color w:val="454545"/>
          <w:kern w:val="0"/>
          <w:szCs w:val="24"/>
        </w:rPr>
        <w:t>and skeletal deformities in polio survivors.</w:t>
      </w:r>
      <w:r w:rsidR="008B5EFF">
        <w:rPr>
          <w:rFonts w:eastAsia="新細明體" w:cstheme="minorHAnsi"/>
          <w:color w:val="00B0F0"/>
          <w:kern w:val="0"/>
          <w:szCs w:val="24"/>
          <w:vertAlign w:val="superscript"/>
        </w:rPr>
        <w:t>5</w:t>
      </w:r>
      <w:r w:rsidRPr="00C231A4">
        <w:rPr>
          <w:rFonts w:eastAsia="新細明體" w:cstheme="minorHAnsi"/>
          <w:color w:val="454545"/>
          <w:kern w:val="0"/>
          <w:szCs w:val="24"/>
        </w:rPr>
        <w:t> The risk factors of developing PPS are directly related to the severity,</w:t>
      </w:r>
      <w:r>
        <w:rPr>
          <w:rFonts w:eastAsia="新細明體" w:cstheme="minorHAnsi"/>
          <w:color w:val="454545"/>
          <w:kern w:val="0"/>
          <w:szCs w:val="24"/>
        </w:rPr>
        <w:t xml:space="preserve"> </w:t>
      </w:r>
      <w:r w:rsidRPr="00C231A4">
        <w:rPr>
          <w:rFonts w:eastAsia="新細明體" w:cstheme="minorHAnsi"/>
          <w:color w:val="454545"/>
          <w:kern w:val="0"/>
          <w:szCs w:val="24"/>
        </w:rPr>
        <w:t>age,</w:t>
      </w:r>
      <w:r>
        <w:rPr>
          <w:rFonts w:eastAsia="新細明體" w:cstheme="minorHAnsi"/>
          <w:color w:val="454545"/>
          <w:kern w:val="0"/>
          <w:szCs w:val="24"/>
        </w:rPr>
        <w:t xml:space="preserve"> </w:t>
      </w:r>
      <w:r w:rsidRPr="00C231A4">
        <w:rPr>
          <w:rFonts w:eastAsia="新細明體" w:cstheme="minorHAnsi"/>
          <w:color w:val="454545"/>
          <w:kern w:val="0"/>
          <w:szCs w:val="24"/>
        </w:rPr>
        <w:t>recovery,</w:t>
      </w:r>
      <w:r>
        <w:rPr>
          <w:rFonts w:eastAsia="新細明體" w:cstheme="minorHAnsi"/>
          <w:color w:val="454545"/>
          <w:kern w:val="0"/>
          <w:szCs w:val="24"/>
        </w:rPr>
        <w:t xml:space="preserve"> </w:t>
      </w:r>
      <w:r w:rsidRPr="00C231A4">
        <w:rPr>
          <w:rFonts w:eastAsia="新細明體" w:cstheme="minorHAnsi"/>
          <w:color w:val="454545"/>
          <w:kern w:val="0"/>
          <w:szCs w:val="24"/>
        </w:rPr>
        <w:t>and excessive physical activity after recovery from polio. Individuals who had minimal symptoms from the original illness are more likely to experience only mild signs and symptoms of PPS. A person who suffered from polio as an adult rather than as a child,</w:t>
      </w:r>
      <w:r>
        <w:rPr>
          <w:rFonts w:eastAsia="新細明體" w:cstheme="minorHAnsi"/>
          <w:color w:val="454545"/>
          <w:kern w:val="0"/>
          <w:szCs w:val="24"/>
        </w:rPr>
        <w:t xml:space="preserve"> </w:t>
      </w:r>
      <w:r w:rsidRPr="00C231A4">
        <w:rPr>
          <w:rFonts w:eastAsia="新細明體" w:cstheme="minorHAnsi"/>
          <w:color w:val="454545"/>
          <w:kern w:val="0"/>
          <w:szCs w:val="24"/>
        </w:rPr>
        <w:t>may experience more severe signs of PPS. In addition,</w:t>
      </w:r>
      <w:r>
        <w:rPr>
          <w:rFonts w:eastAsia="新細明體" w:cstheme="minorHAnsi"/>
          <w:color w:val="454545"/>
          <w:kern w:val="0"/>
          <w:szCs w:val="24"/>
        </w:rPr>
        <w:t xml:space="preserve"> </w:t>
      </w:r>
      <w:r w:rsidRPr="00C231A4">
        <w:rPr>
          <w:rFonts w:eastAsia="新細明體" w:cstheme="minorHAnsi"/>
          <w:color w:val="454545"/>
          <w:kern w:val="0"/>
          <w:szCs w:val="24"/>
        </w:rPr>
        <w:t>the greater the recovery of polio attack,</w:t>
      </w:r>
      <w:r w:rsidR="008B5EFF">
        <w:rPr>
          <w:rFonts w:eastAsia="新細明體" w:cstheme="minorHAnsi"/>
          <w:color w:val="454545"/>
          <w:kern w:val="0"/>
          <w:szCs w:val="24"/>
        </w:rPr>
        <w:t xml:space="preserve"> </w:t>
      </w:r>
      <w:r w:rsidRPr="00C231A4">
        <w:rPr>
          <w:rFonts w:eastAsia="新細明體" w:cstheme="minorHAnsi"/>
          <w:color w:val="454545"/>
          <w:kern w:val="0"/>
          <w:szCs w:val="24"/>
        </w:rPr>
        <w:t>the more likely PPS will develop due to the more recovery places additional stress on motor neurons. Excessive physical activity leads to exhausted motor neurons with more severe fatigue and greater loss of muscle function.</w:t>
      </w:r>
      <w:r w:rsidR="008B5EFF">
        <w:rPr>
          <w:rFonts w:eastAsia="新細明體" w:cstheme="minorHAnsi"/>
          <w:color w:val="00B0F0"/>
          <w:kern w:val="0"/>
          <w:szCs w:val="24"/>
          <w:vertAlign w:val="superscript"/>
        </w:rPr>
        <w:t>9</w:t>
      </w:r>
    </w:p>
    <w:p w:rsidR="00C231A4" w:rsidRPr="00C231A4" w:rsidRDefault="00C231A4" w:rsidP="00C231A4">
      <w:pPr>
        <w:widowControl/>
        <w:rPr>
          <w:rFonts w:eastAsia="新細明體" w:cstheme="minorHAnsi"/>
          <w:color w:val="454545"/>
          <w:kern w:val="0"/>
          <w:szCs w:val="24"/>
        </w:rPr>
      </w:pPr>
    </w:p>
    <w:p w:rsidR="00C231A4" w:rsidRPr="00C231A4" w:rsidRDefault="00C231A4" w:rsidP="00C231A4">
      <w:pPr>
        <w:widowControl/>
        <w:rPr>
          <w:rFonts w:eastAsia="新細明體" w:cstheme="minorHAnsi"/>
          <w:color w:val="454545"/>
          <w:kern w:val="0"/>
          <w:szCs w:val="24"/>
        </w:rPr>
      </w:pPr>
      <w:r w:rsidRPr="00C231A4">
        <w:rPr>
          <w:rFonts w:eastAsia="新細明體" w:cstheme="minorHAnsi"/>
          <w:color w:val="454545"/>
          <w:kern w:val="0"/>
          <w:szCs w:val="24"/>
        </w:rPr>
        <w:t>The cause of PPS is unknown but the pathophysiology of new weakness appears to be related to the exhaustion of neurons in the spinal cord and brain stem after the polio attack. To compensate for the resulting neuron shortage,</w:t>
      </w:r>
      <w:r w:rsidR="008B5EFF">
        <w:rPr>
          <w:rFonts w:eastAsia="新細明體" w:cstheme="minorHAnsi"/>
          <w:color w:val="454545"/>
          <w:kern w:val="0"/>
          <w:szCs w:val="24"/>
        </w:rPr>
        <w:t xml:space="preserve"> </w:t>
      </w:r>
      <w:r w:rsidRPr="00C231A4">
        <w:rPr>
          <w:rFonts w:eastAsia="新細明體" w:cstheme="minorHAnsi"/>
          <w:color w:val="454545"/>
          <w:kern w:val="0"/>
          <w:szCs w:val="24"/>
        </w:rPr>
        <w:t>the surviving neurons sprout new fibers and connect with surviving muscle fibers,</w:t>
      </w:r>
      <w:r w:rsidR="008B5EFF">
        <w:rPr>
          <w:rFonts w:eastAsia="新細明體" w:cstheme="minorHAnsi"/>
          <w:color w:val="454545"/>
          <w:kern w:val="0"/>
          <w:szCs w:val="24"/>
        </w:rPr>
        <w:t xml:space="preserve"> </w:t>
      </w:r>
      <w:r w:rsidRPr="00C231A4">
        <w:rPr>
          <w:rFonts w:eastAsia="新細明體" w:cstheme="minorHAnsi"/>
          <w:color w:val="454545"/>
          <w:kern w:val="0"/>
          <w:szCs w:val="24"/>
        </w:rPr>
        <w:t>and results in enlargement of motor units and gradual gain in strength of affected limbs.</w:t>
      </w:r>
      <w:r w:rsidR="008B5EFF" w:rsidRPr="00C231A4">
        <w:rPr>
          <w:rFonts w:eastAsia="新細明體" w:cstheme="minorHAnsi"/>
          <w:color w:val="00B0F0"/>
          <w:kern w:val="0"/>
          <w:szCs w:val="24"/>
          <w:vertAlign w:val="superscript"/>
        </w:rPr>
        <w:t>1</w:t>
      </w:r>
      <w:r w:rsidR="008B5EFF">
        <w:rPr>
          <w:rFonts w:eastAsia="新細明體" w:cstheme="minorHAnsi"/>
          <w:color w:val="00B0F0"/>
          <w:kern w:val="0"/>
          <w:szCs w:val="24"/>
          <w:vertAlign w:val="superscript"/>
        </w:rPr>
        <w:t>,10</w:t>
      </w:r>
      <w:r w:rsidRPr="00C231A4">
        <w:rPr>
          <w:rFonts w:eastAsia="新細明體" w:cstheme="minorHAnsi"/>
          <w:color w:val="454545"/>
          <w:kern w:val="0"/>
          <w:szCs w:val="24"/>
        </w:rPr>
        <w:t xml:space="preserve"> Years of overwork of extended motor units,</w:t>
      </w:r>
      <w:r w:rsidR="008B5EFF">
        <w:rPr>
          <w:rFonts w:eastAsia="新細明體" w:cstheme="minorHAnsi"/>
          <w:color w:val="454545"/>
          <w:kern w:val="0"/>
          <w:szCs w:val="24"/>
        </w:rPr>
        <w:t xml:space="preserve"> </w:t>
      </w:r>
      <w:r w:rsidRPr="00C231A4">
        <w:rPr>
          <w:rFonts w:eastAsia="新細明體" w:cstheme="minorHAnsi"/>
          <w:color w:val="454545"/>
          <w:kern w:val="0"/>
          <w:szCs w:val="24"/>
        </w:rPr>
        <w:t>the remaining neurons deteriorate and loss motor strength.</w:t>
      </w:r>
      <w:r w:rsidR="008B5EFF">
        <w:rPr>
          <w:rFonts w:eastAsia="新細明體" w:cstheme="minorHAnsi"/>
          <w:color w:val="00B0F0"/>
          <w:kern w:val="0"/>
          <w:szCs w:val="24"/>
          <w:vertAlign w:val="superscript"/>
        </w:rPr>
        <w:t>2</w:t>
      </w:r>
      <w:r w:rsidRPr="00C231A4">
        <w:rPr>
          <w:rFonts w:eastAsia="新細明體" w:cstheme="minorHAnsi"/>
          <w:color w:val="454545"/>
          <w:kern w:val="0"/>
          <w:szCs w:val="24"/>
        </w:rPr>
        <w:t xml:space="preserve"> Restoration of nerve function may occur a second time,</w:t>
      </w:r>
      <w:r w:rsidR="008B5EFF">
        <w:rPr>
          <w:rFonts w:eastAsia="新細明體" w:cstheme="minorHAnsi"/>
          <w:color w:val="454545"/>
          <w:kern w:val="0"/>
          <w:szCs w:val="24"/>
        </w:rPr>
        <w:t xml:space="preserve"> </w:t>
      </w:r>
      <w:r w:rsidRPr="00C231A4">
        <w:rPr>
          <w:rFonts w:eastAsia="新細明體" w:cstheme="minorHAnsi"/>
          <w:color w:val="454545"/>
          <w:kern w:val="0"/>
          <w:szCs w:val="24"/>
        </w:rPr>
        <w:t>but eventually causes permanent weakness and pain in the compensated muscles</w:t>
      </w:r>
      <w:r w:rsidR="008B5EFF">
        <w:rPr>
          <w:rFonts w:eastAsia="新細明體" w:cstheme="minorHAnsi"/>
          <w:color w:val="00B0F0"/>
          <w:kern w:val="0"/>
          <w:szCs w:val="24"/>
          <w:vertAlign w:val="superscript"/>
        </w:rPr>
        <w:t>3</w:t>
      </w:r>
      <w:r w:rsidRPr="00C231A4">
        <w:rPr>
          <w:rFonts w:eastAsia="新細明體" w:cstheme="minorHAnsi"/>
          <w:color w:val="454545"/>
          <w:kern w:val="0"/>
          <w:szCs w:val="24"/>
        </w:rPr>
        <w:t xml:space="preserve"> Muscle atrophy,</w:t>
      </w:r>
      <w:r w:rsidR="008B5EFF">
        <w:rPr>
          <w:rFonts w:eastAsia="新細明體" w:cstheme="minorHAnsi"/>
          <w:color w:val="454545"/>
          <w:kern w:val="0"/>
          <w:szCs w:val="24"/>
        </w:rPr>
        <w:t xml:space="preserve"> </w:t>
      </w:r>
      <w:r w:rsidRPr="00C231A4">
        <w:rPr>
          <w:rFonts w:eastAsia="新細明體" w:cstheme="minorHAnsi"/>
          <w:color w:val="454545"/>
          <w:kern w:val="0"/>
          <w:szCs w:val="24"/>
        </w:rPr>
        <w:t>joint immobility,</w:t>
      </w:r>
      <w:r>
        <w:rPr>
          <w:rFonts w:eastAsia="新細明體" w:cstheme="minorHAnsi"/>
          <w:color w:val="454545"/>
          <w:kern w:val="0"/>
          <w:szCs w:val="24"/>
        </w:rPr>
        <w:t xml:space="preserve"> </w:t>
      </w:r>
      <w:r w:rsidRPr="00C231A4">
        <w:rPr>
          <w:rFonts w:eastAsia="新細明體" w:cstheme="minorHAnsi"/>
          <w:color w:val="454545"/>
          <w:kern w:val="0"/>
          <w:szCs w:val="24"/>
        </w:rPr>
        <w:t>compromised movement pattern,</w:t>
      </w:r>
      <w:r w:rsidR="008B5EFF">
        <w:rPr>
          <w:rFonts w:eastAsia="新細明體" w:cstheme="minorHAnsi"/>
          <w:color w:val="454545"/>
          <w:kern w:val="0"/>
          <w:szCs w:val="24"/>
        </w:rPr>
        <w:t xml:space="preserve"> </w:t>
      </w:r>
      <w:r w:rsidRPr="00C231A4">
        <w:rPr>
          <w:rFonts w:eastAsia="新細明體" w:cstheme="minorHAnsi"/>
          <w:color w:val="454545"/>
          <w:kern w:val="0"/>
          <w:szCs w:val="24"/>
        </w:rPr>
        <w:t>leg length inequality,</w:t>
      </w:r>
      <w:r w:rsidR="008B5EFF">
        <w:rPr>
          <w:rFonts w:eastAsia="新細明體" w:cstheme="minorHAnsi"/>
          <w:color w:val="454545"/>
          <w:kern w:val="0"/>
          <w:szCs w:val="24"/>
        </w:rPr>
        <w:t xml:space="preserve"> </w:t>
      </w:r>
      <w:r w:rsidRPr="00C231A4">
        <w:rPr>
          <w:rFonts w:eastAsia="新細明體" w:cstheme="minorHAnsi"/>
          <w:color w:val="454545"/>
          <w:kern w:val="0"/>
          <w:szCs w:val="24"/>
        </w:rPr>
        <w:t>and degenerative joints may lead to compromised neurophysiology. The neuroplastic alteration change prefrontal cortex and amplify chronic pain,</w:t>
      </w:r>
      <w:r>
        <w:rPr>
          <w:rFonts w:eastAsia="新細明體" w:cstheme="minorHAnsi"/>
          <w:color w:val="454545"/>
          <w:kern w:val="0"/>
          <w:szCs w:val="24"/>
        </w:rPr>
        <w:t xml:space="preserve"> </w:t>
      </w:r>
      <w:r w:rsidRPr="00C231A4">
        <w:rPr>
          <w:rFonts w:eastAsia="新細明體" w:cstheme="minorHAnsi"/>
          <w:color w:val="454545"/>
          <w:kern w:val="0"/>
          <w:szCs w:val="24"/>
        </w:rPr>
        <w:t>motor behavior,</w:t>
      </w:r>
      <w:r w:rsidR="008B5EFF">
        <w:rPr>
          <w:rFonts w:eastAsia="新細明體" w:cstheme="minorHAnsi"/>
          <w:color w:val="454545"/>
          <w:kern w:val="0"/>
          <w:szCs w:val="24"/>
        </w:rPr>
        <w:t xml:space="preserve"> </w:t>
      </w:r>
      <w:r w:rsidRPr="00C231A4">
        <w:rPr>
          <w:rFonts w:eastAsia="新細明體" w:cstheme="minorHAnsi"/>
          <w:color w:val="454545"/>
          <w:kern w:val="0"/>
          <w:szCs w:val="24"/>
        </w:rPr>
        <w:t>and emotional processes.</w:t>
      </w:r>
      <w:r w:rsidR="008B5EFF">
        <w:rPr>
          <w:rFonts w:eastAsia="新細明體" w:cstheme="minorHAnsi"/>
          <w:color w:val="00B0F0"/>
          <w:kern w:val="0"/>
          <w:szCs w:val="24"/>
          <w:vertAlign w:val="superscript"/>
        </w:rPr>
        <w:t>11</w:t>
      </w:r>
    </w:p>
    <w:p w:rsidR="00C231A4" w:rsidRPr="00C231A4" w:rsidRDefault="00C231A4" w:rsidP="00C231A4">
      <w:pPr>
        <w:widowControl/>
        <w:rPr>
          <w:rFonts w:eastAsia="新細明體" w:cstheme="minorHAnsi"/>
          <w:color w:val="454545"/>
          <w:kern w:val="0"/>
          <w:szCs w:val="24"/>
        </w:rPr>
      </w:pPr>
    </w:p>
    <w:p w:rsidR="00C231A4" w:rsidRPr="00C231A4" w:rsidRDefault="00C231A4" w:rsidP="00C231A4">
      <w:pPr>
        <w:widowControl/>
        <w:rPr>
          <w:rFonts w:eastAsia="新細明體" w:cstheme="minorHAnsi"/>
          <w:color w:val="454545"/>
          <w:kern w:val="0"/>
          <w:szCs w:val="24"/>
        </w:rPr>
      </w:pPr>
      <w:r w:rsidRPr="00C231A4">
        <w:rPr>
          <w:rFonts w:eastAsia="新細明體" w:cstheme="minorHAnsi"/>
          <w:color w:val="454545"/>
          <w:kern w:val="0"/>
          <w:szCs w:val="24"/>
        </w:rPr>
        <w:t>The diagnosis of PPS relies on clinical history and presentation as there is no specific laboratory tests and symptoms vary greatly among individuals. The diagnosis is concluded by eliminations of other diseases that could explain the conditions. The EFNS (European Federation of Neurological Societies) criteria</w:t>
      </w:r>
      <w:r w:rsidR="008B5EFF">
        <w:rPr>
          <w:rFonts w:eastAsia="新細明體" w:cstheme="minorHAnsi"/>
          <w:color w:val="00B0F0"/>
          <w:kern w:val="0"/>
          <w:szCs w:val="24"/>
          <w:vertAlign w:val="superscript"/>
        </w:rPr>
        <w:t>3</w:t>
      </w:r>
      <w:r w:rsidRPr="00C231A4">
        <w:rPr>
          <w:rFonts w:eastAsia="新細明體" w:cstheme="minorHAnsi"/>
          <w:color w:val="454545"/>
          <w:kern w:val="0"/>
          <w:szCs w:val="24"/>
        </w:rPr>
        <w:t xml:space="preserve"> is the universal accepted model of PPS for physicians to follow: 1)</w:t>
      </w:r>
      <w:r w:rsidR="00D70146">
        <w:rPr>
          <w:rFonts w:eastAsia="新細明體" w:cstheme="minorHAnsi"/>
          <w:color w:val="454545"/>
          <w:kern w:val="0"/>
          <w:szCs w:val="24"/>
        </w:rPr>
        <w:t xml:space="preserve"> </w:t>
      </w:r>
      <w:r w:rsidRPr="00C231A4">
        <w:rPr>
          <w:rFonts w:eastAsia="新細明體" w:cstheme="minorHAnsi"/>
          <w:color w:val="454545"/>
          <w:kern w:val="0"/>
          <w:szCs w:val="24"/>
        </w:rPr>
        <w:t>prior history of acute paralytic illness with positive signs of neuromuscular examination and electromyography.  2)</w:t>
      </w:r>
      <w:r w:rsidR="00D70146">
        <w:rPr>
          <w:rFonts w:eastAsia="新細明體" w:cstheme="minorHAnsi"/>
          <w:color w:val="454545"/>
          <w:kern w:val="0"/>
          <w:szCs w:val="24"/>
        </w:rPr>
        <w:t xml:space="preserve"> </w:t>
      </w:r>
      <w:r w:rsidRPr="00C231A4">
        <w:rPr>
          <w:rFonts w:eastAsia="新細明體" w:cstheme="minorHAnsi"/>
          <w:color w:val="454545"/>
          <w:kern w:val="0"/>
          <w:szCs w:val="24"/>
        </w:rPr>
        <w:t>15 years of partial or complete recovery of neuromuscular functions after acute paralytic poliomyelitis. 3)gradual or sudden onset of progressive and persistent new muscle weakness or abnormal muscle fatiguability. 4)</w:t>
      </w:r>
      <w:r w:rsidR="00D70146">
        <w:rPr>
          <w:rFonts w:eastAsia="新細明體" w:cstheme="minorHAnsi"/>
          <w:color w:val="454545"/>
          <w:kern w:val="0"/>
          <w:szCs w:val="24"/>
        </w:rPr>
        <w:t xml:space="preserve"> </w:t>
      </w:r>
      <w:r w:rsidRPr="00C231A4">
        <w:rPr>
          <w:rFonts w:eastAsia="新細明體" w:cstheme="minorHAnsi"/>
          <w:color w:val="454545"/>
          <w:kern w:val="0"/>
          <w:szCs w:val="24"/>
        </w:rPr>
        <w:t>symptoms that persist for at least 12 months. 5)exclusion of other medical,</w:t>
      </w:r>
      <w:r>
        <w:rPr>
          <w:rFonts w:eastAsia="新細明體" w:cstheme="minorHAnsi"/>
          <w:color w:val="454545"/>
          <w:kern w:val="0"/>
          <w:szCs w:val="24"/>
        </w:rPr>
        <w:t xml:space="preserve"> </w:t>
      </w:r>
      <w:r w:rsidRPr="00C231A4">
        <w:rPr>
          <w:rFonts w:eastAsia="新細明體" w:cstheme="minorHAnsi"/>
          <w:color w:val="454545"/>
          <w:kern w:val="0"/>
          <w:szCs w:val="24"/>
        </w:rPr>
        <w:t>neuromuscular,</w:t>
      </w:r>
      <w:r>
        <w:rPr>
          <w:rFonts w:eastAsia="新細明體" w:cstheme="minorHAnsi"/>
          <w:color w:val="454545"/>
          <w:kern w:val="0"/>
          <w:szCs w:val="24"/>
        </w:rPr>
        <w:t xml:space="preserve"> </w:t>
      </w:r>
      <w:r w:rsidRPr="00C231A4">
        <w:rPr>
          <w:rFonts w:eastAsia="新細明體" w:cstheme="minorHAnsi"/>
          <w:color w:val="454545"/>
          <w:kern w:val="0"/>
          <w:szCs w:val="24"/>
        </w:rPr>
        <w:t>and orthopedic abnormalities as origins of syndrome.</w:t>
      </w:r>
      <w:r w:rsidR="008B5EFF">
        <w:rPr>
          <w:rFonts w:eastAsia="新細明體" w:cstheme="minorHAnsi"/>
          <w:color w:val="00B0F0"/>
          <w:kern w:val="0"/>
          <w:szCs w:val="24"/>
          <w:vertAlign w:val="superscript"/>
        </w:rPr>
        <w:t>3</w:t>
      </w:r>
    </w:p>
    <w:p w:rsidR="00C231A4" w:rsidRPr="00C231A4" w:rsidRDefault="00C231A4" w:rsidP="00C231A4">
      <w:pPr>
        <w:widowControl/>
        <w:rPr>
          <w:rFonts w:eastAsia="新細明體" w:cstheme="minorHAnsi"/>
          <w:color w:val="454545"/>
          <w:kern w:val="0"/>
          <w:szCs w:val="24"/>
        </w:rPr>
      </w:pPr>
    </w:p>
    <w:p w:rsidR="00C231A4" w:rsidRPr="00C231A4" w:rsidRDefault="00C231A4" w:rsidP="00C231A4">
      <w:pPr>
        <w:widowControl/>
        <w:rPr>
          <w:rFonts w:eastAsia="新細明體" w:cstheme="minorHAnsi"/>
          <w:color w:val="00B0F0"/>
          <w:kern w:val="0"/>
          <w:szCs w:val="24"/>
          <w:vertAlign w:val="superscript"/>
        </w:rPr>
      </w:pPr>
      <w:r w:rsidRPr="00C231A4">
        <w:rPr>
          <w:rFonts w:eastAsia="新細明體" w:cstheme="minorHAnsi"/>
          <w:color w:val="454545"/>
          <w:kern w:val="0"/>
          <w:szCs w:val="24"/>
        </w:rPr>
        <w:t>The perceptions of QOL were related to physical condition,</w:t>
      </w:r>
      <w:r>
        <w:rPr>
          <w:rFonts w:eastAsia="新細明體" w:cstheme="minorHAnsi"/>
          <w:color w:val="454545"/>
          <w:kern w:val="0"/>
          <w:szCs w:val="24"/>
        </w:rPr>
        <w:t xml:space="preserve"> </w:t>
      </w:r>
      <w:r w:rsidRPr="00C231A4">
        <w:rPr>
          <w:rFonts w:eastAsia="新細明體" w:cstheme="minorHAnsi"/>
          <w:color w:val="454545"/>
          <w:kern w:val="0"/>
          <w:szCs w:val="24"/>
        </w:rPr>
        <w:t>social relationships,</w:t>
      </w:r>
      <w:r>
        <w:rPr>
          <w:rFonts w:eastAsia="新細明體" w:cstheme="minorHAnsi"/>
          <w:color w:val="454545"/>
          <w:kern w:val="0"/>
          <w:szCs w:val="24"/>
        </w:rPr>
        <w:t xml:space="preserve"> </w:t>
      </w:r>
      <w:r w:rsidRPr="00C231A4">
        <w:rPr>
          <w:rFonts w:eastAsia="新細明體" w:cstheme="minorHAnsi"/>
          <w:color w:val="454545"/>
          <w:kern w:val="0"/>
          <w:szCs w:val="24"/>
        </w:rPr>
        <w:t>psychological conditions.</w:t>
      </w:r>
      <w:r w:rsidR="008B5EFF">
        <w:rPr>
          <w:rFonts w:eastAsia="新細明體" w:cstheme="minorHAnsi"/>
          <w:color w:val="00B0F0"/>
          <w:kern w:val="0"/>
          <w:szCs w:val="24"/>
          <w:vertAlign w:val="superscript"/>
        </w:rPr>
        <w:t xml:space="preserve">7 </w:t>
      </w:r>
      <w:r w:rsidRPr="00C231A4">
        <w:rPr>
          <w:rFonts w:eastAsia="新細明體" w:cstheme="minorHAnsi"/>
          <w:color w:val="454545"/>
          <w:kern w:val="0"/>
          <w:szCs w:val="24"/>
        </w:rPr>
        <w:t>and most of the PPS therapy have focused on finding safe treatments that reduces symptoms. After progressive tissue damage of PPS,</w:t>
      </w:r>
      <w:r>
        <w:rPr>
          <w:rFonts w:eastAsia="新細明體" w:cstheme="minorHAnsi"/>
          <w:color w:val="454545"/>
          <w:kern w:val="0"/>
          <w:szCs w:val="24"/>
        </w:rPr>
        <w:t xml:space="preserve"> </w:t>
      </w:r>
      <w:r w:rsidRPr="00C231A4">
        <w:rPr>
          <w:rFonts w:eastAsia="新細明體" w:cstheme="minorHAnsi"/>
          <w:color w:val="454545"/>
          <w:kern w:val="0"/>
          <w:szCs w:val="24"/>
        </w:rPr>
        <w:lastRenderedPageBreak/>
        <w:t>neuroplastic change affect the prefrontal cortex and intensify the development of chronic disability,</w:t>
      </w:r>
      <w:r>
        <w:rPr>
          <w:rFonts w:eastAsia="新細明體" w:cstheme="minorHAnsi"/>
          <w:color w:val="454545"/>
          <w:kern w:val="0"/>
          <w:szCs w:val="24"/>
        </w:rPr>
        <w:t xml:space="preserve"> </w:t>
      </w:r>
      <w:r w:rsidRPr="00C231A4">
        <w:rPr>
          <w:rFonts w:eastAsia="新細明體" w:cstheme="minorHAnsi"/>
          <w:color w:val="454545"/>
          <w:kern w:val="0"/>
          <w:szCs w:val="24"/>
        </w:rPr>
        <w:t>dysfunctional pain,</w:t>
      </w:r>
      <w:r>
        <w:rPr>
          <w:rFonts w:eastAsia="新細明體" w:cstheme="minorHAnsi"/>
          <w:color w:val="454545"/>
          <w:kern w:val="0"/>
          <w:szCs w:val="24"/>
        </w:rPr>
        <w:t xml:space="preserve"> </w:t>
      </w:r>
      <w:r w:rsidRPr="00C231A4">
        <w:rPr>
          <w:rFonts w:eastAsia="新細明體" w:cstheme="minorHAnsi"/>
          <w:color w:val="454545"/>
          <w:kern w:val="0"/>
          <w:szCs w:val="24"/>
        </w:rPr>
        <w:t>motor behavior,</w:t>
      </w:r>
      <w:r>
        <w:rPr>
          <w:rFonts w:eastAsia="新細明體" w:cstheme="minorHAnsi"/>
          <w:color w:val="454545"/>
          <w:kern w:val="0"/>
          <w:szCs w:val="24"/>
        </w:rPr>
        <w:t xml:space="preserve"> </w:t>
      </w:r>
      <w:r w:rsidRPr="00C231A4">
        <w:rPr>
          <w:rFonts w:eastAsia="新細明體" w:cstheme="minorHAnsi"/>
          <w:color w:val="454545"/>
          <w:kern w:val="0"/>
          <w:szCs w:val="24"/>
        </w:rPr>
        <w:t>and emotional processes.</w:t>
      </w:r>
      <w:r w:rsidR="008B5EFF">
        <w:rPr>
          <w:rFonts w:eastAsia="新細明體" w:cstheme="minorHAnsi"/>
          <w:color w:val="00B0F0"/>
          <w:kern w:val="0"/>
          <w:szCs w:val="24"/>
          <w:vertAlign w:val="superscript"/>
        </w:rPr>
        <w:t>1</w:t>
      </w:r>
      <w:r w:rsidR="008B5EFF" w:rsidRPr="00C231A4">
        <w:rPr>
          <w:rFonts w:eastAsia="新細明體" w:cstheme="minorHAnsi"/>
          <w:color w:val="00B0F0"/>
          <w:kern w:val="0"/>
          <w:szCs w:val="24"/>
          <w:vertAlign w:val="superscript"/>
        </w:rPr>
        <w:t>1</w:t>
      </w:r>
      <w:r>
        <w:rPr>
          <w:rFonts w:eastAsia="新細明體" w:cstheme="minorHAnsi"/>
          <w:color w:val="454545"/>
          <w:kern w:val="0"/>
          <w:szCs w:val="24"/>
        </w:rPr>
        <w:t xml:space="preserve"> </w:t>
      </w:r>
      <w:r w:rsidRPr="00C231A4">
        <w:rPr>
          <w:rFonts w:eastAsia="新細明體" w:cstheme="minorHAnsi"/>
          <w:color w:val="454545"/>
          <w:kern w:val="0"/>
          <w:szCs w:val="24"/>
        </w:rPr>
        <w:t>Conservative therapy is the corner stone for PPS</w:t>
      </w:r>
      <w:r w:rsidR="008B5EFF" w:rsidRPr="00C231A4">
        <w:rPr>
          <w:rFonts w:eastAsia="新細明體" w:cstheme="minorHAnsi"/>
          <w:color w:val="00B0F0"/>
          <w:kern w:val="0"/>
          <w:szCs w:val="24"/>
          <w:vertAlign w:val="superscript"/>
        </w:rPr>
        <w:t>1</w:t>
      </w:r>
      <w:r w:rsidR="008B5EFF">
        <w:rPr>
          <w:rFonts w:eastAsia="新細明體" w:cstheme="minorHAnsi"/>
          <w:color w:val="00B0F0"/>
          <w:kern w:val="0"/>
          <w:szCs w:val="24"/>
          <w:vertAlign w:val="superscript"/>
        </w:rPr>
        <w:t xml:space="preserve">0 </w:t>
      </w:r>
      <w:r w:rsidRPr="00C231A4">
        <w:rPr>
          <w:rFonts w:eastAsia="新細明體" w:cstheme="minorHAnsi"/>
          <w:color w:val="454545"/>
          <w:kern w:val="0"/>
          <w:szCs w:val="24"/>
        </w:rPr>
        <w:t>,and chiropractic spinal manipulation alters processing in the prefrontal cortex,</w:t>
      </w:r>
      <w:r w:rsidR="008B5EFF" w:rsidRPr="00C231A4">
        <w:rPr>
          <w:rFonts w:eastAsia="新細明體" w:cstheme="minorHAnsi"/>
          <w:color w:val="00B0F0"/>
          <w:kern w:val="0"/>
          <w:szCs w:val="24"/>
          <w:vertAlign w:val="superscript"/>
        </w:rPr>
        <w:t>1</w:t>
      </w:r>
      <w:r w:rsidR="008B5EFF">
        <w:rPr>
          <w:rFonts w:eastAsia="新細明體" w:cstheme="minorHAnsi"/>
          <w:color w:val="00B0F0"/>
          <w:kern w:val="0"/>
          <w:szCs w:val="24"/>
          <w:vertAlign w:val="superscript"/>
        </w:rPr>
        <w:t xml:space="preserve">2 </w:t>
      </w:r>
      <w:r w:rsidRPr="00C231A4">
        <w:rPr>
          <w:rFonts w:eastAsia="新細明體" w:cstheme="minorHAnsi"/>
          <w:color w:val="454545"/>
          <w:kern w:val="0"/>
          <w:szCs w:val="24"/>
        </w:rPr>
        <w:t>which critically changes pain process,</w:t>
      </w:r>
      <w:r w:rsidR="008B5EFF" w:rsidRPr="00C231A4">
        <w:rPr>
          <w:rFonts w:eastAsia="新細明體" w:cstheme="minorHAnsi"/>
          <w:color w:val="00B0F0"/>
          <w:kern w:val="0"/>
          <w:szCs w:val="24"/>
          <w:vertAlign w:val="superscript"/>
        </w:rPr>
        <w:t>1</w:t>
      </w:r>
      <w:r w:rsidR="008B5EFF">
        <w:rPr>
          <w:rFonts w:eastAsia="新細明體" w:cstheme="minorHAnsi" w:hint="eastAsia"/>
          <w:color w:val="00B0F0"/>
          <w:kern w:val="0"/>
          <w:szCs w:val="24"/>
          <w:vertAlign w:val="superscript"/>
        </w:rPr>
        <w:t>3</w:t>
      </w:r>
      <w:r w:rsidR="008B5EFF">
        <w:rPr>
          <w:rFonts w:eastAsia="新細明體" w:cstheme="minorHAnsi"/>
          <w:color w:val="00B0F0"/>
          <w:kern w:val="0"/>
          <w:szCs w:val="24"/>
          <w:vertAlign w:val="superscript"/>
        </w:rPr>
        <w:t xml:space="preserve"> </w:t>
      </w:r>
      <w:r w:rsidRPr="00C231A4">
        <w:rPr>
          <w:rFonts w:eastAsia="新細明體" w:cstheme="minorHAnsi"/>
          <w:color w:val="454545"/>
          <w:kern w:val="0"/>
          <w:szCs w:val="24"/>
        </w:rPr>
        <w:t>emotional regulation,</w:t>
      </w:r>
      <w:r>
        <w:rPr>
          <w:rFonts w:eastAsia="新細明體" w:cstheme="minorHAnsi"/>
          <w:color w:val="454545"/>
          <w:kern w:val="0"/>
          <w:szCs w:val="24"/>
        </w:rPr>
        <w:t xml:space="preserve"> </w:t>
      </w:r>
      <w:r w:rsidRPr="00C231A4">
        <w:rPr>
          <w:rFonts w:eastAsia="新細明體" w:cstheme="minorHAnsi"/>
          <w:color w:val="454545"/>
          <w:kern w:val="0"/>
          <w:szCs w:val="24"/>
        </w:rPr>
        <w:t>and mental health.</w:t>
      </w:r>
      <w:r w:rsidR="008B5EFF" w:rsidRPr="00C231A4">
        <w:rPr>
          <w:rFonts w:eastAsia="新細明體" w:cstheme="minorHAnsi"/>
          <w:color w:val="00B0F0"/>
          <w:kern w:val="0"/>
          <w:szCs w:val="24"/>
          <w:vertAlign w:val="superscript"/>
        </w:rPr>
        <w:t>1</w:t>
      </w:r>
      <w:r w:rsidR="008B5EFF">
        <w:rPr>
          <w:rFonts w:eastAsia="新細明體" w:cstheme="minorHAnsi"/>
          <w:color w:val="00B0F0"/>
          <w:kern w:val="0"/>
          <w:szCs w:val="24"/>
          <w:vertAlign w:val="superscript"/>
        </w:rPr>
        <w:t>4</w:t>
      </w:r>
      <w:r w:rsidRPr="00C231A4">
        <w:rPr>
          <w:rFonts w:eastAsia="新細明體" w:cstheme="minorHAnsi"/>
          <w:color w:val="454545"/>
          <w:kern w:val="0"/>
          <w:szCs w:val="24"/>
        </w:rPr>
        <w:t xml:space="preserve"> Moreover,</w:t>
      </w:r>
      <w:r>
        <w:rPr>
          <w:rFonts w:eastAsia="新細明體" w:cstheme="minorHAnsi"/>
          <w:color w:val="454545"/>
          <w:kern w:val="0"/>
          <w:szCs w:val="24"/>
        </w:rPr>
        <w:t xml:space="preserve"> </w:t>
      </w:r>
      <w:r w:rsidRPr="00C231A4">
        <w:rPr>
          <w:rFonts w:eastAsia="新細明體" w:cstheme="minorHAnsi"/>
          <w:color w:val="454545"/>
          <w:kern w:val="0"/>
          <w:szCs w:val="24"/>
        </w:rPr>
        <w:t>spinal manipulation can help PPS patients stretch the muscles and tendons,</w:t>
      </w:r>
      <w:r>
        <w:rPr>
          <w:rFonts w:eastAsia="新細明體" w:cstheme="minorHAnsi"/>
          <w:color w:val="454545"/>
          <w:kern w:val="0"/>
          <w:szCs w:val="24"/>
        </w:rPr>
        <w:t xml:space="preserve"> </w:t>
      </w:r>
      <w:r w:rsidRPr="00C231A4">
        <w:rPr>
          <w:rFonts w:eastAsia="新細明體" w:cstheme="minorHAnsi"/>
          <w:color w:val="454545"/>
          <w:kern w:val="0"/>
          <w:szCs w:val="24"/>
        </w:rPr>
        <w:t>regain joint function,</w:t>
      </w:r>
      <w:r>
        <w:rPr>
          <w:rFonts w:eastAsia="新細明體" w:cstheme="minorHAnsi"/>
          <w:color w:val="454545"/>
          <w:kern w:val="0"/>
          <w:szCs w:val="24"/>
        </w:rPr>
        <w:t xml:space="preserve"> </w:t>
      </w:r>
      <w:r w:rsidRPr="00C231A4">
        <w:rPr>
          <w:rFonts w:eastAsia="新細明體" w:cstheme="minorHAnsi"/>
          <w:color w:val="454545"/>
          <w:kern w:val="0"/>
          <w:szCs w:val="24"/>
        </w:rPr>
        <w:t>and prevent muscle atrophy</w:t>
      </w:r>
      <w:r w:rsidR="008B5EFF" w:rsidRPr="00C231A4">
        <w:rPr>
          <w:rFonts w:eastAsia="新細明體" w:cstheme="minorHAnsi"/>
          <w:color w:val="00B0F0"/>
          <w:kern w:val="0"/>
          <w:szCs w:val="24"/>
          <w:vertAlign w:val="superscript"/>
        </w:rPr>
        <w:t>1</w:t>
      </w:r>
      <w:r w:rsidR="008B5EFF">
        <w:rPr>
          <w:rFonts w:eastAsia="新細明體" w:cstheme="minorHAnsi"/>
          <w:color w:val="00B0F0"/>
          <w:kern w:val="0"/>
          <w:szCs w:val="24"/>
          <w:vertAlign w:val="superscript"/>
        </w:rPr>
        <w:t>0</w:t>
      </w:r>
      <w:r w:rsidRPr="00C231A4">
        <w:rPr>
          <w:rFonts w:eastAsia="新細明體" w:cstheme="minorHAnsi"/>
          <w:color w:val="454545"/>
          <w:kern w:val="0"/>
          <w:szCs w:val="24"/>
        </w:rPr>
        <w:t>. The therapeutic goal of PPS is to maintain function and increase QOL. The limitation of the report is that it is a single case. Further research on how manual therapy affect QOL in PPS is needed to clarify these issues.</w:t>
      </w:r>
    </w:p>
    <w:p w:rsidR="00C231A4" w:rsidRPr="00C231A4" w:rsidRDefault="00C231A4" w:rsidP="00C231A4">
      <w:pPr>
        <w:widowControl/>
        <w:rPr>
          <w:rFonts w:eastAsia="新細明體" w:cstheme="minorHAnsi"/>
          <w:color w:val="454545"/>
          <w:kern w:val="0"/>
          <w:szCs w:val="24"/>
        </w:rPr>
      </w:pPr>
    </w:p>
    <w:p w:rsidR="00C231A4" w:rsidRPr="00C231A4" w:rsidRDefault="00C231A4" w:rsidP="00C231A4">
      <w:pPr>
        <w:rPr>
          <w:rFonts w:eastAsia="新細明體" w:cstheme="minorHAnsi"/>
          <w:color w:val="000000"/>
          <w:kern w:val="0"/>
          <w:szCs w:val="24"/>
        </w:rPr>
      </w:pPr>
      <w:r w:rsidRPr="00C231A4">
        <w:rPr>
          <w:rFonts w:eastAsia="新細明體" w:cstheme="minorHAnsi"/>
          <w:b/>
          <w:bCs/>
          <w:color w:val="00B0F0"/>
          <w:kern w:val="0"/>
          <w:szCs w:val="24"/>
        </w:rPr>
        <w:t>Conclusion</w:t>
      </w:r>
      <w:r w:rsidRPr="00C231A4">
        <w:rPr>
          <w:rFonts w:eastAsia="新細明體" w:cstheme="minorHAnsi"/>
          <w:color w:val="000000"/>
          <w:kern w:val="0"/>
          <w:szCs w:val="24"/>
        </w:rPr>
        <w:t xml:space="preserve"> </w:t>
      </w:r>
    </w:p>
    <w:p w:rsidR="00C231A4" w:rsidRPr="00C231A4" w:rsidRDefault="00C231A4" w:rsidP="00C231A4">
      <w:pPr>
        <w:widowControl/>
        <w:rPr>
          <w:rFonts w:eastAsia="新細明體" w:cstheme="minorHAnsi"/>
          <w:color w:val="454545"/>
          <w:kern w:val="0"/>
          <w:szCs w:val="24"/>
        </w:rPr>
      </w:pPr>
      <w:r w:rsidRPr="00C231A4">
        <w:rPr>
          <w:rFonts w:eastAsia="新細明體" w:cstheme="minorHAnsi"/>
          <w:color w:val="454545"/>
          <w:kern w:val="0"/>
          <w:szCs w:val="24"/>
        </w:rPr>
        <w:t xml:space="preserve">Post-polio syndrome is caused by the exhaustion of the motor </w:t>
      </w:r>
      <w:r w:rsidR="008B5EFF" w:rsidRPr="00C231A4">
        <w:rPr>
          <w:rFonts w:eastAsia="新細明體" w:cstheme="minorHAnsi"/>
          <w:color w:val="454545"/>
          <w:kern w:val="0"/>
          <w:szCs w:val="24"/>
        </w:rPr>
        <w:t>unit</w:t>
      </w:r>
      <w:r w:rsidRPr="00C231A4">
        <w:rPr>
          <w:rFonts w:eastAsia="新細明體" w:cstheme="minorHAnsi"/>
          <w:color w:val="454545"/>
          <w:kern w:val="0"/>
          <w:szCs w:val="24"/>
        </w:rPr>
        <w:t xml:space="preserve"> years after recovery from an initial acute attack of the poliomyelitis. This case report indicates the effectiveness of chiropractic therapy on a polio survivor in improving neuromuscular dysfunction and rehabilitating physical,</w:t>
      </w:r>
      <w:r>
        <w:rPr>
          <w:rFonts w:eastAsia="新細明體" w:cstheme="minorHAnsi"/>
          <w:color w:val="454545"/>
          <w:kern w:val="0"/>
          <w:szCs w:val="24"/>
        </w:rPr>
        <w:t xml:space="preserve"> </w:t>
      </w:r>
      <w:r w:rsidRPr="00C231A4">
        <w:rPr>
          <w:rFonts w:eastAsia="新細明體" w:cstheme="minorHAnsi"/>
          <w:color w:val="454545"/>
          <w:kern w:val="0"/>
          <w:szCs w:val="24"/>
        </w:rPr>
        <w:t>social and mental health. Due to the limitation of a single case report,</w:t>
      </w:r>
      <w:r>
        <w:rPr>
          <w:rFonts w:eastAsia="新細明體" w:cstheme="minorHAnsi"/>
          <w:color w:val="454545"/>
          <w:kern w:val="0"/>
          <w:szCs w:val="24"/>
        </w:rPr>
        <w:t xml:space="preserve"> </w:t>
      </w:r>
      <w:r w:rsidRPr="00C231A4">
        <w:rPr>
          <w:rFonts w:eastAsia="新細明體" w:cstheme="minorHAnsi"/>
          <w:color w:val="454545"/>
          <w:kern w:val="0"/>
          <w:szCs w:val="24"/>
        </w:rPr>
        <w:t>further study in comparing therapeutic regimens should be investigated to clarify these issues.</w:t>
      </w:r>
    </w:p>
    <w:p w:rsidR="00C231A4" w:rsidRDefault="00C231A4" w:rsidP="003A575C">
      <w:pPr>
        <w:rPr>
          <w:rFonts w:eastAsia="新細明體" w:cstheme="minorHAnsi"/>
          <w:b/>
          <w:bCs/>
          <w:color w:val="00B0F0"/>
          <w:kern w:val="0"/>
          <w:szCs w:val="24"/>
        </w:rPr>
      </w:pPr>
    </w:p>
    <w:p w:rsidR="006D1A18" w:rsidRPr="00C231A4" w:rsidRDefault="006D1A18" w:rsidP="00423E81">
      <w:pPr>
        <w:rPr>
          <w:rFonts w:eastAsia="新細明體" w:cstheme="minorHAnsi"/>
          <w:b/>
          <w:bCs/>
          <w:color w:val="00B0F0"/>
          <w:kern w:val="0"/>
          <w:szCs w:val="24"/>
        </w:rPr>
      </w:pPr>
    </w:p>
    <w:p w:rsidR="00423E81" w:rsidRPr="00C231A4" w:rsidRDefault="00423E81" w:rsidP="00423E81">
      <w:pPr>
        <w:rPr>
          <w:rFonts w:eastAsia="新細明體" w:cstheme="minorHAnsi"/>
          <w:b/>
          <w:bCs/>
          <w:color w:val="0053A1"/>
          <w:kern w:val="0"/>
          <w:szCs w:val="24"/>
        </w:rPr>
      </w:pPr>
      <w:r w:rsidRPr="00C231A4">
        <w:rPr>
          <w:rFonts w:eastAsia="新細明體" w:cstheme="minorHAnsi"/>
          <w:b/>
          <w:bCs/>
          <w:color w:val="00B0F0"/>
          <w:kern w:val="0"/>
          <w:szCs w:val="24"/>
        </w:rPr>
        <w:t>Ethics, consent and permissions</w:t>
      </w:r>
    </w:p>
    <w:p w:rsidR="00423E81" w:rsidRPr="00C231A4" w:rsidRDefault="00840C89" w:rsidP="00423E81">
      <w:pPr>
        <w:widowControl/>
        <w:shd w:val="clear" w:color="auto" w:fill="FFFFFF"/>
        <w:spacing w:after="165" w:line="384" w:lineRule="atLeast"/>
        <w:textAlignment w:val="baseline"/>
        <w:rPr>
          <w:rFonts w:eastAsia="新細明體" w:cstheme="minorHAnsi"/>
          <w:color w:val="555555"/>
          <w:kern w:val="0"/>
          <w:szCs w:val="24"/>
        </w:rPr>
      </w:pPr>
      <w:r w:rsidRPr="00C231A4">
        <w:rPr>
          <w:rFonts w:cstheme="minorHAnsi"/>
          <w:szCs w:val="24"/>
          <w:shd w:val="clear" w:color="auto" w:fill="FFFFFF"/>
        </w:rPr>
        <w:t xml:space="preserve">Written informed consent has been provided by the patient to have the case details published. </w:t>
      </w:r>
      <w:r w:rsidR="0096411D" w:rsidRPr="00C231A4">
        <w:rPr>
          <w:rFonts w:cstheme="minorHAnsi"/>
          <w:szCs w:val="24"/>
          <w:shd w:val="clear" w:color="auto" w:fill="FFFFFF"/>
        </w:rPr>
        <w:t xml:space="preserve">Ethics approval is not required for a retrospective chart review of anonymous patient data. </w:t>
      </w:r>
      <w:r w:rsidRPr="00C231A4">
        <w:rPr>
          <w:rFonts w:cstheme="minorHAnsi"/>
          <w:szCs w:val="24"/>
          <w:shd w:val="clear" w:color="auto" w:fill="FFFFFF"/>
        </w:rPr>
        <w:t>No institution approval was required to publish the case details</w:t>
      </w:r>
      <w:r w:rsidR="00423E81" w:rsidRPr="00C231A4">
        <w:rPr>
          <w:rFonts w:eastAsia="新細明體" w:cstheme="minorHAnsi"/>
          <w:color w:val="555555"/>
          <w:kern w:val="0"/>
          <w:szCs w:val="24"/>
        </w:rPr>
        <w:t>.</w:t>
      </w:r>
    </w:p>
    <w:p w:rsidR="006D1A18" w:rsidRPr="00C231A4" w:rsidRDefault="00423E81" w:rsidP="006D1A18">
      <w:pPr>
        <w:rPr>
          <w:rFonts w:cstheme="minorHAnsi"/>
        </w:rPr>
      </w:pPr>
      <w:r w:rsidRPr="00C231A4">
        <w:rPr>
          <w:rFonts w:eastAsia="新細明體" w:cstheme="minorHAnsi"/>
          <w:b/>
          <w:bCs/>
          <w:color w:val="00B0F0"/>
          <w:kern w:val="0"/>
          <w:szCs w:val="24"/>
        </w:rPr>
        <w:t>Author contributions</w:t>
      </w:r>
    </w:p>
    <w:p w:rsidR="006D1A18" w:rsidRPr="00C231A4" w:rsidRDefault="006D1A18" w:rsidP="006D1A18">
      <w:pPr>
        <w:widowControl/>
        <w:shd w:val="clear" w:color="auto" w:fill="FFFFFF"/>
        <w:spacing w:after="165" w:line="384" w:lineRule="atLeast"/>
        <w:textAlignment w:val="baseline"/>
        <w:rPr>
          <w:rFonts w:eastAsia="新細明體" w:cstheme="minorHAnsi"/>
          <w:color w:val="555555"/>
          <w:kern w:val="0"/>
          <w:szCs w:val="24"/>
        </w:rPr>
      </w:pPr>
      <w:r w:rsidRPr="00C231A4">
        <w:rPr>
          <w:rFonts w:eastAsia="新細明體" w:cstheme="minorHAnsi"/>
          <w:kern w:val="0"/>
          <w:szCs w:val="24"/>
        </w:rPr>
        <w:t>Both authors contributed to data analysis, drafting or revising the article, gave final approval of the version to be published, and agree to be accountable for all aspects of the work.</w:t>
      </w:r>
    </w:p>
    <w:p w:rsidR="006D1A18" w:rsidRPr="00C231A4" w:rsidRDefault="00423E81" w:rsidP="006D1A18">
      <w:pPr>
        <w:rPr>
          <w:rFonts w:cstheme="minorHAnsi"/>
        </w:rPr>
      </w:pPr>
      <w:r w:rsidRPr="00C231A4">
        <w:rPr>
          <w:rFonts w:cstheme="minorHAnsi"/>
          <w:b/>
          <w:color w:val="00B0F0"/>
        </w:rPr>
        <w:t>Conflicts of interest</w:t>
      </w:r>
    </w:p>
    <w:p w:rsidR="006D1A18" w:rsidRPr="00C231A4" w:rsidRDefault="00423E81" w:rsidP="006D1A18">
      <w:pPr>
        <w:widowControl/>
        <w:shd w:val="clear" w:color="auto" w:fill="FFFFFF"/>
        <w:spacing w:after="165"/>
        <w:textAlignment w:val="baseline"/>
        <w:rPr>
          <w:rFonts w:cstheme="minorHAnsi"/>
          <w:b/>
          <w:color w:val="00B0F0"/>
          <w:szCs w:val="24"/>
        </w:rPr>
      </w:pPr>
      <w:r w:rsidRPr="00C231A4">
        <w:rPr>
          <w:rFonts w:cstheme="minorHAnsi"/>
        </w:rPr>
        <w:t>There are no conflicts of interest.</w:t>
      </w:r>
    </w:p>
    <w:p w:rsidR="00E07A35" w:rsidRPr="00C231A4" w:rsidRDefault="006D1A18" w:rsidP="00E07A35">
      <w:pPr>
        <w:widowControl/>
        <w:rPr>
          <w:rFonts w:cstheme="minorHAnsi"/>
          <w:b/>
          <w:szCs w:val="24"/>
        </w:rPr>
      </w:pPr>
      <w:r w:rsidRPr="00C231A4">
        <w:rPr>
          <w:rFonts w:cstheme="minorHAnsi"/>
          <w:b/>
          <w:color w:val="00B0F0"/>
          <w:szCs w:val="24"/>
        </w:rPr>
        <w:br w:type="page"/>
      </w:r>
      <w:r w:rsidR="00E07A35" w:rsidRPr="00C231A4">
        <w:rPr>
          <w:rFonts w:cstheme="minorHAnsi"/>
          <w:b/>
          <w:color w:val="00B0F0"/>
          <w:szCs w:val="24"/>
        </w:rPr>
        <w:lastRenderedPageBreak/>
        <w:t>References</w:t>
      </w:r>
    </w:p>
    <w:p w:rsidR="00E07A35" w:rsidRPr="00C231A4" w:rsidRDefault="00E07A35" w:rsidP="00E07A35">
      <w:pPr>
        <w:pStyle w:val="a8"/>
        <w:numPr>
          <w:ilvl w:val="0"/>
          <w:numId w:val="1"/>
        </w:numPr>
        <w:ind w:leftChars="0"/>
        <w:rPr>
          <w:rFonts w:asciiTheme="minorHAnsi" w:hAnsiTheme="minorHAnsi" w:cstheme="minorHAnsi"/>
        </w:rPr>
      </w:pPr>
      <w:bookmarkStart w:id="0" w:name="_Hlk15205143"/>
      <w:r w:rsidRPr="00C231A4">
        <w:rPr>
          <w:rFonts w:asciiTheme="minorHAnsi" w:hAnsiTheme="minorHAnsi" w:cstheme="minorHAnsi"/>
        </w:rPr>
        <w:t xml:space="preserve">Baj A, Colombo M, Headley JL, </w:t>
      </w:r>
      <w:r w:rsidRPr="00C231A4">
        <w:rPr>
          <w:rFonts w:asciiTheme="minorHAnsi" w:hAnsiTheme="minorHAnsi" w:cstheme="minorHAnsi"/>
          <w:iCs/>
        </w:rPr>
        <w:t>et al</w:t>
      </w:r>
      <w:r w:rsidRPr="00C231A4">
        <w:rPr>
          <w:rFonts w:asciiTheme="minorHAnsi" w:hAnsiTheme="minorHAnsi" w:cstheme="minorHAnsi"/>
        </w:rPr>
        <w:t xml:space="preserve">. </w:t>
      </w:r>
      <w:r w:rsidRPr="00C231A4">
        <w:rPr>
          <w:rFonts w:asciiTheme="minorHAnsi" w:hAnsiTheme="minorHAnsi" w:cstheme="minorHAnsi"/>
          <w:color w:val="000000" w:themeColor="text1"/>
        </w:rPr>
        <w:t xml:space="preserve">Post-poliomyelitis syndrome as a possible viral disease. </w:t>
      </w:r>
      <w:r w:rsidRPr="00C231A4">
        <w:rPr>
          <w:rFonts w:asciiTheme="minorHAnsi" w:hAnsiTheme="minorHAnsi" w:cstheme="minorHAnsi"/>
          <w:i/>
        </w:rPr>
        <w:t>Int J Infect Dis</w:t>
      </w:r>
      <w:r w:rsidRPr="00C231A4">
        <w:rPr>
          <w:rFonts w:asciiTheme="minorHAnsi" w:hAnsiTheme="minorHAnsi" w:cstheme="minorHAnsi"/>
          <w:color w:val="000000" w:themeColor="text1"/>
        </w:rPr>
        <w:t>. 2015; 35:e107-e116.</w:t>
      </w:r>
    </w:p>
    <w:p w:rsidR="00E07A35" w:rsidRPr="00C231A4" w:rsidRDefault="00E07A35" w:rsidP="00695194">
      <w:pPr>
        <w:pStyle w:val="a8"/>
        <w:numPr>
          <w:ilvl w:val="0"/>
          <w:numId w:val="1"/>
        </w:numPr>
        <w:ind w:leftChars="0"/>
        <w:rPr>
          <w:rFonts w:asciiTheme="minorHAnsi" w:hAnsiTheme="minorHAnsi" w:cstheme="minorHAnsi"/>
        </w:rPr>
      </w:pPr>
      <w:r w:rsidRPr="00C231A4">
        <w:rPr>
          <w:rFonts w:asciiTheme="minorHAnsi" w:hAnsiTheme="minorHAnsi" w:cstheme="minorHAnsi"/>
        </w:rPr>
        <w:t xml:space="preserve">Groce NE, Banks LM, Stein MA. Surviving polio in a post-polio word. </w:t>
      </w:r>
      <w:r w:rsidRPr="00C231A4">
        <w:rPr>
          <w:rFonts w:asciiTheme="minorHAnsi" w:hAnsiTheme="minorHAnsi" w:cstheme="minorHAnsi"/>
          <w:i/>
        </w:rPr>
        <w:t>Social Sci Med</w:t>
      </w:r>
      <w:r w:rsidRPr="00C231A4">
        <w:rPr>
          <w:rFonts w:asciiTheme="minorHAnsi" w:hAnsiTheme="minorHAnsi" w:cstheme="minorHAnsi"/>
          <w:iCs/>
        </w:rPr>
        <w:t>.</w:t>
      </w:r>
      <w:r w:rsidRPr="00C231A4">
        <w:rPr>
          <w:rFonts w:asciiTheme="minorHAnsi" w:hAnsiTheme="minorHAnsi" w:cstheme="minorHAnsi"/>
        </w:rPr>
        <w:t xml:space="preserve"> 2014;107:171-8. </w:t>
      </w:r>
      <w:hyperlink r:id="rId9" w:tgtFrame="_blank" w:tooltip="Persistent link using digital object identifier" w:history="1">
        <w:r w:rsidRPr="00C231A4">
          <w:rPr>
            <w:rStyle w:val="a7"/>
            <w:rFonts w:asciiTheme="minorHAnsi" w:hAnsiTheme="minorHAnsi" w:cstheme="minorHAnsi"/>
            <w:color w:val="auto"/>
            <w:u w:val="none"/>
          </w:rPr>
          <w:t>https://doi.org/10.1016/j.socscimed.2014.02.024</w:t>
        </w:r>
      </w:hyperlink>
      <w:r w:rsidRPr="00C231A4">
        <w:rPr>
          <w:rFonts w:asciiTheme="minorHAnsi" w:hAnsiTheme="minorHAnsi" w:cstheme="minorHAnsi"/>
        </w:rPr>
        <w:t>.</w:t>
      </w:r>
    </w:p>
    <w:p w:rsidR="00E07A35" w:rsidRPr="00C231A4" w:rsidRDefault="00E07A35" w:rsidP="00E07A35">
      <w:pPr>
        <w:pStyle w:val="a8"/>
        <w:numPr>
          <w:ilvl w:val="0"/>
          <w:numId w:val="1"/>
        </w:numPr>
        <w:ind w:leftChars="0"/>
        <w:rPr>
          <w:rFonts w:asciiTheme="minorHAnsi" w:hAnsiTheme="minorHAnsi" w:cstheme="minorHAnsi"/>
          <w:shd w:val="clear" w:color="auto" w:fill="FFFFFF"/>
        </w:rPr>
      </w:pPr>
      <w:r w:rsidRPr="00C231A4">
        <w:rPr>
          <w:rFonts w:asciiTheme="minorHAnsi" w:hAnsiTheme="minorHAnsi" w:cstheme="minorHAnsi"/>
          <w:shd w:val="clear" w:color="auto" w:fill="FFFFFF"/>
        </w:rPr>
        <w:t xml:space="preserve">Farbu E, Gilhus NE, Barnes MP, </w:t>
      </w:r>
      <w:r w:rsidRPr="00C231A4">
        <w:rPr>
          <w:rFonts w:asciiTheme="minorHAnsi" w:hAnsiTheme="minorHAnsi" w:cstheme="minorHAnsi"/>
          <w:iCs/>
          <w:shd w:val="clear" w:color="auto" w:fill="FFFFFF"/>
        </w:rPr>
        <w:t>et al</w:t>
      </w:r>
      <w:r w:rsidRPr="00C231A4">
        <w:rPr>
          <w:rFonts w:asciiTheme="minorHAnsi" w:hAnsiTheme="minorHAnsi" w:cstheme="minorHAnsi"/>
          <w:shd w:val="clear" w:color="auto" w:fill="FFFFFF"/>
        </w:rPr>
        <w:t>. EFNS guideline on diagnosis and management of post-polio syndrome. Report of an EFNS task force. </w:t>
      </w:r>
      <w:r w:rsidRPr="00C231A4">
        <w:rPr>
          <w:rStyle w:val="ref-journal"/>
          <w:rFonts w:asciiTheme="minorHAnsi" w:hAnsiTheme="minorHAnsi" w:cstheme="minorHAnsi"/>
          <w:i/>
          <w:shd w:val="clear" w:color="auto" w:fill="FFFFFF"/>
        </w:rPr>
        <w:t>Eur J Neurol</w:t>
      </w:r>
      <w:r w:rsidRPr="00C231A4">
        <w:rPr>
          <w:rStyle w:val="ref-journal"/>
          <w:rFonts w:asciiTheme="minorHAnsi" w:hAnsiTheme="minorHAnsi" w:cstheme="minorHAnsi"/>
          <w:iCs/>
          <w:shd w:val="clear" w:color="auto" w:fill="FFFFFF"/>
        </w:rPr>
        <w:t>. </w:t>
      </w:r>
      <w:r w:rsidRPr="00C231A4">
        <w:rPr>
          <w:rFonts w:asciiTheme="minorHAnsi" w:hAnsiTheme="minorHAnsi" w:cstheme="minorHAnsi"/>
          <w:color w:val="000000"/>
          <w:shd w:val="clear" w:color="auto" w:fill="FFFFFF"/>
        </w:rPr>
        <w:t>2006;</w:t>
      </w:r>
      <w:r w:rsidRPr="00C231A4">
        <w:rPr>
          <w:rStyle w:val="ref-vol"/>
          <w:rFonts w:asciiTheme="minorHAnsi" w:hAnsiTheme="minorHAnsi" w:cstheme="minorHAnsi"/>
          <w:color w:val="000000"/>
          <w:shd w:val="clear" w:color="auto" w:fill="FFFFFF"/>
        </w:rPr>
        <w:t>13</w:t>
      </w:r>
      <w:r w:rsidRPr="00C231A4">
        <w:rPr>
          <w:rFonts w:asciiTheme="minorHAnsi" w:hAnsiTheme="minorHAnsi" w:cstheme="minorHAnsi"/>
          <w:color w:val="000000"/>
          <w:shd w:val="clear" w:color="auto" w:fill="FFFFFF"/>
        </w:rPr>
        <w:t>(8):795-801. doi: 10.1111/j.1468-1331.2006.01385.x</w:t>
      </w:r>
      <w:r w:rsidRPr="00C231A4">
        <w:rPr>
          <w:rFonts w:asciiTheme="minorHAnsi" w:hAnsiTheme="minorHAnsi" w:cstheme="minorHAnsi"/>
          <w:shd w:val="clear" w:color="auto" w:fill="FFFFFF"/>
        </w:rPr>
        <w:t>.</w:t>
      </w:r>
    </w:p>
    <w:p w:rsidR="00E07A35" w:rsidRPr="00C231A4" w:rsidRDefault="00E07A35" w:rsidP="00E07A35">
      <w:pPr>
        <w:pStyle w:val="a8"/>
        <w:numPr>
          <w:ilvl w:val="0"/>
          <w:numId w:val="1"/>
        </w:numPr>
        <w:ind w:leftChars="0"/>
        <w:rPr>
          <w:rFonts w:asciiTheme="minorHAnsi" w:hAnsiTheme="minorHAnsi" w:cstheme="minorHAnsi"/>
        </w:rPr>
      </w:pPr>
      <w:r w:rsidRPr="00C231A4">
        <w:rPr>
          <w:rFonts w:asciiTheme="minorHAnsi" w:eastAsia="新細明體" w:hAnsiTheme="minorHAnsi" w:cstheme="minorHAnsi"/>
          <w:iCs/>
          <w:kern w:val="0"/>
        </w:rPr>
        <w:t xml:space="preserve">Halstead LS, Rossi CD. </w:t>
      </w:r>
      <w:r w:rsidRPr="00C231A4">
        <w:rPr>
          <w:rFonts w:asciiTheme="minorHAnsi" w:eastAsia="新細明體" w:hAnsiTheme="minorHAnsi" w:cstheme="minorHAnsi"/>
          <w:kern w:val="0"/>
          <w:shd w:val="clear" w:color="auto" w:fill="FFFFFF"/>
        </w:rPr>
        <w:t xml:space="preserve">New problems in old polio patients: results of a survey of 539 polio survivors. </w:t>
      </w:r>
      <w:r w:rsidRPr="00C231A4">
        <w:rPr>
          <w:rFonts w:asciiTheme="minorHAnsi" w:eastAsia="新細明體" w:hAnsiTheme="minorHAnsi" w:cstheme="minorHAnsi"/>
          <w:i/>
          <w:iCs/>
          <w:kern w:val="0"/>
        </w:rPr>
        <w:t>Orthopedics</w:t>
      </w:r>
      <w:r w:rsidRPr="00C231A4">
        <w:rPr>
          <w:rFonts w:asciiTheme="minorHAnsi" w:eastAsia="新細明體" w:hAnsiTheme="minorHAnsi" w:cstheme="minorHAnsi"/>
          <w:kern w:val="0"/>
        </w:rPr>
        <w:t>.</w:t>
      </w:r>
      <w:r w:rsidRPr="00C231A4">
        <w:rPr>
          <w:rFonts w:asciiTheme="minorHAnsi" w:eastAsia="新細明體" w:hAnsiTheme="minorHAnsi" w:cstheme="minorHAnsi"/>
          <w:iCs/>
          <w:kern w:val="0"/>
        </w:rPr>
        <w:t xml:space="preserve"> 1985;8(7):845-50.</w:t>
      </w:r>
    </w:p>
    <w:p w:rsidR="00E07A35" w:rsidRPr="00C231A4" w:rsidRDefault="00E07A35" w:rsidP="00E07A35">
      <w:pPr>
        <w:pStyle w:val="a8"/>
        <w:numPr>
          <w:ilvl w:val="0"/>
          <w:numId w:val="1"/>
        </w:numPr>
        <w:ind w:leftChars="0"/>
        <w:rPr>
          <w:rFonts w:asciiTheme="minorHAnsi" w:hAnsiTheme="minorHAnsi" w:cstheme="minorHAnsi"/>
          <w:iCs/>
          <w:shd w:val="clear" w:color="auto" w:fill="FFFFFF"/>
        </w:rPr>
      </w:pPr>
      <w:r w:rsidRPr="00C231A4">
        <w:rPr>
          <w:rFonts w:asciiTheme="minorHAnsi" w:eastAsia="新細明體" w:hAnsiTheme="minorHAnsi" w:cstheme="minorHAnsi"/>
          <w:kern w:val="0"/>
        </w:rPr>
        <w:t xml:space="preserve">Trojan DA, Cashman NR. </w:t>
      </w:r>
      <w:r w:rsidRPr="00C231A4">
        <w:rPr>
          <w:rFonts w:asciiTheme="minorHAnsi" w:eastAsia="新細明體" w:hAnsiTheme="minorHAnsi" w:cstheme="minorHAnsi"/>
          <w:bCs/>
          <w:kern w:val="0"/>
        </w:rPr>
        <w:t xml:space="preserve">Post-poliomyelitis syndrome. </w:t>
      </w:r>
      <w:r w:rsidRPr="00C231A4">
        <w:rPr>
          <w:rFonts w:asciiTheme="minorHAnsi" w:eastAsia="新細明體" w:hAnsiTheme="minorHAnsi" w:cstheme="minorHAnsi"/>
          <w:i/>
          <w:kern w:val="0"/>
        </w:rPr>
        <w:t>Muscle Nerve</w:t>
      </w:r>
      <w:r w:rsidRPr="00C231A4">
        <w:rPr>
          <w:rFonts w:asciiTheme="minorHAnsi" w:eastAsia="新細明體" w:hAnsiTheme="minorHAnsi" w:cstheme="minorHAnsi"/>
          <w:iCs/>
          <w:kern w:val="0"/>
        </w:rPr>
        <w:t>. 2005;</w:t>
      </w:r>
      <w:r w:rsidRPr="00C231A4">
        <w:rPr>
          <w:rFonts w:asciiTheme="minorHAnsi" w:eastAsia="新細明體" w:hAnsiTheme="minorHAnsi" w:cstheme="minorHAnsi"/>
          <w:kern w:val="0"/>
        </w:rPr>
        <w:t xml:space="preserve"> 31(1):6-19. </w:t>
      </w:r>
      <w:r w:rsidRPr="00C231A4">
        <w:rPr>
          <w:rFonts w:asciiTheme="minorHAnsi" w:hAnsiTheme="minorHAnsi" w:cstheme="minorHAnsi"/>
        </w:rPr>
        <w:t>doi:</w:t>
      </w:r>
      <w:hyperlink r:id="rId10" w:tgtFrame="_blank" w:history="1">
        <w:r w:rsidRPr="00C231A4">
          <w:rPr>
            <w:rStyle w:val="a7"/>
            <w:rFonts w:asciiTheme="minorHAnsi" w:hAnsiTheme="minorHAnsi" w:cstheme="minorHAnsi"/>
            <w:color w:val="auto"/>
            <w:u w:val="none"/>
          </w:rPr>
          <w:t>10.1002/mus.20259</w:t>
        </w:r>
      </w:hyperlink>
      <w:r w:rsidRPr="00C231A4">
        <w:rPr>
          <w:rStyle w:val="a7"/>
          <w:rFonts w:asciiTheme="minorHAnsi" w:hAnsiTheme="minorHAnsi" w:cstheme="minorHAnsi"/>
          <w:color w:val="auto"/>
          <w:u w:val="none"/>
        </w:rPr>
        <w:t>.</w:t>
      </w:r>
    </w:p>
    <w:p w:rsidR="00E07A35" w:rsidRPr="00C231A4" w:rsidRDefault="00E07A35" w:rsidP="00E07A35">
      <w:pPr>
        <w:pStyle w:val="a8"/>
        <w:numPr>
          <w:ilvl w:val="0"/>
          <w:numId w:val="1"/>
        </w:numPr>
        <w:ind w:leftChars="0"/>
        <w:rPr>
          <w:rFonts w:asciiTheme="minorHAnsi" w:hAnsiTheme="minorHAnsi" w:cstheme="minorHAnsi"/>
          <w:shd w:val="clear" w:color="auto" w:fill="FFFFFF"/>
        </w:rPr>
      </w:pPr>
      <w:r w:rsidRPr="00C231A4">
        <w:rPr>
          <w:rFonts w:asciiTheme="minorHAnsi" w:eastAsia="新細明體" w:hAnsiTheme="minorHAnsi" w:cstheme="minorHAnsi"/>
          <w:kern w:val="0"/>
        </w:rPr>
        <w:t>Farbu E, Gilhus NE, Barnes MP, et al</w:t>
      </w:r>
      <w:r w:rsidRPr="00C231A4">
        <w:rPr>
          <w:rFonts w:asciiTheme="minorHAnsi" w:eastAsia="新細明體" w:hAnsiTheme="minorHAnsi" w:cstheme="minorHAnsi"/>
          <w:iCs/>
          <w:kern w:val="0"/>
        </w:rPr>
        <w:t>.</w:t>
      </w:r>
      <w:r w:rsidRPr="00C231A4">
        <w:rPr>
          <w:rFonts w:asciiTheme="minorHAnsi" w:eastAsia="新細明體" w:hAnsiTheme="minorHAnsi" w:cstheme="minorHAnsi"/>
          <w:i/>
          <w:iCs/>
          <w:kern w:val="0"/>
        </w:rPr>
        <w:t xml:space="preserve"> </w:t>
      </w:r>
      <w:r w:rsidRPr="00C231A4">
        <w:rPr>
          <w:rFonts w:asciiTheme="minorHAnsi" w:eastAsia="新細明體" w:hAnsiTheme="minorHAnsi" w:cstheme="minorHAnsi"/>
          <w:bCs/>
          <w:kern w:val="0"/>
        </w:rPr>
        <w:t xml:space="preserve">Post-polio syndrome. </w:t>
      </w:r>
      <w:r w:rsidRPr="00C231A4">
        <w:rPr>
          <w:rFonts w:asciiTheme="minorHAnsi" w:eastAsia="新細明體" w:hAnsiTheme="minorHAnsi" w:cstheme="minorHAnsi"/>
          <w:kern w:val="0"/>
        </w:rPr>
        <w:t>In: Gilhus NE, Barnes MP, Brainin M, eds. </w:t>
      </w:r>
      <w:r w:rsidRPr="00C231A4">
        <w:rPr>
          <w:rFonts w:asciiTheme="minorHAnsi" w:eastAsia="新細明體" w:hAnsiTheme="minorHAnsi" w:cstheme="minorHAnsi"/>
          <w:i/>
          <w:kern w:val="0"/>
        </w:rPr>
        <w:t>European Handbook of Neurological Management, Volume 1, 2nd edn</w:t>
      </w:r>
      <w:r w:rsidRPr="00C231A4">
        <w:rPr>
          <w:rFonts w:asciiTheme="minorHAnsi" w:eastAsia="新細明體" w:hAnsiTheme="minorHAnsi" w:cstheme="minorHAnsi"/>
          <w:kern w:val="0"/>
        </w:rPr>
        <w:t>. Oxford: Blackwell Publishing; 2011. pp. 311-9.</w:t>
      </w:r>
    </w:p>
    <w:p w:rsidR="00E07A35" w:rsidRPr="00C231A4" w:rsidRDefault="00E07A35" w:rsidP="00E07A35">
      <w:pPr>
        <w:pStyle w:val="a8"/>
        <w:numPr>
          <w:ilvl w:val="0"/>
          <w:numId w:val="1"/>
        </w:numPr>
        <w:ind w:leftChars="0"/>
        <w:rPr>
          <w:rFonts w:asciiTheme="minorHAnsi" w:hAnsiTheme="minorHAnsi" w:cstheme="minorHAnsi"/>
        </w:rPr>
      </w:pPr>
      <w:r w:rsidRPr="00C231A4">
        <w:rPr>
          <w:rFonts w:asciiTheme="minorHAnsi" w:hAnsiTheme="minorHAnsi" w:cstheme="minorHAnsi"/>
        </w:rPr>
        <w:t xml:space="preserve">Almeida-Brasi CC, Silveira MR, </w:t>
      </w:r>
      <w:r w:rsidRPr="00C231A4">
        <w:rPr>
          <w:rFonts w:asciiTheme="minorHAnsi" w:hAnsiTheme="minorHAnsi" w:cstheme="minorHAnsi"/>
          <w:shd w:val="clear" w:color="auto" w:fill="FFFFFF"/>
        </w:rPr>
        <w:t>Silva KR, </w:t>
      </w:r>
      <w:r w:rsidRPr="00C231A4">
        <w:rPr>
          <w:rFonts w:asciiTheme="minorHAnsi" w:hAnsiTheme="minorHAnsi" w:cstheme="minorHAnsi"/>
          <w:iCs/>
          <w:shd w:val="clear" w:color="auto" w:fill="FFFFFF"/>
        </w:rPr>
        <w:t>et al</w:t>
      </w:r>
      <w:r w:rsidRPr="00C231A4">
        <w:rPr>
          <w:rFonts w:asciiTheme="minorHAnsi" w:hAnsiTheme="minorHAnsi" w:cstheme="minorHAnsi"/>
          <w:shd w:val="clear" w:color="auto" w:fill="FFFFFF"/>
        </w:rPr>
        <w:t>.</w:t>
      </w:r>
      <w:r w:rsidRPr="00C231A4">
        <w:rPr>
          <w:rFonts w:asciiTheme="minorHAnsi" w:hAnsiTheme="minorHAnsi" w:cstheme="minorHAnsi"/>
        </w:rPr>
        <w:t xml:space="preserve"> Quality of life and associated characteristics: application of WHOQOL-BREF in the context of primary health care. </w:t>
      </w:r>
      <w:r w:rsidRPr="00C231A4">
        <w:rPr>
          <w:rFonts w:asciiTheme="minorHAnsi" w:hAnsiTheme="minorHAnsi" w:cstheme="minorHAnsi"/>
          <w:i/>
          <w:shd w:val="clear" w:color="auto" w:fill="FFFFFF"/>
        </w:rPr>
        <w:t>Ciênc Saúde Coletiva</w:t>
      </w:r>
      <w:r w:rsidRPr="00C231A4">
        <w:rPr>
          <w:rFonts w:asciiTheme="minorHAnsi" w:hAnsiTheme="minorHAnsi" w:cstheme="minorHAnsi"/>
          <w:iCs/>
          <w:shd w:val="clear" w:color="auto" w:fill="FFFFFF"/>
        </w:rPr>
        <w:t>.</w:t>
      </w:r>
      <w:r w:rsidRPr="00C231A4">
        <w:rPr>
          <w:rFonts w:asciiTheme="minorHAnsi" w:hAnsiTheme="minorHAnsi" w:cstheme="minorHAnsi"/>
          <w:shd w:val="clear" w:color="auto" w:fill="FFFFFF"/>
        </w:rPr>
        <w:t xml:space="preserve"> 2017;22(5):</w:t>
      </w:r>
      <w:r w:rsidRPr="00C231A4">
        <w:rPr>
          <w:rFonts w:asciiTheme="minorHAnsi" w:hAnsiTheme="minorHAnsi" w:cstheme="minorHAnsi"/>
        </w:rPr>
        <w:t>1705-16. doi: 10.1590/1413-81232017225.20362015.</w:t>
      </w:r>
    </w:p>
    <w:p w:rsidR="00695194" w:rsidRPr="00C231A4" w:rsidRDefault="00695194" w:rsidP="00E07A35">
      <w:pPr>
        <w:pStyle w:val="a8"/>
        <w:numPr>
          <w:ilvl w:val="0"/>
          <w:numId w:val="1"/>
        </w:numPr>
        <w:ind w:leftChars="0"/>
        <w:rPr>
          <w:rFonts w:asciiTheme="minorHAnsi" w:hAnsiTheme="minorHAnsi" w:cstheme="minorHAnsi"/>
        </w:rPr>
      </w:pPr>
      <w:r w:rsidRPr="00C231A4">
        <w:rPr>
          <w:rFonts w:asciiTheme="minorHAnsi" w:hAnsiTheme="minorHAnsi" w:cstheme="minorHAnsi"/>
        </w:rPr>
        <w:t xml:space="preserve">World Health Organization. </w:t>
      </w:r>
      <w:r w:rsidRPr="00C231A4">
        <w:rPr>
          <w:rFonts w:asciiTheme="minorHAnsi" w:hAnsiTheme="minorHAnsi" w:cstheme="minorHAnsi"/>
          <w:i/>
          <w:iCs/>
        </w:rPr>
        <w:t xml:space="preserve">The </w:t>
      </w:r>
      <w:r w:rsidRPr="00C231A4">
        <w:rPr>
          <w:rFonts w:asciiTheme="minorHAnsi" w:hAnsiTheme="minorHAnsi" w:cstheme="minorHAnsi"/>
          <w:i/>
          <w:iCs/>
          <w:color w:val="000000"/>
          <w:shd w:val="clear" w:color="auto" w:fill="FFFFFF"/>
        </w:rPr>
        <w:t>GPEI Polio Endgame Strategy 2019-2023</w:t>
      </w:r>
      <w:r w:rsidRPr="00C231A4">
        <w:rPr>
          <w:rFonts w:asciiTheme="minorHAnsi" w:hAnsiTheme="minorHAnsi" w:cstheme="minorHAnsi"/>
        </w:rPr>
        <w:t xml:space="preserve">. Geneva: WHO; 2019. Available from: </w:t>
      </w:r>
      <w:hyperlink r:id="rId11" w:history="1">
        <w:r w:rsidRPr="00C231A4">
          <w:rPr>
            <w:rStyle w:val="a7"/>
            <w:rFonts w:asciiTheme="minorHAnsi" w:hAnsiTheme="minorHAnsi" w:cstheme="minorHAnsi"/>
            <w:color w:val="auto"/>
            <w:u w:val="none"/>
          </w:rPr>
          <w:t>http://polioeradication.org/wp-content/uploads/2019/06/english-polio-endgame-strategy.pdf</w:t>
        </w:r>
      </w:hyperlink>
      <w:r w:rsidRPr="00C231A4">
        <w:rPr>
          <w:rFonts w:asciiTheme="minorHAnsi" w:hAnsiTheme="minorHAnsi" w:cstheme="minorHAnsi"/>
        </w:rPr>
        <w:t>.</w:t>
      </w:r>
    </w:p>
    <w:p w:rsidR="008B5EFF" w:rsidRPr="008B5EFF" w:rsidRDefault="008B5EFF" w:rsidP="00E07A35">
      <w:pPr>
        <w:pStyle w:val="a8"/>
        <w:numPr>
          <w:ilvl w:val="0"/>
          <w:numId w:val="1"/>
        </w:numPr>
        <w:ind w:leftChars="0"/>
        <w:rPr>
          <w:rFonts w:asciiTheme="minorHAnsi" w:hAnsiTheme="minorHAnsi" w:cstheme="minorHAnsi"/>
        </w:rPr>
      </w:pPr>
      <w:r w:rsidRPr="00D70146">
        <w:rPr>
          <w:rFonts w:asciiTheme="minorHAnsi" w:hAnsiTheme="minorHAnsi" w:cstheme="minorHAnsi"/>
          <w:color w:val="454545"/>
        </w:rPr>
        <w:t>National Institute of Neurological Disorders and Stroke. </w:t>
      </w:r>
      <w:r w:rsidRPr="00D70146">
        <w:rPr>
          <w:rFonts w:asciiTheme="minorHAnsi" w:hAnsiTheme="minorHAnsi" w:cstheme="minorHAnsi"/>
          <w:i/>
          <w:iCs/>
          <w:color w:val="454545"/>
        </w:rPr>
        <w:t>The Polio Fact Sheet</w:t>
      </w:r>
      <w:r w:rsidRPr="00D70146">
        <w:rPr>
          <w:rFonts w:asciiTheme="minorHAnsi" w:hAnsiTheme="minorHAnsi" w:cstheme="minorHAnsi"/>
          <w:color w:val="454545"/>
        </w:rPr>
        <w:t>. USA: Available from: </w:t>
      </w:r>
      <w:hyperlink r:id="rId12" w:history="1">
        <w:r w:rsidRPr="00FC7BFF">
          <w:rPr>
            <w:rStyle w:val="a7"/>
            <w:rFonts w:asciiTheme="minorHAnsi" w:hAnsiTheme="minorHAnsi" w:cstheme="minorHAnsi"/>
          </w:rPr>
          <w:t>https://www.ninds.nih.gov/Disorders/Patient-Caregiver-Education/Fact-Sheets/Post-Polio-Syndrome-Fact-Sheet. Accessed October 31,2019</w:t>
        </w:r>
      </w:hyperlink>
      <w:r w:rsidRPr="00D70146">
        <w:rPr>
          <w:rFonts w:asciiTheme="minorHAnsi" w:hAnsiTheme="minorHAnsi" w:cstheme="minorHAnsi"/>
          <w:color w:val="454545"/>
        </w:rPr>
        <w:t>. </w:t>
      </w:r>
    </w:p>
    <w:p w:rsidR="008B5EFF" w:rsidRPr="00D70146" w:rsidRDefault="008B5EFF" w:rsidP="008B5EFF">
      <w:pPr>
        <w:pStyle w:val="Web"/>
        <w:numPr>
          <w:ilvl w:val="0"/>
          <w:numId w:val="1"/>
        </w:numPr>
        <w:spacing w:before="0" w:beforeAutospacing="0" w:after="0" w:afterAutospacing="0"/>
        <w:rPr>
          <w:rFonts w:asciiTheme="minorHAnsi" w:hAnsiTheme="minorHAnsi" w:cstheme="minorHAnsi"/>
          <w:color w:val="454545"/>
        </w:rPr>
      </w:pPr>
      <w:r w:rsidRPr="00D70146">
        <w:rPr>
          <w:rFonts w:asciiTheme="minorHAnsi" w:hAnsiTheme="minorHAnsi" w:cstheme="minorHAnsi"/>
          <w:color w:val="454545"/>
        </w:rPr>
        <w:t>Chu ECP,</w:t>
      </w:r>
      <w:r w:rsidR="000B67E4">
        <w:rPr>
          <w:rFonts w:asciiTheme="minorHAnsi" w:hAnsiTheme="minorHAnsi" w:cstheme="minorHAnsi"/>
          <w:color w:val="454545"/>
        </w:rPr>
        <w:t xml:space="preserve"> </w:t>
      </w:r>
      <w:r w:rsidRPr="00D70146">
        <w:rPr>
          <w:rFonts w:asciiTheme="minorHAnsi" w:hAnsiTheme="minorHAnsi" w:cstheme="minorHAnsi"/>
          <w:color w:val="454545"/>
        </w:rPr>
        <w:t>Lam K</w:t>
      </w:r>
      <w:r w:rsidR="000B67E4">
        <w:rPr>
          <w:rFonts w:asciiTheme="minorHAnsi" w:hAnsiTheme="minorHAnsi" w:cstheme="minorHAnsi"/>
          <w:color w:val="454545"/>
        </w:rPr>
        <w:t xml:space="preserve">. </w:t>
      </w:r>
      <w:r w:rsidRPr="00D70146">
        <w:rPr>
          <w:rFonts w:asciiTheme="minorHAnsi" w:hAnsiTheme="minorHAnsi" w:cstheme="minorHAnsi"/>
          <w:color w:val="454545"/>
        </w:rPr>
        <w:t>Post-poliomyelitis syndrome. Int Med Case Rep J. 2019;12:261-4.</w:t>
      </w:r>
    </w:p>
    <w:p w:rsidR="008B5EFF" w:rsidRPr="00D70146" w:rsidRDefault="008B5EFF" w:rsidP="008B5EFF">
      <w:pPr>
        <w:pStyle w:val="Web"/>
        <w:numPr>
          <w:ilvl w:val="0"/>
          <w:numId w:val="1"/>
        </w:numPr>
        <w:spacing w:before="0" w:beforeAutospacing="0" w:after="0" w:afterAutospacing="0"/>
        <w:rPr>
          <w:rFonts w:asciiTheme="minorHAnsi" w:hAnsiTheme="minorHAnsi" w:cstheme="minorHAnsi"/>
          <w:color w:val="454545"/>
        </w:rPr>
      </w:pPr>
      <w:r w:rsidRPr="00D70146">
        <w:rPr>
          <w:rFonts w:asciiTheme="minorHAnsi" w:hAnsiTheme="minorHAnsi" w:cstheme="minorHAnsi"/>
          <w:color w:val="454545"/>
        </w:rPr>
        <w:t>Pelletier R,Higgins J,</w:t>
      </w:r>
      <w:r w:rsidR="000B67E4">
        <w:rPr>
          <w:rFonts w:asciiTheme="minorHAnsi" w:hAnsiTheme="minorHAnsi" w:cstheme="minorHAnsi"/>
          <w:color w:val="454545"/>
        </w:rPr>
        <w:t xml:space="preserve"> </w:t>
      </w:r>
      <w:r w:rsidRPr="00D70146">
        <w:rPr>
          <w:rFonts w:asciiTheme="minorHAnsi" w:hAnsiTheme="minorHAnsi" w:cstheme="minorHAnsi"/>
          <w:color w:val="454545"/>
        </w:rPr>
        <w:t>Bourbonnais D. Is neuroplasticity in the central nervous system the missing link to our understanding of chronic musculoskeletal disorders? BMC Musculoskeletal Disorders. 2015;16(25).</w:t>
      </w:r>
    </w:p>
    <w:p w:rsidR="008B5EFF" w:rsidRPr="00D70146" w:rsidRDefault="008B5EFF" w:rsidP="008B5EFF">
      <w:pPr>
        <w:pStyle w:val="Web"/>
        <w:numPr>
          <w:ilvl w:val="0"/>
          <w:numId w:val="1"/>
        </w:numPr>
        <w:spacing w:before="0" w:beforeAutospacing="0" w:after="0" w:afterAutospacing="0"/>
        <w:rPr>
          <w:rFonts w:asciiTheme="minorHAnsi" w:hAnsiTheme="minorHAnsi" w:cstheme="minorHAnsi"/>
          <w:color w:val="454545"/>
        </w:rPr>
      </w:pPr>
      <w:r w:rsidRPr="00D70146">
        <w:rPr>
          <w:rFonts w:asciiTheme="minorHAnsi" w:hAnsiTheme="minorHAnsi" w:cstheme="minorHAnsi"/>
          <w:color w:val="454545"/>
        </w:rPr>
        <w:t>Haavik-Taylor &amp; Murphy (2007)Cervical spine manipulation alters sensorimotor integration: A somatosensory evoked potential study. Clinical Neurophysiology;118(2): p. 391-402.</w:t>
      </w:r>
    </w:p>
    <w:p w:rsidR="008B5EFF" w:rsidRPr="00D70146" w:rsidRDefault="008B5EFF" w:rsidP="008B5EFF">
      <w:pPr>
        <w:pStyle w:val="Web"/>
        <w:numPr>
          <w:ilvl w:val="0"/>
          <w:numId w:val="1"/>
        </w:numPr>
        <w:spacing w:before="0" w:beforeAutospacing="0" w:after="0" w:afterAutospacing="0"/>
        <w:rPr>
          <w:rFonts w:asciiTheme="minorHAnsi" w:hAnsiTheme="minorHAnsi" w:cstheme="minorHAnsi"/>
          <w:color w:val="454545"/>
        </w:rPr>
      </w:pPr>
      <w:r w:rsidRPr="00D70146">
        <w:rPr>
          <w:rFonts w:asciiTheme="minorHAnsi" w:hAnsiTheme="minorHAnsi" w:cstheme="minorHAnsi"/>
          <w:color w:val="454545"/>
        </w:rPr>
        <w:t>Lorenz J,Minoshima S,Casey KL. Keeping pain out of mind: the role of the dorsolateral prefrontal cortex in pain modulation. Brain. May 2003;126(Pt 5):1079-1091.</w:t>
      </w:r>
    </w:p>
    <w:p w:rsidR="008B5EFF" w:rsidRPr="00D70146" w:rsidRDefault="008B5EFF" w:rsidP="008B5EFF">
      <w:pPr>
        <w:pStyle w:val="Web"/>
        <w:numPr>
          <w:ilvl w:val="0"/>
          <w:numId w:val="1"/>
        </w:numPr>
        <w:spacing w:before="0" w:beforeAutospacing="0" w:after="0" w:afterAutospacing="0"/>
        <w:rPr>
          <w:rFonts w:asciiTheme="minorHAnsi" w:hAnsiTheme="minorHAnsi" w:cstheme="minorHAnsi"/>
          <w:color w:val="454545"/>
        </w:rPr>
      </w:pPr>
      <w:r w:rsidRPr="00D70146">
        <w:rPr>
          <w:rFonts w:asciiTheme="minorHAnsi" w:hAnsiTheme="minorHAnsi" w:cstheme="minorHAnsi"/>
          <w:color w:val="454545"/>
        </w:rPr>
        <w:lastRenderedPageBreak/>
        <w:t>Arnsten et al. (2015). The effects of stress exposure on prefrontal cortex: Translating basic research into successful treatments for post-traumatic stress disorder. Neurobiology of Stress,1,89-99.</w:t>
      </w:r>
    </w:p>
    <w:bookmarkEnd w:id="0"/>
    <w:p w:rsidR="008B5EFF" w:rsidRDefault="008B5EFF" w:rsidP="008B5EFF">
      <w:pPr>
        <w:rPr>
          <w:rFonts w:cstheme="minorHAnsi"/>
          <w:szCs w:val="24"/>
        </w:rPr>
      </w:pPr>
    </w:p>
    <w:p w:rsidR="00E54174" w:rsidRDefault="00E54174" w:rsidP="008B5EFF">
      <w:pPr>
        <w:rPr>
          <w:rFonts w:cstheme="minorHAnsi"/>
          <w:szCs w:val="24"/>
        </w:rPr>
      </w:pPr>
      <w:r>
        <w:rPr>
          <w:rFonts w:cstheme="minorHAnsi"/>
          <w:noProof/>
          <w:szCs w:val="24"/>
        </w:rPr>
        <w:drawing>
          <wp:inline distT="0" distB="0" distL="0" distR="0">
            <wp:extent cx="5267325" cy="3038475"/>
            <wp:effectExtent l="0" t="0" r="9525" b="9525"/>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267325" cy="3038475"/>
                    </a:xfrm>
                    <a:prstGeom prst="rect">
                      <a:avLst/>
                    </a:prstGeom>
                    <a:noFill/>
                    <a:ln>
                      <a:noFill/>
                    </a:ln>
                  </pic:spPr>
                </pic:pic>
              </a:graphicData>
            </a:graphic>
          </wp:inline>
        </w:drawing>
      </w:r>
    </w:p>
    <w:p w:rsidR="00E54174" w:rsidRDefault="00E54174" w:rsidP="008B5EFF">
      <w:pPr>
        <w:rPr>
          <w:rFonts w:cstheme="minorHAnsi"/>
          <w:szCs w:val="24"/>
        </w:rPr>
      </w:pPr>
    </w:p>
    <w:p w:rsidR="000438DC" w:rsidRPr="000438DC" w:rsidRDefault="000438DC" w:rsidP="008B5EFF">
      <w:pPr>
        <w:rPr>
          <w:rFonts w:cstheme="minorHAnsi"/>
          <w:szCs w:val="24"/>
        </w:rPr>
      </w:pPr>
      <w:r w:rsidRPr="000438DC">
        <w:rPr>
          <w:rFonts w:cstheme="minorHAnsi"/>
          <w:szCs w:val="24"/>
        </w:rPr>
        <w:t>Figure</w:t>
      </w:r>
      <w:r>
        <w:rPr>
          <w:rFonts w:cstheme="minorHAnsi"/>
          <w:szCs w:val="24"/>
        </w:rPr>
        <w:t xml:space="preserve"> 1</w:t>
      </w:r>
      <w:r w:rsidRPr="000438DC">
        <w:rPr>
          <w:rFonts w:cstheme="minorHAnsi"/>
          <w:color w:val="333333"/>
          <w:szCs w:val="24"/>
          <w:shd w:val="clear" w:color="auto" w:fill="FFFFFF"/>
        </w:rPr>
        <w:t xml:space="preserve">: The initial surface </w:t>
      </w:r>
      <w:r w:rsidR="00E85803">
        <w:rPr>
          <w:rFonts w:cstheme="minorHAnsi"/>
          <w:color w:val="333333"/>
          <w:szCs w:val="24"/>
          <w:shd w:val="clear" w:color="auto" w:fill="FFFFFF"/>
        </w:rPr>
        <w:t>electromyography</w:t>
      </w:r>
      <w:r w:rsidRPr="000438DC">
        <w:rPr>
          <w:rFonts w:cstheme="minorHAnsi"/>
          <w:color w:val="333333"/>
          <w:szCs w:val="24"/>
          <w:shd w:val="clear" w:color="auto" w:fill="FFFFFF"/>
        </w:rPr>
        <w:t xml:space="preserve"> (left) revealed </w:t>
      </w:r>
      <w:r w:rsidR="00CE0996">
        <w:rPr>
          <w:rFonts w:cstheme="minorHAnsi"/>
          <w:color w:val="333333"/>
          <w:szCs w:val="24"/>
          <w:shd w:val="clear" w:color="auto" w:fill="FFFFFF"/>
        </w:rPr>
        <w:t xml:space="preserve">muscle spasm at </w:t>
      </w:r>
      <w:r w:rsidRPr="000438DC">
        <w:rPr>
          <w:rFonts w:cstheme="minorHAnsi"/>
          <w:color w:val="333333"/>
          <w:szCs w:val="24"/>
          <w:shd w:val="clear" w:color="auto" w:fill="FFFFFF"/>
        </w:rPr>
        <w:t xml:space="preserve">multiple levels of paraspinal muscle. The post-treatment surface </w:t>
      </w:r>
      <w:r w:rsidR="00E85803">
        <w:rPr>
          <w:rFonts w:cstheme="minorHAnsi"/>
          <w:color w:val="333333"/>
          <w:szCs w:val="24"/>
          <w:shd w:val="clear" w:color="auto" w:fill="FFFFFF"/>
        </w:rPr>
        <w:t>electromyography</w:t>
      </w:r>
      <w:r w:rsidR="00E85803" w:rsidRPr="000438DC">
        <w:rPr>
          <w:rFonts w:cstheme="minorHAnsi"/>
          <w:color w:val="333333"/>
          <w:szCs w:val="24"/>
          <w:shd w:val="clear" w:color="auto" w:fill="FFFFFF"/>
        </w:rPr>
        <w:t xml:space="preserve"> </w:t>
      </w:r>
      <w:bookmarkStart w:id="1" w:name="_GoBack"/>
      <w:bookmarkEnd w:id="1"/>
      <w:r w:rsidRPr="000438DC">
        <w:rPr>
          <w:rFonts w:cstheme="minorHAnsi"/>
          <w:color w:val="333333"/>
          <w:szCs w:val="24"/>
          <w:shd w:val="clear" w:color="auto" w:fill="FFFFFF"/>
        </w:rPr>
        <w:t xml:space="preserve">(right) </w:t>
      </w:r>
      <w:r w:rsidR="00CE0996">
        <w:rPr>
          <w:rFonts w:cstheme="minorHAnsi"/>
          <w:color w:val="333333"/>
          <w:szCs w:val="24"/>
          <w:shd w:val="clear" w:color="auto" w:fill="FFFFFF"/>
        </w:rPr>
        <w:t>indicated</w:t>
      </w:r>
      <w:r w:rsidRPr="000438DC">
        <w:rPr>
          <w:rFonts w:cstheme="minorHAnsi"/>
          <w:color w:val="333333"/>
          <w:szCs w:val="24"/>
          <w:shd w:val="clear" w:color="auto" w:fill="FFFFFF"/>
        </w:rPr>
        <w:t xml:space="preserve"> </w:t>
      </w:r>
      <w:r w:rsidR="00CE0996">
        <w:rPr>
          <w:rFonts w:cstheme="minorHAnsi"/>
          <w:color w:val="333333"/>
          <w:szCs w:val="24"/>
          <w:shd w:val="clear" w:color="auto" w:fill="FFFFFF"/>
        </w:rPr>
        <w:t>improvement</w:t>
      </w:r>
      <w:r w:rsidRPr="000438DC">
        <w:rPr>
          <w:rFonts w:cstheme="minorHAnsi"/>
          <w:color w:val="333333"/>
          <w:szCs w:val="24"/>
          <w:shd w:val="clear" w:color="auto" w:fill="FFFFFF"/>
        </w:rPr>
        <w:t xml:space="preserve"> of the paraspinal </w:t>
      </w:r>
      <w:r w:rsidR="00CE0996">
        <w:rPr>
          <w:rFonts w:cstheme="minorHAnsi"/>
          <w:color w:val="333333"/>
          <w:szCs w:val="24"/>
          <w:shd w:val="clear" w:color="auto" w:fill="FFFFFF"/>
        </w:rPr>
        <w:t>spam</w:t>
      </w:r>
      <w:r w:rsidRPr="000438DC">
        <w:rPr>
          <w:rFonts w:cstheme="minorHAnsi"/>
          <w:color w:val="333333"/>
          <w:szCs w:val="24"/>
          <w:shd w:val="clear" w:color="auto" w:fill="FFFFFF"/>
        </w:rPr>
        <w:t xml:space="preserve">. </w:t>
      </w:r>
    </w:p>
    <w:sectPr w:rsidR="000438DC" w:rsidRPr="000438DC">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B4F0B" w:rsidRDefault="003B4F0B" w:rsidP="00F32582">
      <w:r>
        <w:separator/>
      </w:r>
    </w:p>
  </w:endnote>
  <w:endnote w:type="continuationSeparator" w:id="0">
    <w:p w:rsidR="003B4F0B" w:rsidRDefault="003B4F0B" w:rsidP="00F325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B4F0B" w:rsidRDefault="003B4F0B" w:rsidP="00F32582">
      <w:r>
        <w:separator/>
      </w:r>
    </w:p>
  </w:footnote>
  <w:footnote w:type="continuationSeparator" w:id="0">
    <w:p w:rsidR="003B4F0B" w:rsidRDefault="003B4F0B" w:rsidP="00F325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E5F7BA8"/>
    <w:multiLevelType w:val="hybridMultilevel"/>
    <w:tmpl w:val="2682B4CC"/>
    <w:lvl w:ilvl="0" w:tplc="82AEE15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448E50D3"/>
    <w:multiLevelType w:val="hybridMultilevel"/>
    <w:tmpl w:val="9F668772"/>
    <w:lvl w:ilvl="0" w:tplc="D422D56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0D1E"/>
    <w:rsid w:val="000438DC"/>
    <w:rsid w:val="000B67E4"/>
    <w:rsid w:val="00115DAB"/>
    <w:rsid w:val="001A07D5"/>
    <w:rsid w:val="00214699"/>
    <w:rsid w:val="002700DF"/>
    <w:rsid w:val="002D5052"/>
    <w:rsid w:val="00332C04"/>
    <w:rsid w:val="0038112C"/>
    <w:rsid w:val="003A1DFA"/>
    <w:rsid w:val="003A575C"/>
    <w:rsid w:val="003B4F0B"/>
    <w:rsid w:val="00423E81"/>
    <w:rsid w:val="00435A1D"/>
    <w:rsid w:val="00462C9F"/>
    <w:rsid w:val="004711EF"/>
    <w:rsid w:val="0048435C"/>
    <w:rsid w:val="004B2483"/>
    <w:rsid w:val="004B43F0"/>
    <w:rsid w:val="00526CCF"/>
    <w:rsid w:val="00695194"/>
    <w:rsid w:val="006D1A18"/>
    <w:rsid w:val="00735312"/>
    <w:rsid w:val="00840C89"/>
    <w:rsid w:val="008B5EFF"/>
    <w:rsid w:val="0092098B"/>
    <w:rsid w:val="00953654"/>
    <w:rsid w:val="0096411D"/>
    <w:rsid w:val="009A32FB"/>
    <w:rsid w:val="009B4BB1"/>
    <w:rsid w:val="009F6B0B"/>
    <w:rsid w:val="00A35BC9"/>
    <w:rsid w:val="00A85813"/>
    <w:rsid w:val="00A863EB"/>
    <w:rsid w:val="00B20D1E"/>
    <w:rsid w:val="00B244E5"/>
    <w:rsid w:val="00B4591D"/>
    <w:rsid w:val="00B67DCB"/>
    <w:rsid w:val="00C231A4"/>
    <w:rsid w:val="00C8050C"/>
    <w:rsid w:val="00CE0996"/>
    <w:rsid w:val="00D70146"/>
    <w:rsid w:val="00E07A35"/>
    <w:rsid w:val="00E54174"/>
    <w:rsid w:val="00E85803"/>
    <w:rsid w:val="00ED64CC"/>
    <w:rsid w:val="00F32582"/>
    <w:rsid w:val="00F735E8"/>
    <w:rsid w:val="00F87595"/>
    <w:rsid w:val="00FA10A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BAAC5B"/>
  <w15:chartTrackingRefBased/>
  <w15:docId w15:val="{8E569E00-6115-45EC-A0E6-A6AFD2C9B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B20D1E"/>
    <w:pPr>
      <w:widowControl/>
      <w:spacing w:before="100" w:beforeAutospacing="1" w:after="100" w:afterAutospacing="1"/>
    </w:pPr>
    <w:rPr>
      <w:rFonts w:ascii="新細明體" w:eastAsia="新細明體" w:hAnsi="新細明體" w:cs="新細明體"/>
      <w:kern w:val="0"/>
      <w:szCs w:val="24"/>
    </w:rPr>
  </w:style>
  <w:style w:type="paragraph" w:styleId="a3">
    <w:name w:val="header"/>
    <w:basedOn w:val="a"/>
    <w:link w:val="a4"/>
    <w:uiPriority w:val="99"/>
    <w:unhideWhenUsed/>
    <w:rsid w:val="00F32582"/>
    <w:pPr>
      <w:tabs>
        <w:tab w:val="center" w:pos="4153"/>
        <w:tab w:val="right" w:pos="8306"/>
      </w:tabs>
      <w:snapToGrid w:val="0"/>
    </w:pPr>
    <w:rPr>
      <w:sz w:val="20"/>
      <w:szCs w:val="20"/>
    </w:rPr>
  </w:style>
  <w:style w:type="character" w:customStyle="1" w:styleId="a4">
    <w:name w:val="頁首 字元"/>
    <w:basedOn w:val="a0"/>
    <w:link w:val="a3"/>
    <w:uiPriority w:val="99"/>
    <w:rsid w:val="00F32582"/>
    <w:rPr>
      <w:sz w:val="20"/>
      <w:szCs w:val="20"/>
    </w:rPr>
  </w:style>
  <w:style w:type="paragraph" w:styleId="a5">
    <w:name w:val="footer"/>
    <w:basedOn w:val="a"/>
    <w:link w:val="a6"/>
    <w:uiPriority w:val="99"/>
    <w:unhideWhenUsed/>
    <w:rsid w:val="00F32582"/>
    <w:pPr>
      <w:tabs>
        <w:tab w:val="center" w:pos="4153"/>
        <w:tab w:val="right" w:pos="8306"/>
      </w:tabs>
      <w:snapToGrid w:val="0"/>
    </w:pPr>
    <w:rPr>
      <w:sz w:val="20"/>
      <w:szCs w:val="20"/>
    </w:rPr>
  </w:style>
  <w:style w:type="character" w:customStyle="1" w:styleId="a6">
    <w:name w:val="頁尾 字元"/>
    <w:basedOn w:val="a0"/>
    <w:link w:val="a5"/>
    <w:uiPriority w:val="99"/>
    <w:rsid w:val="00F32582"/>
    <w:rPr>
      <w:sz w:val="20"/>
      <w:szCs w:val="20"/>
    </w:rPr>
  </w:style>
  <w:style w:type="character" w:styleId="a7">
    <w:name w:val="Hyperlink"/>
    <w:basedOn w:val="a0"/>
    <w:uiPriority w:val="99"/>
    <w:unhideWhenUsed/>
    <w:rsid w:val="00E07A35"/>
    <w:rPr>
      <w:color w:val="0563C1" w:themeColor="hyperlink"/>
      <w:u w:val="single"/>
    </w:rPr>
  </w:style>
  <w:style w:type="paragraph" w:styleId="a8">
    <w:name w:val="List Paragraph"/>
    <w:basedOn w:val="a"/>
    <w:uiPriority w:val="34"/>
    <w:qFormat/>
    <w:rsid w:val="00E07A35"/>
    <w:pPr>
      <w:suppressAutoHyphens/>
      <w:ind w:leftChars="200" w:left="480"/>
    </w:pPr>
    <w:rPr>
      <w:rFonts w:ascii="Times New Roman" w:eastAsia="Microsoft YaHei" w:hAnsi="Times New Roman" w:cs="Lucida Sans"/>
      <w:szCs w:val="24"/>
      <w:lang w:eastAsia="hi-IN" w:bidi="hi-IN"/>
    </w:rPr>
  </w:style>
  <w:style w:type="character" w:customStyle="1" w:styleId="ref-journal">
    <w:name w:val="ref-journal"/>
    <w:basedOn w:val="a0"/>
    <w:rsid w:val="00E07A35"/>
  </w:style>
  <w:style w:type="character" w:customStyle="1" w:styleId="ref-vol">
    <w:name w:val="ref-vol"/>
    <w:basedOn w:val="a0"/>
    <w:rsid w:val="00E07A35"/>
  </w:style>
  <w:style w:type="character" w:styleId="a9">
    <w:name w:val="Strong"/>
    <w:basedOn w:val="a0"/>
    <w:uiPriority w:val="22"/>
    <w:qFormat/>
    <w:rsid w:val="006D1A18"/>
    <w:rPr>
      <w:b/>
      <w:bCs/>
    </w:rPr>
  </w:style>
  <w:style w:type="paragraph" w:customStyle="1" w:styleId="1">
    <w:name w:val="清單段落1"/>
    <w:basedOn w:val="a"/>
    <w:rsid w:val="006D1A18"/>
    <w:pPr>
      <w:suppressAutoHyphens/>
      <w:ind w:left="480"/>
    </w:pPr>
    <w:rPr>
      <w:rFonts w:ascii="Calibri" w:eastAsia="新細明體" w:hAnsi="Calibri" w:cs="Calibri"/>
      <w:szCs w:val="24"/>
      <w:lang w:eastAsia="hi-IN" w:bidi="hi-IN"/>
    </w:rPr>
  </w:style>
  <w:style w:type="character" w:styleId="aa">
    <w:name w:val="Unresolved Mention"/>
    <w:basedOn w:val="a0"/>
    <w:uiPriority w:val="99"/>
    <w:semiHidden/>
    <w:unhideWhenUsed/>
    <w:rsid w:val="00695194"/>
    <w:rPr>
      <w:color w:val="605E5C"/>
      <w:shd w:val="clear" w:color="auto" w:fill="E1DFDD"/>
    </w:rPr>
  </w:style>
  <w:style w:type="character" w:styleId="ab">
    <w:name w:val="Emphasis"/>
    <w:basedOn w:val="a0"/>
    <w:uiPriority w:val="20"/>
    <w:qFormat/>
    <w:rsid w:val="009F6B0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7350099">
      <w:bodyDiv w:val="1"/>
      <w:marLeft w:val="0"/>
      <w:marRight w:val="0"/>
      <w:marTop w:val="0"/>
      <w:marBottom w:val="0"/>
      <w:divBdr>
        <w:top w:val="none" w:sz="0" w:space="0" w:color="auto"/>
        <w:left w:val="none" w:sz="0" w:space="0" w:color="auto"/>
        <w:bottom w:val="none" w:sz="0" w:space="0" w:color="auto"/>
        <w:right w:val="none" w:sz="0" w:space="0" w:color="auto"/>
      </w:divBdr>
    </w:div>
    <w:div w:id="702176466">
      <w:bodyDiv w:val="1"/>
      <w:marLeft w:val="0"/>
      <w:marRight w:val="0"/>
      <w:marTop w:val="0"/>
      <w:marBottom w:val="0"/>
      <w:divBdr>
        <w:top w:val="none" w:sz="0" w:space="0" w:color="auto"/>
        <w:left w:val="none" w:sz="0" w:space="0" w:color="auto"/>
        <w:bottom w:val="none" w:sz="0" w:space="0" w:color="auto"/>
        <w:right w:val="none" w:sz="0" w:space="0" w:color="auto"/>
      </w:divBdr>
    </w:div>
    <w:div w:id="807476262">
      <w:bodyDiv w:val="1"/>
      <w:marLeft w:val="0"/>
      <w:marRight w:val="0"/>
      <w:marTop w:val="0"/>
      <w:marBottom w:val="0"/>
      <w:divBdr>
        <w:top w:val="none" w:sz="0" w:space="0" w:color="auto"/>
        <w:left w:val="none" w:sz="0" w:space="0" w:color="auto"/>
        <w:bottom w:val="none" w:sz="0" w:space="0" w:color="auto"/>
        <w:right w:val="none" w:sz="0" w:space="0" w:color="auto"/>
      </w:divBdr>
    </w:div>
    <w:div w:id="1151098755">
      <w:bodyDiv w:val="1"/>
      <w:marLeft w:val="0"/>
      <w:marRight w:val="0"/>
      <w:marTop w:val="0"/>
      <w:marBottom w:val="0"/>
      <w:divBdr>
        <w:top w:val="none" w:sz="0" w:space="0" w:color="auto"/>
        <w:left w:val="none" w:sz="0" w:space="0" w:color="auto"/>
        <w:bottom w:val="none" w:sz="0" w:space="0" w:color="auto"/>
        <w:right w:val="none" w:sz="0" w:space="0" w:color="auto"/>
      </w:divBdr>
    </w:div>
    <w:div w:id="1178889842">
      <w:bodyDiv w:val="1"/>
      <w:marLeft w:val="0"/>
      <w:marRight w:val="0"/>
      <w:marTop w:val="0"/>
      <w:marBottom w:val="0"/>
      <w:divBdr>
        <w:top w:val="none" w:sz="0" w:space="0" w:color="auto"/>
        <w:left w:val="none" w:sz="0" w:space="0" w:color="auto"/>
        <w:bottom w:val="none" w:sz="0" w:space="0" w:color="auto"/>
        <w:right w:val="none" w:sz="0" w:space="0" w:color="auto"/>
      </w:divBdr>
    </w:div>
    <w:div w:id="2082023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ric@nymg.com.hk" TargetMode="External"/><Relationship Id="rId13"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mailto:eric@nymg.com.hk" TargetMode="External"/><Relationship Id="rId12" Type="http://schemas.openxmlformats.org/officeDocument/2006/relationships/hyperlink" Target="https://www.ninds.nih.gov/Disorders/Patient-Caregiver-Education/Fact-Sheets/Post-Polio-Syndrome-Fact-Sheet.%20Accessed%20October%2031,201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polioeradication.org/wp-content/uploads/2019/06/english-polio-endgame-strategy.pdf"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doi.org/10.1002/mus.20259" TargetMode="External"/><Relationship Id="rId4" Type="http://schemas.openxmlformats.org/officeDocument/2006/relationships/webSettings" Target="webSettings.xml"/><Relationship Id="rId9" Type="http://schemas.openxmlformats.org/officeDocument/2006/relationships/hyperlink" Target="https://doi.org/10.1016/j.socscimed.2014.02.024" TargetMode="External"/><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291</TotalTime>
  <Pages>8</Pages>
  <Words>2297</Words>
  <Characters>13098</Characters>
  <Application>Microsoft Office Word</Application>
  <DocSecurity>0</DocSecurity>
  <Lines>109</Lines>
  <Paragraphs>30</Paragraphs>
  <ScaleCrop>false</ScaleCrop>
  <Company/>
  <LinksUpToDate>false</LinksUpToDate>
  <CharactersWithSpaces>15365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dc:creator>
  <cp:keywords/>
  <dc:description/>
  <cp:lastModifiedBy>User</cp:lastModifiedBy>
  <cp:revision>10</cp:revision>
  <dcterms:created xsi:type="dcterms:W3CDTF">2019-11-18T07:05:00Z</dcterms:created>
  <dcterms:modified xsi:type="dcterms:W3CDTF">2020-01-14T07:46:00Z</dcterms:modified>
</cp:coreProperties>
</file>