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61B" w:rsidRDefault="0082061B" w:rsidP="0082061B">
      <w:pPr>
        <w:spacing w:line="480" w:lineRule="auto"/>
        <w:jc w:val="right"/>
        <w:rPr>
          <w:rFonts w:asciiTheme="majorBidi" w:hAnsiTheme="majorBidi" w:cstheme="majorBidi"/>
          <w:b/>
          <w:bCs/>
          <w:sz w:val="24"/>
          <w:szCs w:val="24"/>
        </w:rPr>
      </w:pPr>
      <w:r w:rsidRPr="00AA4803">
        <w:rPr>
          <w:rFonts w:asciiTheme="majorBidi" w:hAnsiTheme="majorBidi" w:cstheme="majorBidi"/>
          <w:b/>
          <w:bCs/>
          <w:sz w:val="24"/>
          <w:szCs w:val="24"/>
        </w:rPr>
        <w:t xml:space="preserve">Registered Nurses' </w:t>
      </w:r>
      <w:r>
        <w:rPr>
          <w:rFonts w:asciiTheme="majorBidi" w:hAnsiTheme="majorBidi" w:cstheme="majorBidi"/>
          <w:b/>
          <w:bCs/>
          <w:sz w:val="24"/>
          <w:szCs w:val="24"/>
        </w:rPr>
        <w:t>A</w:t>
      </w:r>
      <w:r w:rsidRPr="00AA4803">
        <w:rPr>
          <w:rFonts w:asciiTheme="majorBidi" w:hAnsiTheme="majorBidi" w:cstheme="majorBidi"/>
          <w:b/>
          <w:bCs/>
          <w:sz w:val="24"/>
          <w:szCs w:val="24"/>
        </w:rPr>
        <w:t xml:space="preserve">ttitudes and </w:t>
      </w:r>
      <w:r>
        <w:rPr>
          <w:rFonts w:asciiTheme="majorBidi" w:hAnsiTheme="majorBidi" w:cstheme="majorBidi"/>
          <w:b/>
          <w:bCs/>
          <w:sz w:val="24"/>
          <w:szCs w:val="24"/>
        </w:rPr>
        <w:t>P</w:t>
      </w:r>
      <w:r w:rsidRPr="00AA4803">
        <w:rPr>
          <w:rFonts w:asciiTheme="majorBidi" w:hAnsiTheme="majorBidi" w:cstheme="majorBidi"/>
          <w:b/>
          <w:bCs/>
          <w:sz w:val="24"/>
          <w:szCs w:val="24"/>
        </w:rPr>
        <w:t xml:space="preserve">ractices </w:t>
      </w:r>
      <w:proofErr w:type="gramStart"/>
      <w:r>
        <w:rPr>
          <w:rFonts w:asciiTheme="majorBidi" w:hAnsiTheme="majorBidi" w:cstheme="majorBidi"/>
          <w:b/>
          <w:bCs/>
          <w:sz w:val="24"/>
          <w:szCs w:val="24"/>
        </w:rPr>
        <w:t>T</w:t>
      </w:r>
      <w:r w:rsidRPr="00AA4803">
        <w:rPr>
          <w:rFonts w:asciiTheme="majorBidi" w:hAnsiTheme="majorBidi" w:cstheme="majorBidi"/>
          <w:b/>
          <w:bCs/>
          <w:sz w:val="24"/>
          <w:szCs w:val="24"/>
        </w:rPr>
        <w:t>oward</w:t>
      </w:r>
      <w:r>
        <w:rPr>
          <w:rFonts w:asciiTheme="majorBidi" w:hAnsiTheme="majorBidi" w:cstheme="majorBidi"/>
          <w:b/>
          <w:bCs/>
          <w:sz w:val="24"/>
          <w:szCs w:val="24"/>
        </w:rPr>
        <w:t>s</w:t>
      </w:r>
      <w:proofErr w:type="gramEnd"/>
      <w:r>
        <w:rPr>
          <w:rFonts w:asciiTheme="majorBidi" w:hAnsiTheme="majorBidi" w:cstheme="majorBidi"/>
          <w:b/>
          <w:bCs/>
          <w:sz w:val="24"/>
          <w:szCs w:val="24"/>
        </w:rPr>
        <w:t xml:space="preserve"> P</w:t>
      </w:r>
      <w:r w:rsidRPr="00AA4803">
        <w:rPr>
          <w:rFonts w:asciiTheme="majorBidi" w:hAnsiTheme="majorBidi" w:cstheme="majorBidi"/>
          <w:b/>
          <w:bCs/>
          <w:sz w:val="24"/>
          <w:szCs w:val="24"/>
        </w:rPr>
        <w:t xml:space="preserve">hysical </w:t>
      </w:r>
      <w:r>
        <w:rPr>
          <w:rFonts w:asciiTheme="majorBidi" w:hAnsiTheme="majorBidi" w:cstheme="majorBidi"/>
          <w:b/>
          <w:bCs/>
          <w:sz w:val="24"/>
          <w:szCs w:val="24"/>
        </w:rPr>
        <w:t>E</w:t>
      </w:r>
      <w:r w:rsidRPr="00AA4803">
        <w:rPr>
          <w:rFonts w:asciiTheme="majorBidi" w:hAnsiTheme="majorBidi" w:cstheme="majorBidi"/>
          <w:b/>
          <w:bCs/>
          <w:sz w:val="24"/>
          <w:szCs w:val="24"/>
        </w:rPr>
        <w:t>xamination</w:t>
      </w:r>
      <w:r>
        <w:rPr>
          <w:rFonts w:asciiTheme="majorBidi" w:hAnsiTheme="majorBidi" w:cstheme="majorBidi"/>
          <w:b/>
          <w:bCs/>
          <w:sz w:val="24"/>
          <w:szCs w:val="24"/>
        </w:rPr>
        <w:t>s</w:t>
      </w:r>
      <w:r w:rsidRPr="00AA4803">
        <w:rPr>
          <w:rFonts w:asciiTheme="majorBidi" w:hAnsiTheme="majorBidi" w:cstheme="majorBidi"/>
          <w:b/>
          <w:bCs/>
          <w:sz w:val="24"/>
          <w:szCs w:val="24"/>
        </w:rPr>
        <w:t xml:space="preserve"> in the </w:t>
      </w:r>
      <w:r>
        <w:rPr>
          <w:rFonts w:asciiTheme="majorBidi" w:hAnsiTheme="majorBidi" w:cstheme="majorBidi"/>
          <w:b/>
          <w:bCs/>
          <w:sz w:val="24"/>
          <w:szCs w:val="24"/>
        </w:rPr>
        <w:t>C</w:t>
      </w:r>
      <w:r w:rsidRPr="00AA4803">
        <w:rPr>
          <w:rFonts w:asciiTheme="majorBidi" w:hAnsiTheme="majorBidi" w:cstheme="majorBidi"/>
          <w:b/>
          <w:bCs/>
          <w:sz w:val="24"/>
          <w:szCs w:val="24"/>
        </w:rPr>
        <w:t xml:space="preserve">linical </w:t>
      </w:r>
      <w:r>
        <w:rPr>
          <w:rFonts w:asciiTheme="majorBidi" w:hAnsiTheme="majorBidi" w:cstheme="majorBidi"/>
          <w:b/>
          <w:bCs/>
          <w:sz w:val="24"/>
          <w:szCs w:val="24"/>
        </w:rPr>
        <w:t>S</w:t>
      </w:r>
      <w:r w:rsidRPr="00AA4803">
        <w:rPr>
          <w:rFonts w:asciiTheme="majorBidi" w:hAnsiTheme="majorBidi" w:cstheme="majorBidi"/>
          <w:b/>
          <w:bCs/>
          <w:sz w:val="24"/>
          <w:szCs w:val="24"/>
        </w:rPr>
        <w:t>etting</w:t>
      </w:r>
    </w:p>
    <w:p w:rsidR="0082061B" w:rsidRDefault="0082061B" w:rsidP="0082061B">
      <w:pPr>
        <w:spacing w:line="480" w:lineRule="auto"/>
        <w:jc w:val="right"/>
        <w:rPr>
          <w:rFonts w:ascii="Times New Roman" w:hAnsi="Times New Roman" w:cs="Times New Roman"/>
          <w:b/>
          <w:bCs/>
          <w:sz w:val="24"/>
          <w:szCs w:val="24"/>
        </w:rPr>
      </w:pPr>
      <w:r w:rsidRPr="003A36E5">
        <w:rPr>
          <w:rFonts w:ascii="Times New Roman" w:hAnsi="Times New Roman" w:cs="Times New Roman"/>
          <w:b/>
          <w:bCs/>
          <w:sz w:val="24"/>
          <w:szCs w:val="24"/>
        </w:rPr>
        <w:t>Abstract</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Aims</w:t>
      </w:r>
      <w:r w:rsidRPr="0082061B">
        <w:rPr>
          <w:rFonts w:asciiTheme="majorBidi" w:hAnsiTheme="majorBidi" w:cstheme="majorBidi"/>
          <w:sz w:val="24"/>
          <w:szCs w:val="24"/>
        </w:rPr>
        <w:t xml:space="preserve">: To examine registered nurses’ attitudes and practices towards performing physical examinations in the clinical setting, identify perceived barriers to the use of physical examinations, and to identify the factors which influence the performance and the attitudes towards physical examinations. </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 xml:space="preserve">Background: </w:t>
      </w:r>
      <w:r w:rsidRPr="0082061B">
        <w:rPr>
          <w:rFonts w:asciiTheme="majorBidi" w:hAnsiTheme="majorBidi" w:cstheme="majorBidi"/>
          <w:sz w:val="24"/>
          <w:szCs w:val="24"/>
        </w:rPr>
        <w:t>Embracing physical examination in practice depends on how registered nurses view its relevance. There is a need for studies which investigate actual health assessment practices and factors affecting the performance of physical examinations in the clinical areas.</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Design</w:t>
      </w:r>
      <w:r w:rsidRPr="0082061B">
        <w:rPr>
          <w:rFonts w:asciiTheme="majorBidi" w:hAnsiTheme="majorBidi" w:cstheme="majorBidi"/>
          <w:sz w:val="24"/>
          <w:szCs w:val="24"/>
        </w:rPr>
        <w:t xml:space="preserve">: A cross-sectional, descriptive, exploratory design was implemented using a self-reported questionnaire developed by the researchers. </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Methods</w:t>
      </w:r>
      <w:r w:rsidRPr="0082061B">
        <w:rPr>
          <w:rFonts w:asciiTheme="majorBidi" w:hAnsiTheme="majorBidi" w:cstheme="majorBidi"/>
          <w:sz w:val="24"/>
          <w:szCs w:val="24"/>
        </w:rPr>
        <w:t>: A convenience sample was used, with a total of 270 participants, working in governmental and educational-affiliated hospitals. Descriptiv</w:t>
      </w:r>
      <w:bookmarkStart w:id="0" w:name="_GoBack"/>
      <w:bookmarkEnd w:id="0"/>
      <w:r w:rsidRPr="0082061B">
        <w:rPr>
          <w:rFonts w:asciiTheme="majorBidi" w:hAnsiTheme="majorBidi" w:cstheme="majorBidi"/>
          <w:sz w:val="24"/>
          <w:szCs w:val="24"/>
        </w:rPr>
        <w:t>e and regression analysis were used to analyze the data. Data collected between August and December 2016.</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Results</w:t>
      </w:r>
      <w:r w:rsidRPr="0082061B">
        <w:rPr>
          <w:rFonts w:asciiTheme="majorBidi" w:hAnsiTheme="majorBidi" w:cstheme="majorBidi"/>
          <w:sz w:val="24"/>
          <w:szCs w:val="24"/>
        </w:rPr>
        <w:t>: Most of the registered nurses were female (n=219; 81%), earned BSN degrees (n=196, 72.3), and were a mean age of 29.8 years (</w:t>
      </w:r>
      <w:r w:rsidRPr="0082061B">
        <w:rPr>
          <w:rFonts w:asciiTheme="majorBidi" w:hAnsiTheme="majorBidi" w:cstheme="majorBidi"/>
          <w:i/>
          <w:iCs/>
          <w:sz w:val="24"/>
          <w:szCs w:val="24"/>
        </w:rPr>
        <w:t>SD</w:t>
      </w:r>
      <w:r w:rsidRPr="0082061B">
        <w:rPr>
          <w:rFonts w:asciiTheme="majorBidi" w:hAnsiTheme="majorBidi" w:cstheme="majorBidi"/>
          <w:sz w:val="24"/>
          <w:szCs w:val="24"/>
        </w:rPr>
        <w:t>=5.9). The mean attitude score was 158.5 (</w:t>
      </w:r>
      <w:r w:rsidRPr="0082061B">
        <w:rPr>
          <w:rFonts w:asciiTheme="majorBidi" w:hAnsiTheme="majorBidi" w:cstheme="majorBidi"/>
          <w:i/>
          <w:iCs/>
          <w:sz w:val="24"/>
          <w:szCs w:val="24"/>
        </w:rPr>
        <w:t>SD</w:t>
      </w:r>
      <w:r w:rsidRPr="0082061B">
        <w:rPr>
          <w:rFonts w:asciiTheme="majorBidi" w:hAnsiTheme="majorBidi" w:cstheme="majorBidi"/>
          <w:sz w:val="24"/>
          <w:szCs w:val="24"/>
        </w:rPr>
        <w:t>= 22.9). More than half of the nurses (56.1%; n=143) reported they conduct physical examinations in the clinical settings often. Patients stress when performing physical examinations, particularly on someone of the opposite gender (n=</w:t>
      </w:r>
      <w:proofErr w:type="gramStart"/>
      <w:r w:rsidRPr="0082061B">
        <w:rPr>
          <w:rFonts w:asciiTheme="majorBidi" w:hAnsiTheme="majorBidi" w:cstheme="majorBidi"/>
          <w:sz w:val="24"/>
          <w:szCs w:val="24"/>
        </w:rPr>
        <w:t>236 ;</w:t>
      </w:r>
      <w:proofErr w:type="gramEnd"/>
      <w:r w:rsidRPr="0082061B">
        <w:rPr>
          <w:rFonts w:asciiTheme="majorBidi" w:hAnsiTheme="majorBidi" w:cstheme="majorBidi"/>
          <w:sz w:val="24"/>
          <w:szCs w:val="24"/>
        </w:rPr>
        <w:t xml:space="preserve"> 87.4%).A registered </w:t>
      </w:r>
      <w:proofErr w:type="spellStart"/>
      <w:r w:rsidRPr="0082061B">
        <w:rPr>
          <w:rFonts w:asciiTheme="majorBidi" w:hAnsiTheme="majorBidi" w:cstheme="majorBidi"/>
          <w:sz w:val="24"/>
          <w:szCs w:val="24"/>
        </w:rPr>
        <w:t>nurse's</w:t>
      </w:r>
      <w:proofErr w:type="spellEnd"/>
      <w:r w:rsidRPr="0082061B">
        <w:rPr>
          <w:rFonts w:asciiTheme="majorBidi" w:hAnsiTheme="majorBidi" w:cstheme="majorBidi"/>
          <w:sz w:val="24"/>
          <w:szCs w:val="24"/>
        </w:rPr>
        <w:t xml:space="preserve"> level of education was found to have a significant influence on his/her attitude (</w:t>
      </w:r>
      <w:r w:rsidRPr="0082061B">
        <w:rPr>
          <w:rFonts w:asciiTheme="majorBidi" w:hAnsiTheme="majorBidi" w:cstheme="majorBidi"/>
          <w:i/>
          <w:iCs/>
          <w:sz w:val="24"/>
          <w:szCs w:val="24"/>
        </w:rPr>
        <w:t>t</w:t>
      </w:r>
      <w:r w:rsidRPr="0082061B">
        <w:rPr>
          <w:rFonts w:asciiTheme="majorBidi" w:hAnsiTheme="majorBidi" w:cstheme="majorBidi"/>
          <w:sz w:val="24"/>
          <w:szCs w:val="24"/>
        </w:rPr>
        <w:t xml:space="preserve">=-4.3; </w:t>
      </w:r>
      <w:r w:rsidRPr="0082061B">
        <w:rPr>
          <w:rFonts w:asciiTheme="majorBidi" w:hAnsiTheme="majorBidi" w:cstheme="majorBidi"/>
          <w:i/>
          <w:iCs/>
          <w:sz w:val="24"/>
          <w:szCs w:val="24"/>
        </w:rPr>
        <w:t>p</w:t>
      </w:r>
      <w:r w:rsidRPr="0082061B">
        <w:rPr>
          <w:rFonts w:asciiTheme="majorBidi" w:hAnsiTheme="majorBidi" w:cstheme="majorBidi"/>
          <w:sz w:val="24"/>
          <w:szCs w:val="24"/>
        </w:rPr>
        <w:t>&lt;.01).</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Conclusion</w:t>
      </w:r>
      <w:r w:rsidRPr="0082061B">
        <w:rPr>
          <w:rFonts w:asciiTheme="majorBidi" w:hAnsiTheme="majorBidi" w:cstheme="majorBidi"/>
          <w:sz w:val="24"/>
          <w:szCs w:val="24"/>
        </w:rPr>
        <w:t>: Registered nurses do recognize the necessity of physical examinations, but they face too many barriers and challenges which hinder performance of the examination in the clinical setting. Cultural factors and experience were the most influential barriers which deter performance of the physical examination.</w:t>
      </w:r>
    </w:p>
    <w:p w:rsidR="0082061B" w:rsidRPr="0082061B" w:rsidRDefault="0082061B" w:rsidP="0082061B">
      <w:pPr>
        <w:spacing w:after="0" w:line="240" w:lineRule="auto"/>
        <w:jc w:val="right"/>
        <w:rPr>
          <w:rFonts w:asciiTheme="majorBidi" w:hAnsiTheme="majorBidi" w:cstheme="majorBidi"/>
          <w:b/>
          <w:bCs/>
          <w:sz w:val="24"/>
          <w:szCs w:val="24"/>
        </w:rPr>
      </w:pPr>
      <w:r w:rsidRPr="0082061B">
        <w:rPr>
          <w:rFonts w:asciiTheme="majorBidi" w:hAnsiTheme="majorBidi" w:cstheme="majorBidi"/>
          <w:b/>
          <w:bCs/>
          <w:sz w:val="24"/>
          <w:szCs w:val="24"/>
        </w:rPr>
        <w:t xml:space="preserve">Relevance to clinical practice: </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sz w:val="24"/>
          <w:szCs w:val="24"/>
        </w:rPr>
        <w:t>Embracing physical examination in practice depends on how registered nurses view its relevance</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sz w:val="24"/>
          <w:szCs w:val="24"/>
        </w:rPr>
        <w:t>The physical exam contributes to the safety of the patient and contributes to the autonomy of nursing</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sz w:val="24"/>
          <w:szCs w:val="24"/>
        </w:rPr>
        <w:t xml:space="preserve">Determining the barriers to conduct physical exam can assist in promoting its implementation </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sz w:val="24"/>
          <w:szCs w:val="24"/>
        </w:rPr>
        <w:t>Physicians might be seen as role models to nurses with regard to physical exam</w:t>
      </w:r>
    </w:p>
    <w:p w:rsidR="0082061B" w:rsidRPr="0082061B" w:rsidRDefault="0082061B" w:rsidP="0082061B">
      <w:pPr>
        <w:spacing w:after="0" w:line="240" w:lineRule="auto"/>
        <w:jc w:val="right"/>
        <w:rPr>
          <w:rFonts w:asciiTheme="majorBidi" w:hAnsiTheme="majorBidi" w:cstheme="majorBidi"/>
          <w:sz w:val="24"/>
          <w:szCs w:val="24"/>
        </w:rPr>
      </w:pPr>
      <w:r w:rsidRPr="0082061B">
        <w:rPr>
          <w:rFonts w:asciiTheme="majorBidi" w:hAnsiTheme="majorBidi" w:cstheme="majorBidi"/>
          <w:b/>
          <w:bCs/>
          <w:sz w:val="24"/>
          <w:szCs w:val="24"/>
        </w:rPr>
        <w:t>Keywords</w:t>
      </w:r>
      <w:r w:rsidRPr="0082061B">
        <w:rPr>
          <w:rFonts w:asciiTheme="majorBidi" w:hAnsiTheme="majorBidi" w:cstheme="majorBidi"/>
          <w:sz w:val="24"/>
          <w:szCs w:val="24"/>
        </w:rPr>
        <w:t>: nursing, physical exam, practices, barriers.</w:t>
      </w:r>
    </w:p>
    <w:sectPr w:rsidR="0082061B" w:rsidRPr="0082061B" w:rsidSect="00114CB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rsids>
    <w:rsidRoot w:val="0082061B"/>
    <w:rsid w:val="00114CB6"/>
    <w:rsid w:val="002102E4"/>
    <w:rsid w:val="0082061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61B"/>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dc:creator>
  <cp:lastModifiedBy>mohammad</cp:lastModifiedBy>
  <cp:revision>1</cp:revision>
  <dcterms:created xsi:type="dcterms:W3CDTF">2018-05-09T15:32:00Z</dcterms:created>
  <dcterms:modified xsi:type="dcterms:W3CDTF">2018-05-09T15:33:00Z</dcterms:modified>
</cp:coreProperties>
</file>