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0F3A5" w14:textId="77777777" w:rsidR="00BA643C" w:rsidRPr="00BA643C" w:rsidRDefault="00BA643C" w:rsidP="00BA643C">
      <w:pPr>
        <w:rPr>
          <w:b/>
        </w:rPr>
      </w:pPr>
      <w:r w:rsidRPr="00BA643C">
        <w:rPr>
          <w:b/>
        </w:rPr>
        <w:t>Abstract</w:t>
      </w:r>
    </w:p>
    <w:p w14:paraId="571FDA2E" w14:textId="77777777" w:rsidR="00BA643C" w:rsidRPr="00BA643C" w:rsidRDefault="00BA643C" w:rsidP="00BA643C">
      <w:r w:rsidRPr="00BA643C">
        <w:t>Urge urinary incontinence (UUI) is a debilitating condition that effects both men and women.  The prevalence only increases with age, and can lead to social isolation, depression, urinary tract infections, falls, and institutionalization. Many people who suffer from incontinence do not seek treatment, and of those that do seek treatment, many are not prescribed the most beneficial intervention for their urge urinary incontinence. Behavioral modifications and anticholinergic medications have been used for treatment of urgency incontinence, along with treatments such as electrical stimulation and botulinum injections.  The aim of this integrative review is to analyze the current research and determine which of the four treatment options is best at relieving urge urinary incontinence symptoms in elderly women.  From this, an evidence-based guideline will be created to assist primary care providers, such as nurse practitioners, in diagnosing and treating urge urinary incontinence in the future.</w:t>
      </w:r>
    </w:p>
    <w:p w14:paraId="7C01FD5C" w14:textId="77777777" w:rsidR="007A00AC" w:rsidRDefault="007A00AC">
      <w:bookmarkStart w:id="0" w:name="_GoBack"/>
      <w:bookmarkEnd w:id="0"/>
    </w:p>
    <w:sectPr w:rsidR="007A00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43C"/>
    <w:rsid w:val="00533645"/>
    <w:rsid w:val="005678D5"/>
    <w:rsid w:val="006D6427"/>
    <w:rsid w:val="007A00AC"/>
    <w:rsid w:val="00BA6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69EA3"/>
  <w15:chartTrackingRefBased/>
  <w15:docId w15:val="{6E078552-1730-433B-A222-17A5CFB0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Edwards</dc:creator>
  <cp:keywords/>
  <dc:description/>
  <cp:lastModifiedBy>Brittany Edwards</cp:lastModifiedBy>
  <cp:revision>1</cp:revision>
  <dcterms:created xsi:type="dcterms:W3CDTF">2018-02-12T17:30:00Z</dcterms:created>
  <dcterms:modified xsi:type="dcterms:W3CDTF">2018-02-12T17:30:00Z</dcterms:modified>
</cp:coreProperties>
</file>