
<file path=[Content_Types].xml><?xml version="1.0" encoding="utf-8"?>
<Types xmlns="http://schemas.openxmlformats.org/package/2006/content-types">
  <Default Extension="xml" ContentType="application/xml"/>
  <Default Extension="rels" ContentType="application/vnd.openxmlformats-package.relationships+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70F30" w14:textId="77777777" w:rsidR="009358AB" w:rsidRDefault="009358AB">
      <w:pPr>
        <w:spacing w:before="100" w:after="100"/>
        <w:jc w:val="both"/>
      </w:pPr>
    </w:p>
    <w:p w14:paraId="237E49AE" w14:textId="77777777" w:rsidR="009358AB" w:rsidRDefault="009358AB">
      <w:pPr>
        <w:spacing w:before="100" w:after="100"/>
        <w:jc w:val="both"/>
      </w:pPr>
    </w:p>
    <w:p w14:paraId="3EDD5641" w14:textId="77777777" w:rsidR="009358AB" w:rsidRPr="00317514" w:rsidRDefault="00CE376F">
      <w:pPr>
        <w:spacing w:before="100" w:after="100"/>
        <w:jc w:val="center"/>
        <w:rPr>
          <w:b/>
          <w:u w:val="single"/>
        </w:rPr>
      </w:pPr>
      <w:r w:rsidRPr="00317514">
        <w:rPr>
          <w:rFonts w:ascii="Times New Roman" w:hAnsi="Times New Roman" w:cs="Times New Roman"/>
          <w:b/>
          <w:u w:val="single"/>
        </w:rPr>
        <w:t xml:space="preserve">SURGICAL SAFETY PRACTICES IN PEDIATRIC SURGERY OPERATING ROOM IN A TERTIARY CARE HOSPITAL: ROLE OF THE SCRUB NURSE </w:t>
      </w:r>
    </w:p>
    <w:p w14:paraId="4C42BE60" w14:textId="77777777" w:rsidR="009358AB" w:rsidRDefault="009358AB">
      <w:pPr>
        <w:spacing w:before="100" w:after="100"/>
        <w:jc w:val="both"/>
      </w:pPr>
    </w:p>
    <w:p w14:paraId="378E3CA5" w14:textId="77777777" w:rsidR="009358AB" w:rsidRDefault="00CE376F">
      <w:pPr>
        <w:spacing w:before="100" w:after="100"/>
        <w:jc w:val="both"/>
      </w:pPr>
      <w:r>
        <w:rPr>
          <w:rFonts w:ascii="Times" w:hAnsi="Times" w:cs="Times"/>
        </w:rPr>
        <w:t xml:space="preserve">Sharmistha </w:t>
      </w:r>
      <w:r w:rsidR="00317514">
        <w:rPr>
          <w:rFonts w:ascii="Times" w:hAnsi="Times" w:cs="Times"/>
        </w:rPr>
        <w:t>Banerjee, BSc(Nursing),*</w:t>
      </w:r>
      <w:r>
        <w:rPr>
          <w:rFonts w:ascii="Times" w:hAnsi="Times" w:cs="Times"/>
        </w:rPr>
        <w:t xml:space="preserve"> Ravi Patcharu</w:t>
      </w:r>
      <w:r w:rsidR="00317514">
        <w:rPr>
          <w:rFonts w:ascii="Times" w:hAnsi="Times" w:cs="Times"/>
        </w:rPr>
        <w:t>,MS</w:t>
      </w:r>
      <w:r>
        <w:rPr>
          <w:rFonts w:ascii="Times" w:hAnsi="Times" w:cs="Times"/>
        </w:rPr>
        <w:t>, Shilpa Sharma,</w:t>
      </w:r>
      <w:r w:rsidR="00317514">
        <w:rPr>
          <w:rFonts w:ascii="Times" w:hAnsi="Times" w:cs="Times"/>
        </w:rPr>
        <w:t xml:space="preserve"> PhD, Devendra K Gupta, MCh,FRCS,FAMS,DSc</w:t>
      </w:r>
      <w:r>
        <w:rPr>
          <w:rFonts w:ascii="Times" w:hAnsi="Times" w:cs="Times"/>
        </w:rPr>
        <w:t xml:space="preserve"> </w:t>
      </w:r>
    </w:p>
    <w:p w14:paraId="66B962A0" w14:textId="77777777" w:rsidR="009358AB" w:rsidRDefault="00CE376F">
      <w:pPr>
        <w:spacing w:before="100" w:after="100"/>
        <w:jc w:val="both"/>
      </w:pPr>
      <w:r>
        <w:rPr>
          <w:rFonts w:ascii="Times" w:hAnsi="Times" w:cs="Times"/>
        </w:rPr>
        <w:t xml:space="preserve">Department of  Nursing*  and Pediatric Surgery, All India Institute of Medical Sciences, New Delhi. </w:t>
      </w:r>
    </w:p>
    <w:p w14:paraId="71098869" w14:textId="77777777" w:rsidR="009358AB" w:rsidRDefault="009358AB">
      <w:pPr>
        <w:spacing w:before="100" w:after="100"/>
        <w:jc w:val="both"/>
      </w:pPr>
    </w:p>
    <w:p w14:paraId="15C320C1" w14:textId="77777777" w:rsidR="009358AB" w:rsidRPr="00317514" w:rsidRDefault="00CE376F">
      <w:pPr>
        <w:spacing w:before="100" w:after="100"/>
        <w:jc w:val="both"/>
        <w:rPr>
          <w:b/>
        </w:rPr>
      </w:pPr>
      <w:r w:rsidRPr="00317514">
        <w:rPr>
          <w:rFonts w:ascii="Times New Roman" w:hAnsi="Times New Roman" w:cs="Times New Roman"/>
          <w:b/>
        </w:rPr>
        <w:t>Aim of the study:</w:t>
      </w:r>
    </w:p>
    <w:p w14:paraId="79CC4249" w14:textId="77777777" w:rsidR="009358AB" w:rsidRDefault="00CE376F">
      <w:pPr>
        <w:spacing w:before="100" w:after="100"/>
        <w:jc w:val="both"/>
      </w:pPr>
      <w:r>
        <w:rPr>
          <w:rFonts w:ascii="Times New Roman" w:hAnsi="Times New Roman" w:cs="Times New Roman"/>
        </w:rPr>
        <w:t xml:space="preserve">To evaluate the outcome of surgical safety practices at Pediatric Surgery Operating Room(OR) </w:t>
      </w:r>
    </w:p>
    <w:p w14:paraId="2C17D0E0" w14:textId="77777777" w:rsidR="009358AB" w:rsidRPr="00317514" w:rsidRDefault="00CE376F">
      <w:pPr>
        <w:spacing w:before="100" w:after="100"/>
        <w:jc w:val="both"/>
        <w:rPr>
          <w:b/>
        </w:rPr>
      </w:pPr>
      <w:r w:rsidRPr="00317514">
        <w:rPr>
          <w:rFonts w:ascii="Times New Roman" w:hAnsi="Times New Roman" w:cs="Times New Roman"/>
          <w:b/>
        </w:rPr>
        <w:t>Methods:</w:t>
      </w:r>
    </w:p>
    <w:p w14:paraId="28B4D9A6" w14:textId="45DF1192" w:rsidR="009358AB" w:rsidRDefault="00CE376F">
      <w:pPr>
        <w:spacing w:before="100" w:after="100"/>
        <w:jc w:val="both"/>
      </w:pPr>
      <w:r>
        <w:rPr>
          <w:rFonts w:ascii="Times New Roman" w:hAnsi="Times New Roman" w:cs="Times New Roman"/>
        </w:rPr>
        <w:t>Study of OR records from 01 Jan 2</w:t>
      </w:r>
      <w:r w:rsidR="0084073D">
        <w:rPr>
          <w:rFonts w:ascii="Times New Roman" w:hAnsi="Times New Roman" w:cs="Times New Roman"/>
        </w:rPr>
        <w:t>005 to 31 Dec 2016(12</w:t>
      </w:r>
      <w:r>
        <w:rPr>
          <w:rFonts w:ascii="Times New Roman" w:hAnsi="Times New Roman" w:cs="Times New Roman"/>
        </w:rPr>
        <w:t xml:space="preserve"> years), along with standard operating procedures(SOP) of surgical safety techniques was done to look for any adverse incidents that occurred with respect to patient identification, site and side of surgery, transfusion mismatch, sponge and needle counts. The protocols being followed in addition to the Surgical safety checklist of WHO 2007 were analysed. </w:t>
      </w:r>
    </w:p>
    <w:p w14:paraId="3D0E7897" w14:textId="77777777" w:rsidR="009358AB" w:rsidRPr="00317514" w:rsidRDefault="00CE376F">
      <w:pPr>
        <w:spacing w:before="100" w:after="100"/>
        <w:jc w:val="both"/>
        <w:rPr>
          <w:b/>
        </w:rPr>
      </w:pPr>
      <w:r w:rsidRPr="00317514">
        <w:rPr>
          <w:rFonts w:ascii="Times New Roman" w:hAnsi="Times New Roman" w:cs="Times New Roman"/>
          <w:b/>
        </w:rPr>
        <w:t xml:space="preserve">Result : </w:t>
      </w:r>
    </w:p>
    <w:p w14:paraId="6F35170A" w14:textId="291C80AD" w:rsidR="009358AB" w:rsidRDefault="0084073D">
      <w:pPr>
        <w:spacing w:before="100" w:after="100"/>
        <w:jc w:val="both"/>
      </w:pPr>
      <w:r>
        <w:rPr>
          <w:rFonts w:ascii="Times New Roman" w:hAnsi="Times New Roman" w:cs="Times New Roman"/>
        </w:rPr>
        <w:t>24604 surgeries(21948 routine, 2656</w:t>
      </w:r>
      <w:r w:rsidR="00CE376F">
        <w:rPr>
          <w:rFonts w:ascii="Times New Roman" w:hAnsi="Times New Roman" w:cs="Times New Roman"/>
        </w:rPr>
        <w:t xml:space="preserve"> emergency) were performed during the study period. Routine surgeries were performed in a dedicated OR. Surgical safety protocols had been laid down in the  OR in 1970, which.The WHO surgical safety checklist was  incorporated in 2009. Patient identity , site and side of proposed surgery were confirmed during pre-anesthetic check, preoperatively in the ward, and by the scrub nurse, surgeon and anesthetist before the surgery. Request for blood products was accepted at the blood bank only after verification of the signatures on the blood sample vial. Sponge and needle counts before and after the surgery were done by two nurses separately. There were no instances of wrong patient identification, side or site of surgery or transfusion mismatch. Gauze counting mismatch </w:t>
      </w:r>
      <w:r>
        <w:rPr>
          <w:rFonts w:ascii="Times New Roman" w:hAnsi="Times New Roman" w:cs="Times New Roman"/>
        </w:rPr>
        <w:t>before wound closure occurred 40</w:t>
      </w:r>
      <w:r w:rsidR="00CE376F">
        <w:rPr>
          <w:rFonts w:ascii="Times New Roman" w:hAnsi="Times New Roman" w:cs="Times New Roman"/>
        </w:rPr>
        <w:t xml:space="preserve"> times, which was always retrieved on searching, though this had delayed wound closure by 2-56 minutes. Accidental breakage of needles occurred 9 times, located  by visual inspection 6 times and located with ‘C’ arm guidance before retrieval on 3 instances. </w:t>
      </w:r>
    </w:p>
    <w:p w14:paraId="62C1C0D5" w14:textId="77777777" w:rsidR="009358AB" w:rsidRPr="00317514" w:rsidRDefault="00CE376F">
      <w:pPr>
        <w:spacing w:before="100" w:after="100"/>
        <w:jc w:val="both"/>
        <w:rPr>
          <w:b/>
        </w:rPr>
      </w:pPr>
      <w:r w:rsidRPr="00317514">
        <w:rPr>
          <w:rFonts w:ascii="Times New Roman" w:hAnsi="Times New Roman" w:cs="Times New Roman"/>
          <w:b/>
        </w:rPr>
        <w:t xml:space="preserve">Conclusion : </w:t>
      </w:r>
      <w:r w:rsidRPr="00317514">
        <w:rPr>
          <w:rFonts w:ascii="Times New Roman" w:hAnsi="Times New Roman" w:cs="Times New Roman"/>
          <w:b/>
        </w:rPr>
        <w:tab/>
      </w:r>
    </w:p>
    <w:p w14:paraId="5789878C" w14:textId="7C0D9F7A" w:rsidR="00BF7A42" w:rsidRDefault="00CE376F">
      <w:pPr>
        <w:spacing w:before="100" w:after="100"/>
        <w:jc w:val="both"/>
        <w:rPr>
          <w:rFonts w:ascii="Times New Roman" w:hAnsi="Times New Roman" w:cs="Times New Roman"/>
        </w:rPr>
      </w:pPr>
      <w:r>
        <w:rPr>
          <w:rFonts w:ascii="Times New Roman" w:hAnsi="Times New Roman" w:cs="Times New Roman"/>
        </w:rPr>
        <w:t xml:space="preserve">Surgical safety protocols involving manual checks at multiple levels  has minimalised human error and ensured patient safety in the OR. This is in addition to the WHO surgical safety checklist. Retaining the original protocols helped to avoid any mishap due to non familiarity with the new Check list. </w:t>
      </w:r>
      <w:bookmarkStart w:id="0" w:name="_GoBack"/>
      <w:bookmarkEnd w:id="0"/>
    </w:p>
    <w:p w14:paraId="5221F700" w14:textId="77777777" w:rsidR="00BF7A42" w:rsidRDefault="00BF7A42">
      <w:pPr>
        <w:spacing w:before="100" w:after="100"/>
        <w:jc w:val="both"/>
      </w:pPr>
    </w:p>
    <w:p w14:paraId="78D1D4D6" w14:textId="069C2AC6" w:rsidR="009358AB" w:rsidRDefault="00BF7A42">
      <w:r>
        <w:rPr>
          <w:noProof/>
          <w:lang w:val="en-US" w:eastAsia="en-US"/>
        </w:rPr>
        <w:drawing>
          <wp:inline distT="0" distB="0" distL="0" distR="0" wp14:anchorId="3021A707" wp14:editId="31ABFB6A">
            <wp:extent cx="5033010" cy="23876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sectPr w:rsidR="009358AB">
      <w:pgSz w:w="12240" w:h="15840"/>
      <w:pgMar w:top="0" w:right="180" w:bottom="0" w:left="63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useFELayout/>
    <w:compatSetting w:name="compatibilityMode" w:uri="http://schemas.microsoft.com/office/word" w:val="12"/>
  </w:compat>
  <w:rsids>
    <w:rsidRoot w:val="009358AB"/>
    <w:rsid w:val="001C26B1"/>
    <w:rsid w:val="00317514"/>
    <w:rsid w:val="0084073D"/>
    <w:rsid w:val="009358AB"/>
    <w:rsid w:val="00BF7A42"/>
    <w:rsid w:val="00CE376F"/>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602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IN"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7A42"/>
    <w:rPr>
      <w:rFonts w:ascii="Lucida Grande" w:hAnsi="Lucida Grande"/>
      <w:sz w:val="18"/>
      <w:szCs w:val="18"/>
    </w:rPr>
  </w:style>
  <w:style w:type="character" w:customStyle="1" w:styleId="BalloonTextChar">
    <w:name w:val="Balloon Text Char"/>
    <w:basedOn w:val="DefaultParagraphFont"/>
    <w:link w:val="BalloonText"/>
    <w:uiPriority w:val="99"/>
    <w:semiHidden/>
    <w:rsid w:val="00BF7A42"/>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IN"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chart" Target="charts/chart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sz="1400"/>
              <a:t>Surgeries</a:t>
            </a:r>
            <a:r>
              <a:rPr lang="en-US" sz="1400" baseline="0"/>
              <a:t> 01st Jan 2005 - 31st Dec 2010</a:t>
            </a:r>
            <a:endParaRPr lang="en-US" sz="1400"/>
          </a:p>
        </c:rich>
      </c:tx>
      <c:layout/>
      <c:overlay val="0"/>
    </c:title>
    <c:autoTitleDeleted val="0"/>
    <c:plotArea>
      <c:layout/>
      <c:pieChart>
        <c:varyColors val="1"/>
        <c:ser>
          <c:idx val="0"/>
          <c:order val="0"/>
          <c:tx>
            <c:strRef>
              <c:f>Sheet1!$B$1</c:f>
              <c:strCache>
                <c:ptCount val="1"/>
                <c:pt idx="0">
                  <c:v>Column1</c:v>
                </c:pt>
              </c:strCache>
            </c:strRef>
          </c:tx>
          <c:explosion val="25"/>
          <c:dLbls>
            <c:showLegendKey val="0"/>
            <c:showVal val="1"/>
            <c:showCatName val="0"/>
            <c:showSerName val="0"/>
            <c:showPercent val="0"/>
            <c:showBubbleSize val="0"/>
            <c:showLeaderLines val="1"/>
          </c:dLbls>
          <c:cat>
            <c:strRef>
              <c:f>Sheet1!$A$2:$A$3</c:f>
              <c:strCache>
                <c:ptCount val="2"/>
                <c:pt idx="0">
                  <c:v>Routine</c:v>
                </c:pt>
                <c:pt idx="1">
                  <c:v>Emergency</c:v>
                </c:pt>
              </c:strCache>
            </c:strRef>
          </c:cat>
          <c:val>
            <c:numRef>
              <c:f>Sheet1!$B$2:$B$3</c:f>
              <c:numCache>
                <c:formatCode>General</c:formatCode>
                <c:ptCount val="2"/>
                <c:pt idx="0">
                  <c:v>21948.0</c:v>
                </c:pt>
                <c:pt idx="1">
                  <c:v>2656.0</c:v>
                </c:pt>
              </c:numCache>
            </c:numRef>
          </c:val>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CocoaOOXMLWriter/1404.13</generator>
</meta>
</file>

<file path=customXml/itemProps1.xml><?xml version="1.0" encoding="utf-8"?>
<ds:datastoreItem xmlns:ds="http://schemas.openxmlformats.org/officeDocument/2006/customXml" ds:itemID="{0EB06435-5B0D-5C46-BD11-F4D2AD969F18}">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342</Words>
  <Characters>1955</Characters>
  <Application>Microsoft Macintosh Word</Application>
  <DocSecurity>0</DocSecurity>
  <Lines>16</Lines>
  <Paragraphs>4</Paragraphs>
  <ScaleCrop>false</ScaleCrop>
  <Company>Indian Army</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ab5</dc:creator>
  <cp:lastModifiedBy>Ravi Patcharu</cp:lastModifiedBy>
  <cp:revision>6</cp:revision>
  <dcterms:created xsi:type="dcterms:W3CDTF">2016-08-10T13:15:00Z</dcterms:created>
  <dcterms:modified xsi:type="dcterms:W3CDTF">2017-05-20T04:42:00Z</dcterms:modified>
</cp:coreProperties>
</file>