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9AF" w:rsidRPr="007F39D9" w:rsidRDefault="007F39D9" w:rsidP="007F39D9">
      <w:pPr>
        <w:rPr>
          <w:b/>
        </w:rPr>
      </w:pPr>
      <w:r>
        <w:rPr>
          <w:rFonts w:ascii="Arial" w:hAnsi="Arial" w:cs="Arial"/>
          <w:b/>
          <w:bCs/>
          <w:color w:val="555555"/>
          <w:sz w:val="21"/>
          <w:szCs w:val="21"/>
          <w:shd w:val="clear" w:color="auto" w:fill="FFFFFF"/>
        </w:rPr>
        <w:br/>
      </w:r>
      <w:r w:rsidRPr="007F39D9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According to the National Pressure Ulcer Advisory Panel, </w:t>
      </w:r>
      <w:r w:rsidRPr="007F39D9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pressure injury is </w:t>
      </w:r>
      <w:r w:rsidR="00A9075D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damage to the skin and/or underlying soft tissue which occurs primarily over boney prominences or </w:t>
      </w:r>
      <w:r w:rsidR="002B4151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which </w:t>
      </w:r>
      <w:r w:rsidR="00A9075D">
        <w:rPr>
          <w:rStyle w:val="Strong"/>
          <w:rFonts w:ascii="Arial" w:hAnsi="Arial" w:cs="Arial"/>
          <w:b w:val="0"/>
          <w:color w:val="555555"/>
          <w:shd w:val="clear" w:color="auto" w:fill="FFFFFF"/>
        </w:rPr>
        <w:t>can be attribut</w:t>
      </w:r>
      <w:r w:rsidR="002B4151">
        <w:rPr>
          <w:rStyle w:val="Strong"/>
          <w:rFonts w:ascii="Arial" w:hAnsi="Arial" w:cs="Arial"/>
          <w:b w:val="0"/>
          <w:color w:val="555555"/>
          <w:shd w:val="clear" w:color="auto" w:fill="FFFFFF"/>
        </w:rPr>
        <w:t>ed to medical or other devices. Factors which may contribute to the formation of pressure injuries include pressure, friction, poor nutritional status, medical d</w:t>
      </w:r>
      <w:r w:rsidR="00B51FD4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evices, and medical procedures. </w:t>
      </w:r>
      <w:r w:rsidR="002B4151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 It is imperative that nurses assess for factors which may lead to the development of pressure injuries and intervene as necessary. </w:t>
      </w:r>
      <w:r w:rsidR="00B51FD4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This presentation will provide information on the etiology of pressure injury, stages of injury, relevant nursing assessment, and therapeutic </w:t>
      </w:r>
      <w:bookmarkStart w:id="0" w:name="_GoBack"/>
      <w:bookmarkEnd w:id="0"/>
      <w:r w:rsidR="00B51FD4">
        <w:rPr>
          <w:rStyle w:val="Strong"/>
          <w:rFonts w:ascii="Arial" w:hAnsi="Arial" w:cs="Arial"/>
          <w:b w:val="0"/>
          <w:color w:val="555555"/>
          <w:shd w:val="clear" w:color="auto" w:fill="FFFFFF"/>
        </w:rPr>
        <w:t xml:space="preserve">management of pressure injuries. </w:t>
      </w:r>
    </w:p>
    <w:sectPr w:rsidR="007C39AF" w:rsidRPr="007F3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9D9"/>
    <w:rsid w:val="002B4151"/>
    <w:rsid w:val="007C39AF"/>
    <w:rsid w:val="007F39D9"/>
    <w:rsid w:val="00A9075D"/>
    <w:rsid w:val="00B5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D2D4E"/>
  <w15:chartTrackingRefBased/>
  <w15:docId w15:val="{37384E2B-3617-4464-A0CB-9E002D98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F39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184D7F9E</Template>
  <TotalTime>35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Cannon, Marsha</dc:creator>
  <cp:keywords/>
  <dc:description/>
  <cp:lastModifiedBy>Cannon, Marsha</cp:lastModifiedBy>
  <cp:revision>1</cp:revision>
  <dcterms:created xsi:type="dcterms:W3CDTF">2017-10-24T13:59:00Z</dcterms:created>
  <dcterms:modified xsi:type="dcterms:W3CDTF">2017-10-24T14:34:00Z</dcterms:modified>
</cp:coreProperties>
</file>