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D730B" w14:textId="77777777" w:rsidR="00AE3E37" w:rsidRPr="00B43F94" w:rsidRDefault="00B43F94" w:rsidP="00B43F94">
      <w:pPr>
        <w:pStyle w:val="Heading1"/>
        <w:spacing w:before="170"/>
        <w:ind w:left="0"/>
        <w:rPr>
          <w:color w:val="337AB7"/>
        </w:rPr>
      </w:pPr>
      <w:proofErr w:type="spellStart"/>
      <w:r w:rsidRPr="00B43F94">
        <w:rPr>
          <w:iCs/>
          <w:color w:val="337AB7"/>
          <w:lang w:val="en-GB"/>
        </w:rPr>
        <w:t>Unraveling</w:t>
      </w:r>
      <w:proofErr w:type="spellEnd"/>
      <w:r w:rsidRPr="00B43F94">
        <w:rPr>
          <w:iCs/>
          <w:color w:val="337AB7"/>
          <w:lang w:val="en-GB"/>
        </w:rPr>
        <w:t xml:space="preserve"> the puzzles of human DNA replication</w:t>
      </w:r>
    </w:p>
    <w:p w14:paraId="77F34662" w14:textId="77777777" w:rsidR="005973B9" w:rsidRPr="003D4B49" w:rsidRDefault="00B43F94" w:rsidP="00B43F94">
      <w:pPr>
        <w:rPr>
          <w:rFonts w:ascii="Arial" w:hAnsi="Arial" w:cs="Arial"/>
          <w:i/>
          <w:sz w:val="18"/>
          <w:szCs w:val="18"/>
        </w:rPr>
      </w:pPr>
      <w:r w:rsidRPr="003D4B49">
        <w:rPr>
          <w:rFonts w:ascii="Arial"/>
          <w:sz w:val="18"/>
          <w:szCs w:val="18"/>
        </w:rPr>
        <w:t>Tahir H. Tahirov</w:t>
      </w:r>
      <w:r w:rsidR="00065718" w:rsidRPr="003D4B49">
        <w:rPr>
          <w:rFonts w:ascii="Arial"/>
          <w:sz w:val="18"/>
          <w:szCs w:val="18"/>
        </w:rPr>
        <w:t xml:space="preserve">, </w:t>
      </w:r>
      <w:proofErr w:type="spellStart"/>
      <w:r w:rsidRPr="003D4B49">
        <w:rPr>
          <w:rFonts w:ascii="Arial" w:hAnsi="Arial" w:cs="Arial"/>
          <w:sz w:val="18"/>
          <w:szCs w:val="18"/>
        </w:rPr>
        <w:t>Eppley</w:t>
      </w:r>
      <w:proofErr w:type="spellEnd"/>
      <w:r w:rsidRPr="003D4B49">
        <w:rPr>
          <w:rFonts w:ascii="Arial" w:hAnsi="Arial" w:cs="Arial"/>
          <w:sz w:val="18"/>
          <w:szCs w:val="18"/>
        </w:rPr>
        <w:t xml:space="preserve"> Institute for Research in Cancer and Allied Diseases, </w:t>
      </w:r>
      <w:r w:rsidR="003D4B49" w:rsidRPr="003D4B49">
        <w:rPr>
          <w:rFonts w:ascii="Arial" w:hAnsi="Arial" w:cs="Arial"/>
          <w:sz w:val="18"/>
          <w:szCs w:val="18"/>
        </w:rPr>
        <w:t xml:space="preserve">Fred &amp; Pamela Buffett Cancer Center </w:t>
      </w:r>
      <w:r w:rsidRPr="003D4B49">
        <w:rPr>
          <w:rFonts w:ascii="Arial" w:hAnsi="Arial" w:cs="Arial"/>
          <w:sz w:val="18"/>
          <w:szCs w:val="18"/>
        </w:rPr>
        <w:t>University of Nebraska Medical Center</w:t>
      </w:r>
      <w:r w:rsidR="003D4B49" w:rsidRPr="003D4B49">
        <w:rPr>
          <w:rFonts w:ascii="Arial" w:hAnsi="Arial" w:cs="Arial"/>
          <w:sz w:val="18"/>
          <w:szCs w:val="18"/>
        </w:rPr>
        <w:t>, USA</w:t>
      </w:r>
      <w:r w:rsidRPr="003D4B49">
        <w:rPr>
          <w:rFonts w:ascii="Arial" w:hAnsi="Arial" w:cs="Arial"/>
          <w:i/>
          <w:sz w:val="18"/>
          <w:szCs w:val="18"/>
        </w:rPr>
        <w:t xml:space="preserve"> </w:t>
      </w:r>
    </w:p>
    <w:p w14:paraId="1126AD8E" w14:textId="77777777" w:rsidR="00AE3E37" w:rsidRDefault="00AE3E37">
      <w:pPr>
        <w:pStyle w:val="BodyText"/>
        <w:spacing w:before="3"/>
        <w:rPr>
          <w:rFonts w:ascii="Arial"/>
          <w:sz w:val="21"/>
        </w:rPr>
      </w:pPr>
    </w:p>
    <w:p w14:paraId="13DCEC91"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D6C3132" w14:textId="77777777" w:rsidR="00AE3E37" w:rsidRDefault="00A9710C">
      <w:pPr>
        <w:pStyle w:val="Heading3"/>
        <w:spacing w:before="147"/>
        <w:jc w:val="both"/>
      </w:pPr>
      <w:r>
        <w:rPr>
          <w:color w:val="BF5A14"/>
        </w:rPr>
        <w:lastRenderedPageBreak/>
        <w:t>Abstract</w:t>
      </w:r>
    </w:p>
    <w:p w14:paraId="5AA81FAF" w14:textId="1301DD48" w:rsidR="00B43F94" w:rsidRPr="00867E6F" w:rsidRDefault="00B43F94" w:rsidP="00B15A62">
      <w:pPr>
        <w:spacing w:before="90"/>
        <w:ind w:firstLine="720"/>
        <w:jc w:val="both"/>
        <w:rPr>
          <w:rFonts w:cs="Arial"/>
          <w:bCs/>
          <w:sz w:val="18"/>
          <w:szCs w:val="18"/>
        </w:rPr>
      </w:pPr>
      <w:r w:rsidRPr="00867E6F">
        <w:rPr>
          <w:rFonts w:cs="Arial"/>
          <w:sz w:val="18"/>
          <w:szCs w:val="18"/>
        </w:rPr>
        <w:t xml:space="preserve">All eukaryotes possess four </w:t>
      </w:r>
      <w:proofErr w:type="spellStart"/>
      <w:r w:rsidRPr="00867E6F">
        <w:rPr>
          <w:rFonts w:cs="Arial"/>
          <w:sz w:val="18"/>
          <w:szCs w:val="18"/>
        </w:rPr>
        <w:t>paralogous</w:t>
      </w:r>
      <w:proofErr w:type="spellEnd"/>
      <w:r w:rsidRPr="00867E6F">
        <w:rPr>
          <w:rFonts w:cs="Arial"/>
          <w:sz w:val="18"/>
          <w:szCs w:val="18"/>
        </w:rPr>
        <w:t xml:space="preserve"> B family DNA polymerases: Pol</w:t>
      </w:r>
      <w:r w:rsidR="00867E6F" w:rsidRPr="00867E6F">
        <w:rPr>
          <w:rFonts w:cs="Arial"/>
          <w:sz w:val="18"/>
          <w:szCs w:val="18"/>
        </w:rPr>
        <w:sym w:font="Symbol" w:char="F061"/>
      </w:r>
      <w:r w:rsidR="00867E6F" w:rsidRPr="00867E6F">
        <w:rPr>
          <w:rFonts w:cs="Arial"/>
          <w:sz w:val="18"/>
          <w:szCs w:val="18"/>
        </w:rPr>
        <w:t>, Pol</w:t>
      </w:r>
      <w:r w:rsidR="00867E6F" w:rsidRPr="00867E6F">
        <w:rPr>
          <w:rFonts w:cs="Arial"/>
          <w:sz w:val="18"/>
          <w:szCs w:val="18"/>
        </w:rPr>
        <w:sym w:font="Symbol" w:char="F064"/>
      </w:r>
      <w:r w:rsidR="00867E6F" w:rsidRPr="00867E6F">
        <w:rPr>
          <w:rFonts w:cs="Arial"/>
          <w:sz w:val="18"/>
          <w:szCs w:val="18"/>
        </w:rPr>
        <w:t>, Pol</w:t>
      </w:r>
      <w:r w:rsidR="00867E6F" w:rsidRPr="00867E6F">
        <w:rPr>
          <w:rFonts w:cs="Arial"/>
          <w:sz w:val="18"/>
          <w:szCs w:val="18"/>
        </w:rPr>
        <w:sym w:font="Symbol" w:char="F065"/>
      </w:r>
      <w:r w:rsidRPr="00867E6F">
        <w:rPr>
          <w:rFonts w:cs="Arial"/>
          <w:sz w:val="18"/>
          <w:szCs w:val="18"/>
        </w:rPr>
        <w:t xml:space="preserve"> and Pol</w:t>
      </w:r>
      <w:r w:rsidR="00867E6F" w:rsidRPr="00867E6F">
        <w:rPr>
          <w:rFonts w:cs="Arial"/>
          <w:sz w:val="18"/>
          <w:szCs w:val="18"/>
        </w:rPr>
        <w:sym w:font="Symbol" w:char="F07A"/>
      </w:r>
      <w:r w:rsidRPr="00867E6F">
        <w:rPr>
          <w:rFonts w:cs="Arial"/>
          <w:sz w:val="18"/>
          <w:szCs w:val="18"/>
        </w:rPr>
        <w:t xml:space="preserve">. </w:t>
      </w:r>
      <w:r w:rsidRPr="00867E6F">
        <w:rPr>
          <w:rFonts w:cs="Arial"/>
          <w:color w:val="000000"/>
          <w:sz w:val="18"/>
          <w:szCs w:val="18"/>
        </w:rPr>
        <w:t>Pol</w:t>
      </w:r>
      <w:r w:rsidR="00867E6F" w:rsidRPr="00867E6F">
        <w:rPr>
          <w:rFonts w:cs="Arial"/>
          <w:sz w:val="18"/>
          <w:szCs w:val="18"/>
        </w:rPr>
        <w:sym w:font="Symbol" w:char="F061"/>
      </w:r>
      <w:r w:rsidRPr="00867E6F">
        <w:rPr>
          <w:rFonts w:cs="Arial"/>
          <w:color w:val="000000"/>
          <w:sz w:val="18"/>
          <w:szCs w:val="18"/>
        </w:rPr>
        <w:t xml:space="preserve"> functions in initiation and early elongation steps of replication. Pol</w:t>
      </w:r>
      <w:r w:rsidR="00867E6F" w:rsidRPr="00867E6F">
        <w:rPr>
          <w:rFonts w:cs="Arial"/>
          <w:sz w:val="18"/>
          <w:szCs w:val="18"/>
        </w:rPr>
        <w:sym w:font="Symbol" w:char="F061"/>
      </w:r>
      <w:r w:rsidRPr="00867E6F">
        <w:rPr>
          <w:rFonts w:cs="Arial"/>
          <w:color w:val="000000"/>
          <w:sz w:val="18"/>
          <w:szCs w:val="18"/>
        </w:rPr>
        <w:t xml:space="preserve"> is tightly associated with a </w:t>
      </w:r>
      <w:proofErr w:type="spellStart"/>
      <w:r w:rsidRPr="00867E6F">
        <w:rPr>
          <w:rFonts w:cs="Arial"/>
          <w:color w:val="000000"/>
          <w:sz w:val="18"/>
          <w:szCs w:val="18"/>
        </w:rPr>
        <w:t>primase</w:t>
      </w:r>
      <w:proofErr w:type="spellEnd"/>
      <w:r w:rsidRPr="00867E6F">
        <w:rPr>
          <w:rFonts w:cs="Arial"/>
          <w:color w:val="000000"/>
          <w:sz w:val="18"/>
          <w:szCs w:val="18"/>
        </w:rPr>
        <w:t xml:space="preserve"> and hence is the only DNA polymerase that can initiate the synthesis of DNA by extending RNA primers laid by </w:t>
      </w:r>
      <w:proofErr w:type="spellStart"/>
      <w:r w:rsidRPr="00867E6F">
        <w:rPr>
          <w:rFonts w:cs="Arial"/>
          <w:color w:val="000000"/>
          <w:sz w:val="18"/>
          <w:szCs w:val="18"/>
        </w:rPr>
        <w:t>primase</w:t>
      </w:r>
      <w:proofErr w:type="spellEnd"/>
      <w:r w:rsidRPr="00867E6F">
        <w:rPr>
          <w:rFonts w:cs="Arial"/>
          <w:color w:val="000000"/>
          <w:sz w:val="18"/>
          <w:szCs w:val="18"/>
        </w:rPr>
        <w:t>.</w:t>
      </w:r>
      <w:r w:rsidR="00867E6F">
        <w:rPr>
          <w:rFonts w:cs="Arial"/>
          <w:sz w:val="18"/>
          <w:szCs w:val="18"/>
        </w:rPr>
        <w:t xml:space="preserve"> Pol</w:t>
      </w:r>
      <w:r w:rsidR="00867E6F" w:rsidRPr="00867E6F">
        <w:rPr>
          <w:rFonts w:cs="Arial"/>
          <w:sz w:val="18"/>
          <w:szCs w:val="18"/>
        </w:rPr>
        <w:sym w:font="Symbol" w:char="F064"/>
      </w:r>
      <w:r w:rsidRPr="00867E6F">
        <w:rPr>
          <w:rFonts w:cs="Arial"/>
          <w:sz w:val="18"/>
          <w:szCs w:val="18"/>
        </w:rPr>
        <w:t xml:space="preserve"> plays a central role in DNA replication and DNA repair in eukaryotic cells.</w:t>
      </w:r>
      <w:r w:rsidRPr="00867E6F">
        <w:rPr>
          <w:rFonts w:cs="Arial"/>
          <w:sz w:val="18"/>
          <w:szCs w:val="18"/>
          <w:vertAlign w:val="superscript"/>
        </w:rPr>
        <w:t xml:space="preserve"> </w:t>
      </w:r>
      <w:r w:rsidRPr="00867E6F">
        <w:rPr>
          <w:rFonts w:cs="Arial"/>
          <w:sz w:val="18"/>
          <w:szCs w:val="18"/>
        </w:rPr>
        <w:t>Pol</w:t>
      </w:r>
      <w:r w:rsidR="00867E6F" w:rsidRPr="00867E6F">
        <w:rPr>
          <w:rFonts w:cs="Arial"/>
          <w:sz w:val="18"/>
          <w:szCs w:val="18"/>
        </w:rPr>
        <w:sym w:font="Symbol" w:char="F065"/>
      </w:r>
      <w:r w:rsidRPr="00867E6F">
        <w:rPr>
          <w:rFonts w:cs="Arial"/>
          <w:sz w:val="18"/>
          <w:szCs w:val="18"/>
        </w:rPr>
        <w:t xml:space="preserve"> is involved in the initiation of replication at origins and in leading-strand synthesis in the vicinity of the origins, whereas Pol</w:t>
      </w:r>
      <w:r w:rsidR="00867E6F" w:rsidRPr="00867E6F">
        <w:rPr>
          <w:rFonts w:cs="Arial"/>
          <w:sz w:val="18"/>
          <w:szCs w:val="18"/>
        </w:rPr>
        <w:sym w:font="Symbol" w:char="F07A"/>
      </w:r>
      <w:r w:rsidRPr="00867E6F">
        <w:rPr>
          <w:rFonts w:cs="Arial"/>
          <w:sz w:val="18"/>
          <w:szCs w:val="18"/>
        </w:rPr>
        <w:t xml:space="preserve"> is involved in </w:t>
      </w:r>
      <w:proofErr w:type="spellStart"/>
      <w:r w:rsidRPr="00867E6F">
        <w:rPr>
          <w:rFonts w:cs="Arial"/>
          <w:sz w:val="18"/>
          <w:szCs w:val="18"/>
        </w:rPr>
        <w:t>translesion</w:t>
      </w:r>
      <w:proofErr w:type="spellEnd"/>
      <w:r w:rsidRPr="00867E6F">
        <w:rPr>
          <w:rFonts w:cs="Arial"/>
          <w:sz w:val="18"/>
          <w:szCs w:val="18"/>
        </w:rPr>
        <w:t xml:space="preserve"> DNA synthesis.</w:t>
      </w:r>
      <w:r w:rsidRPr="00867E6F">
        <w:rPr>
          <w:rFonts w:cs="Arial"/>
          <w:sz w:val="18"/>
          <w:szCs w:val="18"/>
          <w:vertAlign w:val="superscript"/>
        </w:rPr>
        <w:t xml:space="preserve"> </w:t>
      </w:r>
      <w:r w:rsidRPr="00867E6F">
        <w:rPr>
          <w:rFonts w:cs="Arial"/>
          <w:sz w:val="18"/>
          <w:szCs w:val="18"/>
        </w:rPr>
        <w:t>When Pol</w:t>
      </w:r>
      <w:r w:rsidR="00867E6F" w:rsidRPr="00867E6F">
        <w:rPr>
          <w:rFonts w:cs="Arial"/>
          <w:sz w:val="18"/>
          <w:szCs w:val="18"/>
        </w:rPr>
        <w:sym w:font="Symbol" w:char="F064"/>
      </w:r>
      <w:r w:rsidR="00867E6F">
        <w:rPr>
          <w:rFonts w:cs="Arial"/>
          <w:sz w:val="18"/>
          <w:szCs w:val="18"/>
        </w:rPr>
        <w:t xml:space="preserve"> </w:t>
      </w:r>
      <w:r w:rsidRPr="00867E6F">
        <w:rPr>
          <w:rFonts w:cs="Arial"/>
          <w:sz w:val="18"/>
          <w:szCs w:val="18"/>
        </w:rPr>
        <w:t xml:space="preserve">encounters replication-blocking lesions, it switches from replication to </w:t>
      </w:r>
      <w:proofErr w:type="spellStart"/>
      <w:r w:rsidRPr="00867E6F">
        <w:rPr>
          <w:rFonts w:cs="Arial"/>
          <w:sz w:val="18"/>
          <w:szCs w:val="18"/>
        </w:rPr>
        <w:t>translesion</w:t>
      </w:r>
      <w:proofErr w:type="spellEnd"/>
      <w:r w:rsidRPr="00867E6F">
        <w:rPr>
          <w:rFonts w:cs="Arial"/>
          <w:sz w:val="18"/>
          <w:szCs w:val="18"/>
        </w:rPr>
        <w:t xml:space="preserve"> synthesis by recruiting damage bypass polymerases, including Pol</w:t>
      </w:r>
      <w:r w:rsidR="00867E6F" w:rsidRPr="00867E6F">
        <w:rPr>
          <w:rFonts w:cs="Arial"/>
          <w:sz w:val="18"/>
          <w:szCs w:val="18"/>
        </w:rPr>
        <w:sym w:font="Symbol" w:char="F07A"/>
      </w:r>
      <w:r w:rsidRPr="00867E6F">
        <w:rPr>
          <w:rFonts w:cs="Arial"/>
          <w:sz w:val="18"/>
          <w:szCs w:val="18"/>
        </w:rPr>
        <w:t xml:space="preserve">. </w:t>
      </w:r>
      <w:r w:rsidRPr="00867E6F">
        <w:rPr>
          <w:rFonts w:cs="Arial"/>
          <w:color w:val="000000"/>
          <w:sz w:val="18"/>
          <w:szCs w:val="18"/>
        </w:rPr>
        <w:t>Pol</w:t>
      </w:r>
      <w:r w:rsidR="00867E6F" w:rsidRPr="00867E6F">
        <w:rPr>
          <w:rFonts w:cs="Arial"/>
          <w:sz w:val="18"/>
          <w:szCs w:val="18"/>
        </w:rPr>
        <w:sym w:font="Symbol" w:char="F07A"/>
      </w:r>
      <w:r w:rsidR="00867E6F">
        <w:rPr>
          <w:rFonts w:cs="Arial"/>
          <w:sz w:val="18"/>
          <w:szCs w:val="18"/>
        </w:rPr>
        <w:t xml:space="preserve"> </w:t>
      </w:r>
      <w:r w:rsidRPr="00867E6F">
        <w:rPr>
          <w:rFonts w:cs="Arial"/>
          <w:color w:val="000000"/>
          <w:sz w:val="18"/>
          <w:szCs w:val="18"/>
        </w:rPr>
        <w:t>is responsible for nearly all mutations induced by DNA damaging agents in human cells and model organisms</w:t>
      </w:r>
      <w:r w:rsidRPr="00867E6F">
        <w:rPr>
          <w:rFonts w:cs="Arial"/>
          <w:sz w:val="18"/>
          <w:szCs w:val="18"/>
        </w:rPr>
        <w:t xml:space="preserve">. </w:t>
      </w:r>
      <w:r w:rsidRPr="00867E6F">
        <w:rPr>
          <w:rFonts w:cs="Arial"/>
          <w:bCs/>
          <w:sz w:val="18"/>
          <w:szCs w:val="18"/>
        </w:rPr>
        <w:t xml:space="preserve">Accumulation of mutations in cellular genetic material causes various diseases, including cancer. </w:t>
      </w:r>
    </w:p>
    <w:p w14:paraId="7ED45237" w14:textId="4CE069D2" w:rsidR="00AE3E37" w:rsidRPr="00CC695B" w:rsidRDefault="00B43F94" w:rsidP="00B15A62">
      <w:pPr>
        <w:spacing w:before="90"/>
        <w:ind w:firstLine="720"/>
        <w:jc w:val="both"/>
        <w:rPr>
          <w:rFonts w:ascii="Arial" w:hAnsi="Arial" w:cs="Arial"/>
        </w:rPr>
      </w:pPr>
      <w:r w:rsidRPr="00867E6F">
        <w:rPr>
          <w:rFonts w:cs="Arial"/>
          <w:bCs/>
          <w:sz w:val="18"/>
          <w:szCs w:val="18"/>
        </w:rPr>
        <w:t xml:space="preserve">In spite of key role of B family DNA polymerases in replication and genome maintenance, only limited data are available regarding mechanisms of their functions. </w:t>
      </w:r>
      <w:r w:rsidRPr="00867E6F">
        <w:rPr>
          <w:rFonts w:cs="Arial"/>
          <w:sz w:val="18"/>
          <w:szCs w:val="18"/>
        </w:rPr>
        <w:t xml:space="preserve">Our aim is to explore the structural features beyond the polymerase catalytic core and reveal how the </w:t>
      </w:r>
      <w:proofErr w:type="spellStart"/>
      <w:r w:rsidRPr="00867E6F">
        <w:rPr>
          <w:rFonts w:cs="Arial"/>
          <w:sz w:val="18"/>
          <w:szCs w:val="18"/>
        </w:rPr>
        <w:t>intersubunit</w:t>
      </w:r>
      <w:proofErr w:type="spellEnd"/>
      <w:r w:rsidRPr="00867E6F">
        <w:rPr>
          <w:rFonts w:cs="Arial"/>
          <w:sz w:val="18"/>
          <w:szCs w:val="18"/>
        </w:rPr>
        <w:t xml:space="preserve"> interactions and conformational changes regulate the function of these polymerases. We started with crystal structure-based characterization of the role of the second B-subunits in human B-family DNA polymerases. In particular, we determined the crystal structures of B-subunit complexes for all four DNA polymerases and discovered that Pol</w:t>
      </w:r>
      <w:r w:rsidR="00867E6F" w:rsidRPr="00867E6F">
        <w:rPr>
          <w:rFonts w:cs="Arial"/>
          <w:sz w:val="18"/>
          <w:szCs w:val="18"/>
        </w:rPr>
        <w:sym w:font="Symbol" w:char="F064"/>
      </w:r>
      <w:r w:rsidR="00867E6F">
        <w:rPr>
          <w:rFonts w:cs="Arial"/>
          <w:sz w:val="18"/>
          <w:szCs w:val="18"/>
        </w:rPr>
        <w:t xml:space="preserve"> </w:t>
      </w:r>
      <w:r w:rsidRPr="00867E6F">
        <w:rPr>
          <w:rFonts w:cs="Arial"/>
          <w:sz w:val="18"/>
          <w:szCs w:val="18"/>
        </w:rPr>
        <w:t>and Pol</w:t>
      </w:r>
      <w:r w:rsidR="00867E6F" w:rsidRPr="00867E6F">
        <w:rPr>
          <w:rFonts w:cs="Arial"/>
          <w:sz w:val="18"/>
          <w:szCs w:val="18"/>
        </w:rPr>
        <w:sym w:font="Symbol" w:char="F07A"/>
      </w:r>
      <w:r w:rsidR="00867E6F">
        <w:rPr>
          <w:rFonts w:cs="Arial"/>
          <w:sz w:val="18"/>
          <w:szCs w:val="18"/>
        </w:rPr>
        <w:t xml:space="preserve"> </w:t>
      </w:r>
      <w:r w:rsidRPr="00867E6F">
        <w:rPr>
          <w:rFonts w:cs="Arial"/>
          <w:sz w:val="18"/>
          <w:szCs w:val="18"/>
        </w:rPr>
        <w:t xml:space="preserve">are sharing the same second and third subunits. We will briefly review our recent achievements and focus our presentation on novel crystal structure of entire human </w:t>
      </w:r>
      <w:proofErr w:type="spellStart"/>
      <w:r w:rsidRPr="00867E6F">
        <w:rPr>
          <w:rFonts w:cs="Arial"/>
          <w:sz w:val="18"/>
          <w:szCs w:val="18"/>
        </w:rPr>
        <w:t>primase</w:t>
      </w:r>
      <w:proofErr w:type="spellEnd"/>
      <w:r w:rsidRPr="00867E6F">
        <w:rPr>
          <w:rFonts w:cs="Arial"/>
          <w:sz w:val="18"/>
          <w:szCs w:val="18"/>
        </w:rPr>
        <w:t>-Pol</w:t>
      </w:r>
      <w:r w:rsidR="00867E6F" w:rsidRPr="00867E6F">
        <w:rPr>
          <w:rFonts w:cs="Arial"/>
          <w:sz w:val="18"/>
          <w:szCs w:val="18"/>
        </w:rPr>
        <w:sym w:font="Symbol" w:char="F061"/>
      </w:r>
      <w:r w:rsidR="00867E6F">
        <w:rPr>
          <w:rFonts w:cs="Arial"/>
          <w:sz w:val="18"/>
          <w:szCs w:val="18"/>
        </w:rPr>
        <w:t xml:space="preserve"> </w:t>
      </w:r>
      <w:r w:rsidRPr="00867E6F">
        <w:rPr>
          <w:rFonts w:cs="Arial"/>
          <w:sz w:val="18"/>
          <w:szCs w:val="18"/>
        </w:rPr>
        <w:t xml:space="preserve">complex. The structure reveals how the </w:t>
      </w:r>
      <w:proofErr w:type="spellStart"/>
      <w:r w:rsidRPr="00867E6F">
        <w:rPr>
          <w:rFonts w:cs="Arial"/>
          <w:sz w:val="18"/>
          <w:szCs w:val="18"/>
        </w:rPr>
        <w:t>primase</w:t>
      </w:r>
      <w:proofErr w:type="spellEnd"/>
      <w:r w:rsidRPr="00867E6F">
        <w:rPr>
          <w:rFonts w:cs="Arial"/>
          <w:sz w:val="18"/>
          <w:szCs w:val="18"/>
        </w:rPr>
        <w:t xml:space="preserve"> and Pol</w:t>
      </w:r>
      <w:r w:rsidR="00867E6F" w:rsidRPr="00867E6F">
        <w:rPr>
          <w:rFonts w:cs="Arial"/>
          <w:sz w:val="18"/>
          <w:szCs w:val="18"/>
        </w:rPr>
        <w:sym w:font="Symbol" w:char="F061"/>
      </w:r>
      <w:r w:rsidRPr="00867E6F">
        <w:rPr>
          <w:rFonts w:cs="Arial"/>
          <w:sz w:val="18"/>
          <w:szCs w:val="18"/>
        </w:rPr>
        <w:t xml:space="preserve"> are acting in a highly coordinated fashion during the initiation of RNA primer synthesis, extension and counting by </w:t>
      </w:r>
      <w:proofErr w:type="spellStart"/>
      <w:r w:rsidRPr="00867E6F">
        <w:rPr>
          <w:rFonts w:cs="Arial"/>
          <w:sz w:val="18"/>
          <w:szCs w:val="18"/>
        </w:rPr>
        <w:t>primase</w:t>
      </w:r>
      <w:proofErr w:type="spellEnd"/>
      <w:r w:rsidRPr="00867E6F">
        <w:rPr>
          <w:rFonts w:cs="Arial"/>
          <w:sz w:val="18"/>
          <w:szCs w:val="18"/>
        </w:rPr>
        <w:t xml:space="preserve"> and transfer of primer-template duplex for further extension by Pol</w:t>
      </w:r>
      <w:r w:rsidR="00867E6F" w:rsidRPr="00867E6F">
        <w:rPr>
          <w:rFonts w:cs="Arial"/>
          <w:sz w:val="18"/>
          <w:szCs w:val="18"/>
        </w:rPr>
        <w:sym w:font="Symbol" w:char="F061"/>
      </w:r>
      <w:r w:rsidRPr="00867E6F">
        <w:rPr>
          <w:rFonts w:cs="Arial"/>
          <w:sz w:val="18"/>
          <w:szCs w:val="18"/>
        </w:rPr>
        <w:t>.</w:t>
      </w:r>
    </w:p>
    <w:p w14:paraId="3262F96C" w14:textId="77777777" w:rsidR="00AE3E37" w:rsidRDefault="00A9710C">
      <w:pPr>
        <w:pStyle w:val="Heading3"/>
        <w:spacing w:before="74"/>
      </w:pPr>
      <w:r>
        <w:rPr>
          <w:b w:val="0"/>
        </w:rPr>
        <w:br w:type="column"/>
      </w:r>
      <w:r>
        <w:rPr>
          <w:color w:val="BF5A14"/>
        </w:rPr>
        <w:lastRenderedPageBreak/>
        <w:t>Image</w:t>
      </w:r>
    </w:p>
    <w:p w14:paraId="1A077E60" w14:textId="37403317" w:rsidR="00AE3E37" w:rsidRDefault="00EA5775">
      <w:pPr>
        <w:pStyle w:val="BodyText"/>
        <w:spacing w:before="2"/>
        <w:rPr>
          <w:rFonts w:ascii="Arial"/>
          <w:b/>
          <w:sz w:val="16"/>
        </w:rPr>
      </w:pPr>
      <w:r>
        <w:rPr>
          <w:rFonts w:ascii="Arial"/>
          <w:b/>
          <w:noProof/>
          <w:sz w:val="16"/>
        </w:rPr>
        <w:drawing>
          <wp:inline distT="0" distB="0" distL="0" distR="0" wp14:anchorId="75F71EDA" wp14:editId="5A99AC9F">
            <wp:extent cx="2400300" cy="1721048"/>
            <wp:effectExtent l="0" t="0" r="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1972" cy="1722247"/>
                    </a:xfrm>
                    <a:prstGeom prst="rect">
                      <a:avLst/>
                    </a:prstGeom>
                    <a:noFill/>
                    <a:ln>
                      <a:noFill/>
                    </a:ln>
                  </pic:spPr>
                </pic:pic>
              </a:graphicData>
            </a:graphic>
          </wp:inline>
        </w:drawing>
      </w:r>
    </w:p>
    <w:p w14:paraId="276B97E5" w14:textId="72693D49" w:rsidR="00EA5775" w:rsidRPr="00EA5775" w:rsidRDefault="00EA5775" w:rsidP="00454E37">
      <w:pPr>
        <w:pStyle w:val="BodyText"/>
        <w:spacing w:before="2"/>
        <w:rPr>
          <w:rFonts w:ascii="Arial"/>
        </w:rPr>
      </w:pPr>
      <w:r w:rsidRPr="00EA5775">
        <w:t>Figure 1: Overall view of human</w:t>
      </w:r>
      <w:r w:rsidRPr="00EA5775">
        <w:rPr>
          <w:rFonts w:ascii="Arial"/>
        </w:rPr>
        <w:t xml:space="preserve"> </w:t>
      </w:r>
      <w:proofErr w:type="spellStart"/>
      <w:r w:rsidRPr="00EA5775">
        <w:rPr>
          <w:rFonts w:cs="Arial"/>
        </w:rPr>
        <w:t>primase</w:t>
      </w:r>
      <w:proofErr w:type="spellEnd"/>
      <w:r w:rsidRPr="00EA5775">
        <w:rPr>
          <w:rFonts w:cs="Arial"/>
        </w:rPr>
        <w:t>-Pol</w:t>
      </w:r>
      <w:r w:rsidRPr="00EA5775">
        <w:rPr>
          <w:rFonts w:cs="Arial"/>
        </w:rPr>
        <w:sym w:font="Symbol" w:char="F061"/>
      </w:r>
      <w:r w:rsidRPr="00EA5775">
        <w:rPr>
          <w:rFonts w:cs="Arial"/>
        </w:rPr>
        <w:t xml:space="preserve"> complex</w:t>
      </w:r>
      <w:r w:rsidR="00B15A62">
        <w:rPr>
          <w:rFonts w:cs="Arial"/>
        </w:rPr>
        <w:t>.</w:t>
      </w:r>
    </w:p>
    <w:p w14:paraId="2C87F00F" w14:textId="5AD38AFC" w:rsidR="005973B9" w:rsidRDefault="005973B9" w:rsidP="005973B9">
      <w:pPr>
        <w:spacing w:line="204" w:lineRule="exact"/>
        <w:rPr>
          <w:rFonts w:ascii="Arial"/>
          <w:b/>
          <w:sz w:val="20"/>
        </w:rPr>
      </w:pPr>
      <w:r w:rsidRPr="00EA5775">
        <w:rPr>
          <w:rFonts w:ascii="Arial"/>
          <w:color w:val="BF5A14"/>
          <w:sz w:val="18"/>
          <w:szCs w:val="18"/>
        </w:rPr>
        <w:br/>
      </w:r>
      <w:r>
        <w:rPr>
          <w:rFonts w:ascii="Arial"/>
          <w:b/>
          <w:color w:val="BF5A14"/>
          <w:sz w:val="20"/>
        </w:rPr>
        <w:t>Recent P</w:t>
      </w:r>
      <w:r w:rsidR="00454E37">
        <w:rPr>
          <w:rFonts w:ascii="Arial"/>
          <w:b/>
          <w:color w:val="BF5A14"/>
          <w:sz w:val="20"/>
        </w:rPr>
        <w:t>ublications</w:t>
      </w:r>
    </w:p>
    <w:p w14:paraId="7611385A" w14:textId="5F7138BC" w:rsidR="005973B9" w:rsidRPr="00EC4D26" w:rsidRDefault="00B94940" w:rsidP="00EC4D26">
      <w:pPr>
        <w:pStyle w:val="ListParagraph"/>
        <w:numPr>
          <w:ilvl w:val="0"/>
          <w:numId w:val="3"/>
        </w:numPr>
        <w:tabs>
          <w:tab w:val="left" w:pos="384"/>
        </w:tabs>
        <w:spacing w:before="103" w:line="216" w:lineRule="exact"/>
        <w:ind w:left="389" w:right="144" w:hanging="288"/>
        <w:rPr>
          <w:sz w:val="18"/>
          <w:szCs w:val="18"/>
        </w:rPr>
      </w:pPr>
      <w:proofErr w:type="spellStart"/>
      <w:r w:rsidRPr="00EC4D26">
        <w:rPr>
          <w:rFonts w:eastAsia="MS Mincho" w:cs="Arial"/>
          <w:sz w:val="18"/>
          <w:szCs w:val="18"/>
          <w:lang w:eastAsia="ja-JP"/>
        </w:rPr>
        <w:t>Baranovskiy</w:t>
      </w:r>
      <w:proofErr w:type="spellEnd"/>
      <w:r w:rsidRPr="00EC4D26">
        <w:rPr>
          <w:rFonts w:eastAsia="MS Mincho" w:cs="Arial"/>
          <w:sz w:val="18"/>
          <w:szCs w:val="18"/>
          <w:lang w:eastAsia="ja-JP"/>
        </w:rPr>
        <w:t xml:space="preserve"> AG, </w:t>
      </w:r>
      <w:proofErr w:type="spellStart"/>
      <w:r w:rsidRPr="00EC4D26">
        <w:rPr>
          <w:rFonts w:cs="Arial"/>
          <w:color w:val="000000"/>
          <w:sz w:val="18"/>
          <w:szCs w:val="18"/>
        </w:rPr>
        <w:t>Babayeva</w:t>
      </w:r>
      <w:proofErr w:type="spellEnd"/>
      <w:r w:rsidRPr="00EC4D26">
        <w:rPr>
          <w:rFonts w:cs="Arial"/>
          <w:color w:val="000000"/>
          <w:sz w:val="18"/>
          <w:szCs w:val="18"/>
        </w:rPr>
        <w:t xml:space="preserve"> ND</w:t>
      </w:r>
      <w:r w:rsidRPr="00EC4D26">
        <w:rPr>
          <w:rFonts w:eastAsia="MS Mincho" w:cs="Arial"/>
          <w:sz w:val="18"/>
          <w:szCs w:val="18"/>
          <w:lang w:eastAsia="ja-JP"/>
        </w:rPr>
        <w:t xml:space="preserve">, </w:t>
      </w:r>
      <w:r w:rsidRPr="00EC4D26">
        <w:rPr>
          <w:rFonts w:cs="Arial"/>
          <w:sz w:val="18"/>
          <w:szCs w:val="18"/>
        </w:rPr>
        <w:t xml:space="preserve">Zhang Y, </w:t>
      </w:r>
      <w:proofErr w:type="spellStart"/>
      <w:r w:rsidRPr="00EC4D26">
        <w:rPr>
          <w:rFonts w:cs="Arial"/>
          <w:sz w:val="18"/>
          <w:szCs w:val="18"/>
        </w:rPr>
        <w:t>Gu</w:t>
      </w:r>
      <w:proofErr w:type="spellEnd"/>
      <w:r w:rsidRPr="00EC4D26">
        <w:rPr>
          <w:rFonts w:cs="Arial"/>
          <w:sz w:val="18"/>
          <w:szCs w:val="18"/>
        </w:rPr>
        <w:t xml:space="preserve"> J, </w:t>
      </w:r>
      <w:proofErr w:type="spellStart"/>
      <w:r w:rsidRPr="00EC4D26">
        <w:rPr>
          <w:rFonts w:eastAsia="MS Mincho" w:cs="Arial"/>
          <w:sz w:val="18"/>
          <w:szCs w:val="18"/>
          <w:lang w:eastAsia="ja-JP"/>
        </w:rPr>
        <w:t>Suwa</w:t>
      </w:r>
      <w:proofErr w:type="spellEnd"/>
      <w:r w:rsidRPr="00EC4D26">
        <w:rPr>
          <w:rFonts w:eastAsia="MS Mincho" w:cs="Arial"/>
          <w:sz w:val="18"/>
          <w:szCs w:val="18"/>
          <w:lang w:eastAsia="ja-JP"/>
        </w:rPr>
        <w:t xml:space="preserve"> Y, Pavlov YI, Tahirov TH</w:t>
      </w:r>
      <w:r w:rsidRPr="00EC4D26">
        <w:rPr>
          <w:rFonts w:cs="Arial"/>
          <w:sz w:val="18"/>
          <w:szCs w:val="18"/>
        </w:rPr>
        <w:t xml:space="preserve"> (</w:t>
      </w:r>
      <w:r w:rsidRPr="00EC4D26">
        <w:rPr>
          <w:rFonts w:cs="Arial"/>
          <w:color w:val="000000"/>
          <w:sz w:val="18"/>
          <w:szCs w:val="18"/>
          <w:shd w:val="clear" w:color="auto" w:fill="FFFFFF"/>
        </w:rPr>
        <w:t>2016)</w:t>
      </w:r>
      <w:r w:rsidRPr="00EC4D26">
        <w:rPr>
          <w:rFonts w:eastAsia="MS Mincho" w:cs="Arial"/>
          <w:sz w:val="18"/>
          <w:szCs w:val="18"/>
          <w:lang w:eastAsia="ja-JP"/>
        </w:rPr>
        <w:t xml:space="preserve"> </w:t>
      </w:r>
      <w:r w:rsidRPr="00EC4D26">
        <w:rPr>
          <w:rFonts w:cs="Arial"/>
          <w:sz w:val="18"/>
          <w:szCs w:val="18"/>
        </w:rPr>
        <w:t xml:space="preserve">Mechanism of concerted RNA-DNA primer synthesis by the human </w:t>
      </w:r>
      <w:proofErr w:type="spellStart"/>
      <w:r w:rsidRPr="00EC4D26">
        <w:rPr>
          <w:rFonts w:cs="Arial"/>
          <w:sz w:val="18"/>
          <w:szCs w:val="18"/>
        </w:rPr>
        <w:t>primosome</w:t>
      </w:r>
      <w:proofErr w:type="spellEnd"/>
      <w:r w:rsidRPr="00EC4D26">
        <w:rPr>
          <w:rFonts w:cs="Arial"/>
          <w:sz w:val="18"/>
          <w:szCs w:val="18"/>
        </w:rPr>
        <w:t>.</w:t>
      </w:r>
      <w:r w:rsidRPr="00EC4D26">
        <w:rPr>
          <w:rFonts w:cs="Arial"/>
          <w:b/>
          <w:i/>
          <w:sz w:val="18"/>
          <w:szCs w:val="18"/>
        </w:rPr>
        <w:t xml:space="preserve"> </w:t>
      </w:r>
      <w:r w:rsidRPr="00EC4D26">
        <w:rPr>
          <w:rFonts w:cs="Arial"/>
          <w:color w:val="000000" w:themeColor="text1"/>
          <w:sz w:val="18"/>
          <w:szCs w:val="18"/>
        </w:rPr>
        <w:t xml:space="preserve">J. Biol. Chem. </w:t>
      </w:r>
      <w:r w:rsidRPr="00EC4D26">
        <w:rPr>
          <w:rFonts w:cs="Arial"/>
          <w:sz w:val="18"/>
          <w:szCs w:val="18"/>
        </w:rPr>
        <w:t xml:space="preserve">291: </w:t>
      </w:r>
      <w:r w:rsidRPr="00EC4D26">
        <w:rPr>
          <w:rFonts w:cs="Arial"/>
          <w:color w:val="000000"/>
          <w:sz w:val="18"/>
          <w:szCs w:val="18"/>
          <w:shd w:val="clear" w:color="auto" w:fill="FFFFFF"/>
        </w:rPr>
        <w:t>10006-10020.</w:t>
      </w:r>
    </w:p>
    <w:p w14:paraId="0DABCAC9" w14:textId="34B6ABF2" w:rsidR="005973B9" w:rsidRPr="00EC4D26" w:rsidRDefault="00B94940" w:rsidP="00EC4D26">
      <w:pPr>
        <w:pStyle w:val="ListParagraph"/>
        <w:numPr>
          <w:ilvl w:val="0"/>
          <w:numId w:val="3"/>
        </w:numPr>
        <w:tabs>
          <w:tab w:val="left" w:pos="384"/>
        </w:tabs>
        <w:spacing w:before="103" w:line="216" w:lineRule="exact"/>
        <w:ind w:right="137" w:hanging="283"/>
        <w:rPr>
          <w:sz w:val="18"/>
          <w:szCs w:val="18"/>
        </w:rPr>
      </w:pPr>
      <w:proofErr w:type="spellStart"/>
      <w:r w:rsidRPr="00EC4D26">
        <w:rPr>
          <w:rFonts w:eastAsia="MS Mincho" w:cs="Arial"/>
          <w:sz w:val="18"/>
          <w:szCs w:val="18"/>
          <w:lang w:eastAsia="ja-JP"/>
        </w:rPr>
        <w:t>Baranovskiy</w:t>
      </w:r>
      <w:proofErr w:type="spellEnd"/>
      <w:r w:rsidRPr="00EC4D26">
        <w:rPr>
          <w:rFonts w:eastAsia="MS Mincho" w:cs="Arial"/>
          <w:sz w:val="18"/>
          <w:szCs w:val="18"/>
          <w:lang w:eastAsia="ja-JP"/>
        </w:rPr>
        <w:t xml:space="preserve"> AG, </w:t>
      </w:r>
      <w:r w:rsidRPr="00EC4D26">
        <w:rPr>
          <w:rFonts w:cs="Arial"/>
          <w:sz w:val="18"/>
          <w:szCs w:val="18"/>
        </w:rPr>
        <w:t xml:space="preserve">Zhang Y, </w:t>
      </w:r>
      <w:proofErr w:type="spellStart"/>
      <w:r w:rsidRPr="00EC4D26">
        <w:rPr>
          <w:rFonts w:eastAsia="MS Mincho" w:cs="Arial"/>
          <w:sz w:val="18"/>
          <w:szCs w:val="18"/>
          <w:lang w:eastAsia="ja-JP"/>
        </w:rPr>
        <w:t>Suwa</w:t>
      </w:r>
      <w:proofErr w:type="spellEnd"/>
      <w:r w:rsidRPr="00EC4D26">
        <w:rPr>
          <w:rFonts w:eastAsia="MS Mincho" w:cs="Arial"/>
          <w:sz w:val="18"/>
          <w:szCs w:val="18"/>
          <w:lang w:eastAsia="ja-JP"/>
        </w:rPr>
        <w:t xml:space="preserve"> Y, </w:t>
      </w:r>
      <w:proofErr w:type="spellStart"/>
      <w:r w:rsidRPr="00EC4D26">
        <w:rPr>
          <w:rFonts w:cs="Arial"/>
          <w:color w:val="000000"/>
          <w:sz w:val="18"/>
          <w:szCs w:val="18"/>
        </w:rPr>
        <w:t>Babayeva</w:t>
      </w:r>
      <w:proofErr w:type="spellEnd"/>
      <w:r w:rsidRPr="00EC4D26">
        <w:rPr>
          <w:rFonts w:cs="Arial"/>
          <w:color w:val="000000"/>
          <w:sz w:val="18"/>
          <w:szCs w:val="18"/>
        </w:rPr>
        <w:t xml:space="preserve"> ND</w:t>
      </w:r>
      <w:r w:rsidRPr="00EC4D26">
        <w:rPr>
          <w:rFonts w:eastAsia="MS Mincho" w:cs="Arial"/>
          <w:sz w:val="18"/>
          <w:szCs w:val="18"/>
          <w:lang w:eastAsia="ja-JP"/>
        </w:rPr>
        <w:t xml:space="preserve">, </w:t>
      </w:r>
      <w:proofErr w:type="spellStart"/>
      <w:r w:rsidRPr="00EC4D26">
        <w:rPr>
          <w:rFonts w:cs="Arial"/>
          <w:sz w:val="18"/>
          <w:szCs w:val="18"/>
        </w:rPr>
        <w:t>Gu</w:t>
      </w:r>
      <w:proofErr w:type="spellEnd"/>
      <w:r w:rsidRPr="00EC4D26">
        <w:rPr>
          <w:rFonts w:cs="Arial"/>
          <w:sz w:val="18"/>
          <w:szCs w:val="18"/>
        </w:rPr>
        <w:t xml:space="preserve"> J, </w:t>
      </w:r>
      <w:r w:rsidRPr="00EC4D26">
        <w:rPr>
          <w:rFonts w:eastAsia="MS Mincho" w:cs="Arial"/>
          <w:sz w:val="18"/>
          <w:szCs w:val="18"/>
          <w:lang w:eastAsia="ja-JP"/>
        </w:rPr>
        <w:t>Pavlov YI, Tahirov TH</w:t>
      </w:r>
      <w:r w:rsidRPr="00EC4D26">
        <w:rPr>
          <w:rFonts w:cs="Arial"/>
          <w:sz w:val="18"/>
          <w:szCs w:val="18"/>
        </w:rPr>
        <w:t xml:space="preserve"> (</w:t>
      </w:r>
      <w:r w:rsidRPr="00EC4D26">
        <w:rPr>
          <w:rFonts w:cs="Arial"/>
          <w:color w:val="000000"/>
          <w:sz w:val="18"/>
          <w:szCs w:val="18"/>
          <w:shd w:val="clear" w:color="auto" w:fill="FFFFFF"/>
        </w:rPr>
        <w:t>2016)</w:t>
      </w:r>
      <w:r w:rsidRPr="00EC4D26">
        <w:rPr>
          <w:rFonts w:eastAsia="MS Mincho" w:cs="Arial"/>
          <w:sz w:val="18"/>
          <w:szCs w:val="18"/>
          <w:lang w:eastAsia="ja-JP"/>
        </w:rPr>
        <w:t xml:space="preserve"> </w:t>
      </w:r>
      <w:r w:rsidRPr="00EC4D26">
        <w:rPr>
          <w:rFonts w:cs="Arial"/>
          <w:sz w:val="18"/>
          <w:szCs w:val="18"/>
        </w:rPr>
        <w:t xml:space="preserve">Insight into the human DNA </w:t>
      </w:r>
      <w:proofErr w:type="spellStart"/>
      <w:r w:rsidRPr="00EC4D26">
        <w:rPr>
          <w:rFonts w:cs="Arial"/>
          <w:sz w:val="18"/>
          <w:szCs w:val="18"/>
        </w:rPr>
        <w:t>primase</w:t>
      </w:r>
      <w:proofErr w:type="spellEnd"/>
      <w:r w:rsidRPr="00EC4D26">
        <w:rPr>
          <w:rFonts w:cs="Arial"/>
          <w:sz w:val="18"/>
          <w:szCs w:val="18"/>
        </w:rPr>
        <w:t xml:space="preserve"> interaction with template-primer.</w:t>
      </w:r>
      <w:r w:rsidRPr="00EC4D26">
        <w:rPr>
          <w:rFonts w:cs="Arial"/>
          <w:b/>
          <w:i/>
          <w:sz w:val="18"/>
          <w:szCs w:val="18"/>
        </w:rPr>
        <w:t xml:space="preserve"> </w:t>
      </w:r>
      <w:r w:rsidRPr="00EC4D26">
        <w:rPr>
          <w:rFonts w:cs="Arial"/>
          <w:sz w:val="18"/>
          <w:szCs w:val="18"/>
        </w:rPr>
        <w:t>J. Biol. Chem.</w:t>
      </w:r>
      <w:r w:rsidRPr="00EC4D26">
        <w:rPr>
          <w:rFonts w:cs="Arial"/>
          <w:b/>
          <w:i/>
          <w:sz w:val="18"/>
          <w:szCs w:val="18"/>
        </w:rPr>
        <w:t xml:space="preserve"> </w:t>
      </w:r>
      <w:r w:rsidRPr="00EC4D26">
        <w:rPr>
          <w:rFonts w:cs="Arial"/>
          <w:sz w:val="18"/>
          <w:szCs w:val="18"/>
        </w:rPr>
        <w:t>291: 4793-4802.</w:t>
      </w:r>
    </w:p>
    <w:p w14:paraId="128F3EB0" w14:textId="5EEEAD27" w:rsidR="005973B9" w:rsidRPr="00EC4D26" w:rsidRDefault="00B94940" w:rsidP="00EC4D26">
      <w:pPr>
        <w:pStyle w:val="ListParagraph"/>
        <w:numPr>
          <w:ilvl w:val="0"/>
          <w:numId w:val="3"/>
        </w:numPr>
        <w:tabs>
          <w:tab w:val="left" w:pos="384"/>
        </w:tabs>
        <w:spacing w:before="103" w:line="216" w:lineRule="exact"/>
        <w:ind w:right="138" w:hanging="283"/>
        <w:rPr>
          <w:sz w:val="18"/>
          <w:szCs w:val="18"/>
        </w:rPr>
      </w:pPr>
      <w:proofErr w:type="spellStart"/>
      <w:r w:rsidRPr="00EC4D26">
        <w:rPr>
          <w:rFonts w:eastAsia="MS Mincho" w:cs="Arial"/>
          <w:sz w:val="18"/>
          <w:szCs w:val="18"/>
          <w:lang w:eastAsia="ja-JP"/>
        </w:rPr>
        <w:t>Suwa</w:t>
      </w:r>
      <w:proofErr w:type="spellEnd"/>
      <w:r w:rsidRPr="00EC4D26">
        <w:rPr>
          <w:rFonts w:eastAsia="MS Mincho" w:cs="Arial"/>
          <w:sz w:val="18"/>
          <w:szCs w:val="18"/>
          <w:lang w:eastAsia="ja-JP"/>
        </w:rPr>
        <w:t xml:space="preserve"> Y, </w:t>
      </w:r>
      <w:proofErr w:type="spellStart"/>
      <w:r w:rsidRPr="00EC4D26">
        <w:rPr>
          <w:rFonts w:cs="Arial"/>
          <w:sz w:val="18"/>
          <w:szCs w:val="18"/>
        </w:rPr>
        <w:t>Gu</w:t>
      </w:r>
      <w:proofErr w:type="spellEnd"/>
      <w:r w:rsidRPr="00EC4D26">
        <w:rPr>
          <w:rFonts w:cs="Arial"/>
          <w:sz w:val="18"/>
          <w:szCs w:val="18"/>
        </w:rPr>
        <w:t xml:space="preserve"> J, </w:t>
      </w:r>
      <w:proofErr w:type="spellStart"/>
      <w:r w:rsidRPr="00EC4D26">
        <w:rPr>
          <w:rFonts w:eastAsia="MS Mincho" w:cs="Arial"/>
          <w:sz w:val="18"/>
          <w:szCs w:val="18"/>
          <w:lang w:eastAsia="ja-JP"/>
        </w:rPr>
        <w:t>Baranovskiy</w:t>
      </w:r>
      <w:proofErr w:type="spellEnd"/>
      <w:r w:rsidRPr="00EC4D26">
        <w:rPr>
          <w:rFonts w:eastAsia="MS Mincho" w:cs="Arial"/>
          <w:sz w:val="18"/>
          <w:szCs w:val="18"/>
          <w:lang w:eastAsia="ja-JP"/>
        </w:rPr>
        <w:t xml:space="preserve"> AG, </w:t>
      </w:r>
      <w:proofErr w:type="spellStart"/>
      <w:r w:rsidRPr="00EC4D26">
        <w:rPr>
          <w:rFonts w:cs="Arial"/>
          <w:color w:val="000000"/>
          <w:sz w:val="18"/>
          <w:szCs w:val="18"/>
        </w:rPr>
        <w:t>Babayeva</w:t>
      </w:r>
      <w:proofErr w:type="spellEnd"/>
      <w:r w:rsidRPr="00EC4D26">
        <w:rPr>
          <w:rFonts w:cs="Arial"/>
          <w:color w:val="000000"/>
          <w:sz w:val="18"/>
          <w:szCs w:val="18"/>
        </w:rPr>
        <w:t xml:space="preserve"> ND</w:t>
      </w:r>
      <w:r w:rsidRPr="00EC4D26">
        <w:rPr>
          <w:rFonts w:eastAsia="MS Mincho" w:cs="Arial"/>
          <w:sz w:val="18"/>
          <w:szCs w:val="18"/>
          <w:lang w:eastAsia="ja-JP"/>
        </w:rPr>
        <w:t xml:space="preserve">, Pavlov YI, Tahirov TH. </w:t>
      </w:r>
      <w:r w:rsidRPr="00EC4D26">
        <w:rPr>
          <w:rFonts w:cs="Arial"/>
          <w:sz w:val="18"/>
          <w:szCs w:val="18"/>
        </w:rPr>
        <w:t xml:space="preserve">Crystal structure of the human Pol </w:t>
      </w:r>
      <w:r w:rsidRPr="00EC4D26">
        <w:rPr>
          <w:rFonts w:cs="Arial"/>
          <w:sz w:val="18"/>
          <w:szCs w:val="18"/>
        </w:rPr>
        <w:sym w:font="Symbol" w:char="F061"/>
      </w:r>
      <w:r w:rsidRPr="00EC4D26">
        <w:rPr>
          <w:rFonts w:cs="Arial"/>
          <w:sz w:val="18"/>
          <w:szCs w:val="18"/>
        </w:rPr>
        <w:t xml:space="preserve"> B-subunit in complex with the C-terminal domain of the catalytic subunit. J. Biol. Chem.</w:t>
      </w:r>
      <w:r w:rsidRPr="00EC4D26">
        <w:rPr>
          <w:rFonts w:cs="Arial"/>
          <w:b/>
          <w:i/>
          <w:sz w:val="18"/>
          <w:szCs w:val="18"/>
        </w:rPr>
        <w:t xml:space="preserve"> </w:t>
      </w:r>
      <w:r w:rsidRPr="00EC4D26">
        <w:rPr>
          <w:rFonts w:cs="Arial"/>
          <w:sz w:val="18"/>
          <w:szCs w:val="18"/>
        </w:rPr>
        <w:t>290: 14328-14337 (2015).</w:t>
      </w:r>
    </w:p>
    <w:p w14:paraId="5D2FC8B8" w14:textId="03B52904" w:rsidR="005973B9" w:rsidRPr="00EC4D26" w:rsidRDefault="00B94940" w:rsidP="00EC4D26">
      <w:pPr>
        <w:pStyle w:val="ListParagraph"/>
        <w:numPr>
          <w:ilvl w:val="0"/>
          <w:numId w:val="3"/>
        </w:numPr>
        <w:tabs>
          <w:tab w:val="left" w:pos="384"/>
        </w:tabs>
        <w:spacing w:before="103" w:line="218" w:lineRule="exact"/>
        <w:ind w:hanging="283"/>
        <w:rPr>
          <w:rFonts w:eastAsia="MS Mincho" w:cs="Arial"/>
          <w:sz w:val="18"/>
          <w:szCs w:val="18"/>
          <w:lang w:eastAsia="ja-JP"/>
        </w:rPr>
      </w:pPr>
      <w:proofErr w:type="spellStart"/>
      <w:r w:rsidRPr="00EC4D26">
        <w:rPr>
          <w:rFonts w:eastAsia="MS Mincho" w:cs="Arial"/>
          <w:sz w:val="18"/>
          <w:szCs w:val="18"/>
          <w:lang w:eastAsia="ja-JP"/>
        </w:rPr>
        <w:t>Baranovskiy</w:t>
      </w:r>
      <w:proofErr w:type="spellEnd"/>
      <w:r w:rsidRPr="00EC4D26">
        <w:rPr>
          <w:rFonts w:eastAsia="MS Mincho" w:cs="Arial"/>
          <w:sz w:val="18"/>
          <w:szCs w:val="18"/>
          <w:lang w:eastAsia="ja-JP"/>
        </w:rPr>
        <w:t xml:space="preserve"> AG, Zhang Y, </w:t>
      </w:r>
      <w:proofErr w:type="spellStart"/>
      <w:r w:rsidRPr="00EC4D26">
        <w:rPr>
          <w:rFonts w:eastAsia="MS Mincho" w:cs="Arial"/>
          <w:sz w:val="18"/>
          <w:szCs w:val="18"/>
          <w:lang w:eastAsia="ja-JP"/>
        </w:rPr>
        <w:t>Suwa</w:t>
      </w:r>
      <w:proofErr w:type="spellEnd"/>
      <w:r w:rsidRPr="00EC4D26">
        <w:rPr>
          <w:rFonts w:eastAsia="MS Mincho" w:cs="Arial"/>
          <w:sz w:val="18"/>
          <w:szCs w:val="18"/>
          <w:lang w:eastAsia="ja-JP"/>
        </w:rPr>
        <w:t xml:space="preserve"> Y, </w:t>
      </w:r>
      <w:proofErr w:type="spellStart"/>
      <w:r w:rsidRPr="00EC4D26">
        <w:rPr>
          <w:rFonts w:cs="Arial"/>
          <w:color w:val="000000"/>
          <w:sz w:val="18"/>
          <w:szCs w:val="18"/>
        </w:rPr>
        <w:t>Babayeva</w:t>
      </w:r>
      <w:proofErr w:type="spellEnd"/>
      <w:r w:rsidRPr="00EC4D26">
        <w:rPr>
          <w:rFonts w:cs="Arial"/>
          <w:color w:val="000000"/>
          <w:sz w:val="18"/>
          <w:szCs w:val="18"/>
        </w:rPr>
        <w:t xml:space="preserve"> ND</w:t>
      </w:r>
      <w:r w:rsidRPr="00EC4D26">
        <w:rPr>
          <w:rFonts w:eastAsia="MS Mincho" w:cs="Arial"/>
          <w:sz w:val="18"/>
          <w:szCs w:val="18"/>
          <w:lang w:eastAsia="ja-JP"/>
        </w:rPr>
        <w:t xml:space="preserve">, </w:t>
      </w:r>
      <w:proofErr w:type="spellStart"/>
      <w:r w:rsidRPr="00EC4D26">
        <w:rPr>
          <w:rFonts w:cs="Arial"/>
          <w:sz w:val="18"/>
          <w:szCs w:val="18"/>
        </w:rPr>
        <w:t>Gu</w:t>
      </w:r>
      <w:proofErr w:type="spellEnd"/>
      <w:r w:rsidRPr="00EC4D26">
        <w:rPr>
          <w:rFonts w:cs="Arial"/>
          <w:sz w:val="18"/>
          <w:szCs w:val="18"/>
        </w:rPr>
        <w:t xml:space="preserve"> J, Pavlov YI, </w:t>
      </w:r>
      <w:r w:rsidRPr="00EC4D26">
        <w:rPr>
          <w:rFonts w:eastAsia="MS Mincho" w:cs="Arial"/>
          <w:sz w:val="18"/>
          <w:szCs w:val="18"/>
          <w:lang w:eastAsia="ja-JP"/>
        </w:rPr>
        <w:t xml:space="preserve">Tahirov TH </w:t>
      </w:r>
      <w:r w:rsidRPr="00EC4D26">
        <w:rPr>
          <w:rFonts w:cs="Arial"/>
          <w:sz w:val="18"/>
          <w:szCs w:val="18"/>
          <w:lang/>
        </w:rPr>
        <w:t>(</w:t>
      </w:r>
      <w:r w:rsidRPr="00EC4D26">
        <w:rPr>
          <w:rFonts w:cs="Arial"/>
          <w:sz w:val="18"/>
          <w:szCs w:val="18"/>
        </w:rPr>
        <w:t>2015)</w:t>
      </w:r>
      <w:r w:rsidRPr="00EC4D26">
        <w:rPr>
          <w:rFonts w:eastAsia="MS Mincho" w:cs="Arial"/>
          <w:sz w:val="18"/>
          <w:szCs w:val="18"/>
          <w:lang w:eastAsia="ja-JP"/>
        </w:rPr>
        <w:t xml:space="preserve"> </w:t>
      </w:r>
      <w:r w:rsidRPr="00EC4D26">
        <w:rPr>
          <w:rFonts w:cs="Arial"/>
          <w:sz w:val="18"/>
          <w:szCs w:val="18"/>
        </w:rPr>
        <w:t xml:space="preserve">Crystal structure of the human </w:t>
      </w:r>
      <w:proofErr w:type="spellStart"/>
      <w:r w:rsidRPr="00EC4D26">
        <w:rPr>
          <w:rFonts w:cs="Arial"/>
          <w:sz w:val="18"/>
          <w:szCs w:val="18"/>
        </w:rPr>
        <w:t>primase</w:t>
      </w:r>
      <w:proofErr w:type="spellEnd"/>
      <w:r w:rsidRPr="00EC4D26">
        <w:rPr>
          <w:rFonts w:cs="Arial"/>
          <w:sz w:val="18"/>
          <w:szCs w:val="18"/>
        </w:rPr>
        <w:t>.</w:t>
      </w:r>
      <w:r w:rsidRPr="00EC4D26">
        <w:rPr>
          <w:rFonts w:cs="Arial"/>
          <w:b/>
          <w:i/>
          <w:sz w:val="18"/>
          <w:szCs w:val="18"/>
        </w:rPr>
        <w:t xml:space="preserve"> </w:t>
      </w:r>
      <w:r w:rsidRPr="00EC4D26">
        <w:rPr>
          <w:rFonts w:cs="Arial"/>
          <w:sz w:val="18"/>
          <w:szCs w:val="18"/>
        </w:rPr>
        <w:t xml:space="preserve">J. Biol. Chem. 290: 5635-5646. </w:t>
      </w:r>
    </w:p>
    <w:p w14:paraId="0D3415A9" w14:textId="67C5AE22" w:rsidR="005973B9" w:rsidRPr="00EC4D26" w:rsidRDefault="00EC4D26" w:rsidP="00EC4D26">
      <w:pPr>
        <w:pStyle w:val="BodyText"/>
        <w:numPr>
          <w:ilvl w:val="0"/>
          <w:numId w:val="3"/>
        </w:numPr>
        <w:spacing w:before="103" w:line="216" w:lineRule="exact"/>
        <w:ind w:right="138"/>
        <w:jc w:val="both"/>
        <w:rPr>
          <w:rFonts w:ascii="Calibri" w:hAnsi="Calibri" w:cs="Arial"/>
        </w:rPr>
      </w:pPr>
      <w:proofErr w:type="spellStart"/>
      <w:r w:rsidRPr="00EC4D26">
        <w:rPr>
          <w:rFonts w:ascii="Calibri" w:eastAsia="MS Mincho" w:hAnsi="Calibri" w:cs="Arial"/>
          <w:lang w:eastAsia="ja-JP"/>
        </w:rPr>
        <w:t>Baranovskiy</w:t>
      </w:r>
      <w:proofErr w:type="spellEnd"/>
      <w:r w:rsidRPr="00EC4D26">
        <w:rPr>
          <w:rFonts w:ascii="Calibri" w:eastAsia="MS Mincho" w:hAnsi="Calibri" w:cs="Arial"/>
          <w:lang w:eastAsia="ja-JP"/>
        </w:rPr>
        <w:t xml:space="preserve"> AG, </w:t>
      </w:r>
      <w:proofErr w:type="spellStart"/>
      <w:r w:rsidRPr="00EC4D26">
        <w:rPr>
          <w:rFonts w:ascii="Calibri" w:hAnsi="Calibri" w:cs="Arial"/>
          <w:color w:val="000000"/>
        </w:rPr>
        <w:t>Babayeva</w:t>
      </w:r>
      <w:proofErr w:type="spellEnd"/>
      <w:r w:rsidRPr="00EC4D26">
        <w:rPr>
          <w:rFonts w:ascii="Calibri" w:hAnsi="Calibri" w:cs="Arial"/>
          <w:color w:val="000000"/>
        </w:rPr>
        <w:t xml:space="preserve"> ND</w:t>
      </w:r>
      <w:r w:rsidRPr="00EC4D26">
        <w:rPr>
          <w:rFonts w:ascii="Calibri" w:eastAsia="MS Mincho" w:hAnsi="Calibri" w:cs="Arial"/>
          <w:lang w:eastAsia="ja-JP"/>
        </w:rPr>
        <w:t xml:space="preserve">, </w:t>
      </w:r>
      <w:proofErr w:type="spellStart"/>
      <w:r w:rsidRPr="00EC4D26">
        <w:rPr>
          <w:rFonts w:ascii="Calibri" w:eastAsia="MS Mincho" w:hAnsi="Calibri" w:cs="Arial"/>
          <w:lang w:eastAsia="ja-JP"/>
        </w:rPr>
        <w:t>Suwa</w:t>
      </w:r>
      <w:proofErr w:type="spellEnd"/>
      <w:r w:rsidRPr="00EC4D26">
        <w:rPr>
          <w:rFonts w:ascii="Calibri" w:eastAsia="MS Mincho" w:hAnsi="Calibri" w:cs="Arial"/>
          <w:lang w:eastAsia="ja-JP"/>
        </w:rPr>
        <w:t xml:space="preserve"> Y, </w:t>
      </w:r>
      <w:proofErr w:type="spellStart"/>
      <w:r w:rsidRPr="00EC4D26">
        <w:rPr>
          <w:rFonts w:ascii="Calibri" w:eastAsia="MS Mincho" w:hAnsi="Calibri" w:cs="Arial"/>
          <w:lang w:eastAsia="ja-JP"/>
        </w:rPr>
        <w:t>Gu</w:t>
      </w:r>
      <w:proofErr w:type="spellEnd"/>
      <w:r w:rsidRPr="00EC4D26">
        <w:rPr>
          <w:rFonts w:ascii="Calibri" w:eastAsia="MS Mincho" w:hAnsi="Calibri" w:cs="Arial"/>
          <w:lang w:eastAsia="ja-JP"/>
        </w:rPr>
        <w:t xml:space="preserve"> J, Pavlov YI, Tahirov TH</w:t>
      </w:r>
      <w:r w:rsidRPr="00EC4D26">
        <w:rPr>
          <w:rFonts w:ascii="Calibri" w:hAnsi="Calibri" w:cs="Arial"/>
          <w:lang/>
        </w:rPr>
        <w:t xml:space="preserve"> (</w:t>
      </w:r>
      <w:r w:rsidRPr="00EC4D26">
        <w:rPr>
          <w:rFonts w:ascii="Calibri" w:hAnsi="Calibri" w:cs="Arial"/>
        </w:rPr>
        <w:t>2014)</w:t>
      </w:r>
      <w:r w:rsidRPr="00EC4D26">
        <w:rPr>
          <w:rFonts w:ascii="Calibri" w:eastAsia="MS Mincho" w:hAnsi="Calibri" w:cs="Arial"/>
          <w:lang w:eastAsia="ja-JP"/>
        </w:rPr>
        <w:t xml:space="preserve"> </w:t>
      </w:r>
      <w:r w:rsidRPr="00EC4D26">
        <w:rPr>
          <w:rFonts w:ascii="Calibri" w:hAnsi="Calibri" w:cs="Arial"/>
        </w:rPr>
        <w:t xml:space="preserve">Structural basis for inhibition of DNA replication by </w:t>
      </w:r>
      <w:proofErr w:type="spellStart"/>
      <w:r w:rsidRPr="00EC4D26">
        <w:rPr>
          <w:rFonts w:ascii="Calibri" w:hAnsi="Calibri" w:cs="Arial"/>
        </w:rPr>
        <w:t>aphidicolin</w:t>
      </w:r>
      <w:proofErr w:type="spellEnd"/>
      <w:r w:rsidRPr="00EC4D26">
        <w:rPr>
          <w:rFonts w:ascii="Calibri" w:hAnsi="Calibri" w:cs="Arial"/>
        </w:rPr>
        <w:t xml:space="preserve">. Nucleic Acids Research 42: 14013-14021. </w:t>
      </w:r>
    </w:p>
    <w:p w14:paraId="222FAD91" w14:textId="74E83210" w:rsidR="00AE3E37" w:rsidRPr="00EC4D26" w:rsidRDefault="00EC4D26" w:rsidP="00EC4D26">
      <w:pPr>
        <w:pStyle w:val="BodyText"/>
        <w:numPr>
          <w:ilvl w:val="0"/>
          <w:numId w:val="3"/>
        </w:numPr>
        <w:spacing w:before="103" w:line="216" w:lineRule="exact"/>
        <w:ind w:right="138"/>
        <w:jc w:val="both"/>
        <w:rPr>
          <w:rFonts w:ascii="Calibri" w:hAnsi="Calibri"/>
        </w:rPr>
      </w:pPr>
      <w:proofErr w:type="spellStart"/>
      <w:r w:rsidRPr="00EC4D26">
        <w:rPr>
          <w:rFonts w:ascii="Calibri" w:eastAsia="MS Mincho" w:hAnsi="Calibri" w:cs="Arial"/>
          <w:lang w:eastAsia="ja-JP"/>
        </w:rPr>
        <w:t>Baranovskiy</w:t>
      </w:r>
      <w:proofErr w:type="spellEnd"/>
      <w:r w:rsidRPr="00EC4D26">
        <w:rPr>
          <w:rFonts w:ascii="Calibri" w:eastAsia="MS Mincho" w:hAnsi="Calibri" w:cs="Arial"/>
          <w:lang w:eastAsia="ja-JP"/>
        </w:rPr>
        <w:t xml:space="preserve"> AG, </w:t>
      </w:r>
      <w:proofErr w:type="spellStart"/>
      <w:r w:rsidRPr="00EC4D26">
        <w:rPr>
          <w:rFonts w:ascii="Calibri" w:hAnsi="Calibri" w:cs="Arial"/>
          <w:color w:val="000000"/>
        </w:rPr>
        <w:t>Lada</w:t>
      </w:r>
      <w:proofErr w:type="spellEnd"/>
      <w:r w:rsidRPr="00EC4D26">
        <w:rPr>
          <w:rFonts w:ascii="Calibri" w:hAnsi="Calibri" w:cs="Arial"/>
          <w:color w:val="000000"/>
        </w:rPr>
        <w:t xml:space="preserve"> AG, </w:t>
      </w:r>
      <w:proofErr w:type="spellStart"/>
      <w:r w:rsidRPr="00EC4D26">
        <w:rPr>
          <w:rFonts w:ascii="Calibri" w:hAnsi="Calibri" w:cs="Arial"/>
          <w:color w:val="000000"/>
        </w:rPr>
        <w:t>Siebler</w:t>
      </w:r>
      <w:proofErr w:type="spellEnd"/>
      <w:r w:rsidRPr="00EC4D26">
        <w:rPr>
          <w:rFonts w:ascii="Calibri" w:hAnsi="Calibri" w:cs="Arial"/>
          <w:color w:val="000000"/>
        </w:rPr>
        <w:t xml:space="preserve"> H, Zhang Y,</w:t>
      </w:r>
      <w:r w:rsidRPr="00EC4D26">
        <w:rPr>
          <w:rFonts w:ascii="Calibri" w:hAnsi="Calibri" w:cs="Arial"/>
          <w:color w:val="000000"/>
          <w:vertAlign w:val="superscript"/>
        </w:rPr>
        <w:t xml:space="preserve"> </w:t>
      </w:r>
      <w:r w:rsidRPr="00EC4D26">
        <w:rPr>
          <w:rFonts w:ascii="Calibri" w:eastAsia="MS Mincho" w:hAnsi="Calibri" w:cs="Arial"/>
          <w:lang w:eastAsia="ja-JP"/>
        </w:rPr>
        <w:t xml:space="preserve">Pavlov YI, Tahirov TH </w:t>
      </w:r>
      <w:r w:rsidRPr="00EC4D26">
        <w:rPr>
          <w:rFonts w:ascii="Calibri" w:hAnsi="Calibri" w:cs="Arial"/>
          <w:lang/>
        </w:rPr>
        <w:t>(</w:t>
      </w:r>
      <w:r w:rsidRPr="00EC4D26">
        <w:rPr>
          <w:rFonts w:ascii="Calibri" w:eastAsia="MS Mincho" w:hAnsi="Calibri" w:cs="Arial"/>
          <w:lang w:eastAsia="ja-JP"/>
        </w:rPr>
        <w:t xml:space="preserve">2012) </w:t>
      </w:r>
      <w:r w:rsidRPr="00EC4D26">
        <w:rPr>
          <w:rFonts w:ascii="Calibri" w:hAnsi="Calibri" w:cs="Arial"/>
          <w:bCs/>
          <w:color w:val="000000"/>
        </w:rPr>
        <w:t xml:space="preserve">DNA polymerases </w:t>
      </w:r>
      <w:r w:rsidRPr="00EC4D26">
        <w:rPr>
          <w:rFonts w:ascii="Calibri" w:hAnsi="Calibri" w:cs="Arial"/>
          <w:bCs/>
          <w:color w:val="000000"/>
        </w:rPr>
        <w:sym w:font="Symbol" w:char="F064"/>
      </w:r>
      <w:r w:rsidRPr="00EC4D26">
        <w:rPr>
          <w:rFonts w:ascii="Calibri" w:hAnsi="Calibri" w:cs="Arial"/>
          <w:bCs/>
          <w:color w:val="000000"/>
        </w:rPr>
        <w:t xml:space="preserve"> and </w:t>
      </w:r>
      <w:r w:rsidRPr="00EC4D26">
        <w:rPr>
          <w:rFonts w:ascii="Calibri" w:hAnsi="Calibri" w:cs="Arial"/>
          <w:bCs/>
          <w:color w:val="000000"/>
        </w:rPr>
        <w:sym w:font="Symbol" w:char="F07A"/>
      </w:r>
      <w:r w:rsidRPr="00EC4D26">
        <w:rPr>
          <w:rFonts w:ascii="Calibri" w:hAnsi="Calibri" w:cs="Arial"/>
          <w:bCs/>
          <w:color w:val="000000"/>
        </w:rPr>
        <w:t xml:space="preserve"> switch by sharing the accessory subunits of DNA polymerase </w:t>
      </w:r>
      <w:r w:rsidRPr="00EC4D26">
        <w:rPr>
          <w:rFonts w:ascii="Calibri" w:hAnsi="Calibri" w:cs="Arial"/>
          <w:bCs/>
          <w:color w:val="000000"/>
        </w:rPr>
        <w:sym w:font="Symbol" w:char="F064"/>
      </w:r>
      <w:r w:rsidRPr="00EC4D26">
        <w:rPr>
          <w:rFonts w:ascii="Calibri" w:hAnsi="Calibri" w:cs="Arial"/>
          <w:bCs/>
          <w:color w:val="000000"/>
        </w:rPr>
        <w:t xml:space="preserve">. </w:t>
      </w:r>
      <w:r w:rsidRPr="00EC4D26">
        <w:rPr>
          <w:rFonts w:ascii="Calibri" w:eastAsia="MS Mincho" w:hAnsi="Calibri" w:cs="Arial"/>
          <w:lang w:eastAsia="ja-JP"/>
        </w:rPr>
        <w:t xml:space="preserve">J. Biol. Chem. </w:t>
      </w:r>
      <w:r w:rsidRPr="00EC4D26">
        <w:rPr>
          <w:rFonts w:ascii="Calibri" w:hAnsi="Calibri" w:cs="Arial"/>
          <w:lang/>
        </w:rPr>
        <w:t xml:space="preserve">287, 17281-17287. </w:t>
      </w:r>
    </w:p>
    <w:p w14:paraId="1A225DD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3776DA8" w14:textId="77777777" w:rsidR="00AE3E37" w:rsidRDefault="00AE3E37">
      <w:pPr>
        <w:pStyle w:val="BodyText"/>
        <w:rPr>
          <w:rFonts w:ascii="Calibri"/>
          <w:sz w:val="20"/>
        </w:rPr>
      </w:pPr>
    </w:p>
    <w:p w14:paraId="07B68A5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5744563" wp14:editId="5896AD7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0E704CE" w14:textId="2C7D5F31" w:rsidR="00AE3E37" w:rsidRDefault="008756E6" w:rsidP="00404E5B">
      <w:pPr>
        <w:spacing w:before="92"/>
        <w:ind w:right="4234"/>
        <w:rPr>
          <w:rFonts w:ascii="Arial"/>
        </w:rPr>
      </w:pPr>
      <w:r>
        <w:rPr>
          <w:noProof/>
        </w:rPr>
        <w:t xml:space="preserve">              </w:t>
      </w:r>
      <w:r w:rsidR="00454E37">
        <w:rPr>
          <w:noProof/>
        </w:rPr>
        <w:drawing>
          <wp:inline distT="0" distB="0" distL="0" distR="0" wp14:anchorId="776F5554" wp14:editId="10B18CD7">
            <wp:extent cx="614726" cy="6858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996" cy="687217"/>
                    </a:xfrm>
                    <a:prstGeom prst="rect">
                      <a:avLst/>
                    </a:prstGeom>
                    <a:noFill/>
                    <a:ln>
                      <a:noFill/>
                    </a:ln>
                  </pic:spPr>
                </pic:pic>
              </a:graphicData>
            </a:graphic>
          </wp:inline>
        </w:drawing>
      </w:r>
      <w:r w:rsidR="000642C6">
        <w:rPr>
          <w:noProof/>
        </w:rPr>
        <w:t xml:space="preserve">    </w:t>
      </w:r>
      <w:r w:rsidR="00A9710C">
        <w:rPr>
          <w:rFonts w:ascii="Arial"/>
          <w:color w:val="BF5A14"/>
        </w:rPr>
        <w:t>Biography</w:t>
      </w:r>
    </w:p>
    <w:p w14:paraId="526F8DC4" w14:textId="06A954BD" w:rsidR="00EC4D26" w:rsidRPr="00EC4D26" w:rsidRDefault="00EC4D26" w:rsidP="00454E37">
      <w:pPr>
        <w:pStyle w:val="NormalWeb"/>
        <w:spacing w:before="41" w:beforeAutospacing="0" w:after="0" w:afterAutospacing="0"/>
        <w:jc w:val="both"/>
        <w:rPr>
          <w:rFonts w:eastAsia="Times"/>
        </w:rPr>
      </w:pPr>
      <w:r w:rsidRPr="00EC4D26">
        <w:rPr>
          <w:rFonts w:ascii="Arial" w:eastAsia="Times" w:hAnsi="Arial" w:cs="Arial"/>
          <w:sz w:val="14"/>
          <w:szCs w:val="14"/>
        </w:rPr>
        <w:t xml:space="preserve">Tahir Tahirov has received his Master of Science degree in </w:t>
      </w:r>
      <w:proofErr w:type="spellStart"/>
      <w:r w:rsidRPr="00EC4D26">
        <w:rPr>
          <w:rFonts w:ascii="Arial" w:eastAsia="Times" w:hAnsi="Arial" w:cs="Arial"/>
          <w:sz w:val="14"/>
          <w:szCs w:val="14"/>
        </w:rPr>
        <w:t>metallophysics</w:t>
      </w:r>
      <w:proofErr w:type="spellEnd"/>
      <w:r w:rsidRPr="00EC4D26">
        <w:rPr>
          <w:rFonts w:ascii="Arial" w:eastAsia="Times" w:hAnsi="Arial" w:cs="Arial"/>
          <w:sz w:val="14"/>
          <w:szCs w:val="14"/>
        </w:rPr>
        <w:t xml:space="preserve"> from Kiev Polytechnic Institute (Ukraine). During doctoral training in </w:t>
      </w:r>
      <w:proofErr w:type="spellStart"/>
      <w:r w:rsidRPr="00EC4D26">
        <w:rPr>
          <w:rFonts w:ascii="Arial" w:eastAsia="Times" w:hAnsi="Arial" w:cs="Arial"/>
          <w:sz w:val="14"/>
          <w:szCs w:val="14"/>
        </w:rPr>
        <w:t>crystallochemistry</w:t>
      </w:r>
      <w:proofErr w:type="spellEnd"/>
      <w:r w:rsidRPr="00EC4D26">
        <w:rPr>
          <w:rFonts w:ascii="Arial" w:eastAsia="Times" w:hAnsi="Arial" w:cs="Arial"/>
          <w:sz w:val="14"/>
          <w:szCs w:val="14"/>
        </w:rPr>
        <w:t xml:space="preserve"> in the </w:t>
      </w:r>
      <w:proofErr w:type="spellStart"/>
      <w:r w:rsidRPr="00EC4D26">
        <w:rPr>
          <w:rFonts w:ascii="Arial" w:eastAsia="Times" w:hAnsi="Arial" w:cs="Arial"/>
          <w:sz w:val="14"/>
          <w:szCs w:val="14"/>
        </w:rPr>
        <w:t>Chernogolovka</w:t>
      </w:r>
      <w:proofErr w:type="spellEnd"/>
      <w:r w:rsidRPr="00EC4D26">
        <w:rPr>
          <w:rFonts w:ascii="Arial" w:eastAsia="Times" w:hAnsi="Arial" w:cs="Arial"/>
          <w:sz w:val="14"/>
          <w:szCs w:val="14"/>
        </w:rPr>
        <w:t xml:space="preserve"> branch of the Semenov Institute of Chemical Physics (Russia) he discovered a new class of organic superconductors with two </w:t>
      </w:r>
      <w:proofErr w:type="gramStart"/>
      <w:r w:rsidRPr="00EC4D26">
        <w:rPr>
          <w:rFonts w:ascii="Arial" w:eastAsia="Times" w:hAnsi="Arial" w:cs="Arial"/>
          <w:sz w:val="14"/>
          <w:szCs w:val="14"/>
        </w:rPr>
        <w:t>incommensurate</w:t>
      </w:r>
      <w:proofErr w:type="gramEnd"/>
      <w:r w:rsidRPr="00EC4D26">
        <w:rPr>
          <w:rFonts w:ascii="Arial" w:eastAsia="Times" w:hAnsi="Arial" w:cs="Arial"/>
          <w:sz w:val="14"/>
          <w:szCs w:val="14"/>
        </w:rPr>
        <w:t xml:space="preserve"> crystal lattices. His career in structural biology has started during postdoctoral training in </w:t>
      </w:r>
      <w:proofErr w:type="spellStart"/>
      <w:r w:rsidRPr="00EC4D26">
        <w:rPr>
          <w:rFonts w:ascii="Arial" w:eastAsia="Times" w:hAnsi="Arial" w:cs="Arial"/>
          <w:sz w:val="14"/>
          <w:szCs w:val="14"/>
        </w:rPr>
        <w:t>Tsing</w:t>
      </w:r>
      <w:proofErr w:type="spellEnd"/>
      <w:r w:rsidRPr="00EC4D26">
        <w:rPr>
          <w:rFonts w:ascii="Arial" w:eastAsia="Times" w:hAnsi="Arial" w:cs="Arial"/>
          <w:sz w:val="14"/>
          <w:szCs w:val="14"/>
        </w:rPr>
        <w:t xml:space="preserve"> </w:t>
      </w:r>
      <w:proofErr w:type="spellStart"/>
      <w:r w:rsidRPr="00EC4D26">
        <w:rPr>
          <w:rFonts w:ascii="Arial" w:eastAsia="Times" w:hAnsi="Arial" w:cs="Arial"/>
          <w:sz w:val="14"/>
          <w:szCs w:val="14"/>
        </w:rPr>
        <w:t>Hua</w:t>
      </w:r>
      <w:proofErr w:type="spellEnd"/>
      <w:r w:rsidRPr="00EC4D26">
        <w:rPr>
          <w:rFonts w:ascii="Arial" w:eastAsia="Times" w:hAnsi="Arial" w:cs="Arial"/>
          <w:sz w:val="14"/>
          <w:szCs w:val="14"/>
        </w:rPr>
        <w:t xml:space="preserve"> University (Taiwan) where he solved the first crystal structure of protein. He continued his studies as a researcher at the Himeji Institute of Technology, Osaka University and the Yokohama City University School of Medicine, and then as a team leader at the RIKEN Harima Institute. At the age of 43 Dr. Tahirov became a Full Professor at the </w:t>
      </w:r>
      <w:proofErr w:type="spellStart"/>
      <w:r w:rsidRPr="00EC4D26">
        <w:rPr>
          <w:rFonts w:ascii="Arial" w:eastAsia="Times" w:hAnsi="Arial" w:cs="Arial"/>
          <w:sz w:val="14"/>
          <w:szCs w:val="14"/>
        </w:rPr>
        <w:t>Eppley</w:t>
      </w:r>
      <w:proofErr w:type="spellEnd"/>
      <w:r w:rsidRPr="00EC4D26">
        <w:rPr>
          <w:rFonts w:ascii="Arial" w:eastAsia="Times" w:hAnsi="Arial" w:cs="Arial"/>
          <w:sz w:val="14"/>
          <w:szCs w:val="14"/>
        </w:rPr>
        <w:t xml:space="preserve"> Institute for Research in Cancer and Allied Diseases, University of Nebraska Medical Center. He has published over 120 research articles (50 in physics and chemistry and the rest in structural biology). He is one of the leading experts in structural studies of human DNA replication machinery.</w:t>
      </w:r>
      <w:r w:rsidRPr="00EC4D26">
        <w:rPr>
          <w:rFonts w:eastAsia="Times"/>
        </w:rPr>
        <w:t xml:space="preserve"> </w:t>
      </w:r>
    </w:p>
    <w:p w14:paraId="2FE3A8C4" w14:textId="77777777" w:rsidR="00AE3E37" w:rsidRDefault="00A9710C">
      <w:pPr>
        <w:spacing w:before="62"/>
        <w:ind w:left="4217" w:right="4235"/>
        <w:jc w:val="center"/>
        <w:rPr>
          <w:rStyle w:val="Hyperlink"/>
          <w:rFonts w:ascii="Arial"/>
          <w:sz w:val="14"/>
        </w:rPr>
      </w:pPr>
      <w:r>
        <w:rPr>
          <w:rFonts w:ascii="Arial"/>
          <w:sz w:val="14"/>
        </w:rPr>
        <w:t xml:space="preserve">Email: </w:t>
      </w:r>
      <w:bookmarkStart w:id="0" w:name="_GoBack"/>
      <w:r w:rsidR="00B43F94" w:rsidRPr="00454E37">
        <w:rPr>
          <w:rFonts w:ascii="Arial" w:hAnsi="Arial" w:cs="Arial"/>
          <w:sz w:val="14"/>
          <w:szCs w:val="14"/>
        </w:rPr>
        <w:fldChar w:fldCharType="begin"/>
      </w:r>
      <w:r w:rsidR="00B43F94" w:rsidRPr="00454E37">
        <w:rPr>
          <w:rFonts w:ascii="Arial" w:hAnsi="Arial" w:cs="Arial"/>
          <w:sz w:val="14"/>
          <w:szCs w:val="14"/>
        </w:rPr>
        <w:instrText xml:space="preserve"> HYPERLINK "mailto:ttahirov@unmc.edu" </w:instrText>
      </w:r>
      <w:r w:rsidR="00B43F94" w:rsidRPr="00454E37">
        <w:rPr>
          <w:rFonts w:ascii="Arial" w:hAnsi="Arial" w:cs="Arial"/>
          <w:sz w:val="14"/>
          <w:szCs w:val="14"/>
        </w:rPr>
      </w:r>
      <w:r w:rsidR="00B43F94" w:rsidRPr="00454E37">
        <w:rPr>
          <w:rFonts w:ascii="Arial" w:hAnsi="Arial" w:cs="Arial"/>
          <w:sz w:val="14"/>
          <w:szCs w:val="14"/>
        </w:rPr>
        <w:fldChar w:fldCharType="separate"/>
      </w:r>
      <w:r w:rsidR="00B43F94" w:rsidRPr="00454E37">
        <w:rPr>
          <w:rStyle w:val="Hyperlink"/>
          <w:rFonts w:ascii="Arial" w:hAnsi="Arial" w:cs="Arial"/>
          <w:sz w:val="14"/>
          <w:szCs w:val="14"/>
        </w:rPr>
        <w:t>ttahirov@unmc.edu</w:t>
      </w:r>
      <w:r w:rsidR="00B43F94" w:rsidRPr="00454E37">
        <w:rPr>
          <w:rFonts w:ascii="Arial" w:hAnsi="Arial" w:cs="Arial"/>
          <w:sz w:val="14"/>
          <w:szCs w:val="14"/>
        </w:rPr>
        <w:fldChar w:fldCharType="end"/>
      </w:r>
      <w:bookmarkEnd w:id="0"/>
    </w:p>
    <w:p w14:paraId="4BCE2551" w14:textId="77777777"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B43F94">
        <w:rPr>
          <w:rStyle w:val="Hyperlink"/>
          <w:rFonts w:ascii="Arial"/>
          <w:color w:val="auto"/>
          <w:sz w:val="14"/>
          <w:u w:val="none"/>
        </w:rPr>
        <w:t>402</w:t>
      </w:r>
      <w:r>
        <w:rPr>
          <w:rStyle w:val="Hyperlink"/>
          <w:rFonts w:ascii="Arial"/>
          <w:color w:val="auto"/>
          <w:sz w:val="14"/>
          <w:u w:val="none"/>
        </w:rPr>
        <w:t>-</w:t>
      </w:r>
      <w:r w:rsidR="00B43F94">
        <w:rPr>
          <w:rStyle w:val="Hyperlink"/>
          <w:rFonts w:ascii="Arial"/>
          <w:color w:val="auto"/>
          <w:sz w:val="14"/>
          <w:u w:val="none"/>
        </w:rPr>
        <w:t>359</w:t>
      </w:r>
      <w:r>
        <w:rPr>
          <w:rStyle w:val="Hyperlink"/>
          <w:rFonts w:ascii="Arial"/>
          <w:color w:val="auto"/>
          <w:sz w:val="14"/>
          <w:u w:val="none"/>
        </w:rPr>
        <w:t>-</w:t>
      </w:r>
      <w:r w:rsidR="00B43F94">
        <w:rPr>
          <w:rStyle w:val="Hyperlink"/>
          <w:rFonts w:ascii="Arial"/>
          <w:color w:val="auto"/>
          <w:sz w:val="14"/>
          <w:u w:val="none"/>
        </w:rPr>
        <w:t>7607</w:t>
      </w:r>
    </w:p>
    <w:p w14:paraId="1A4B8F4D" w14:textId="0087CDA0" w:rsidR="00AE3E37" w:rsidRPr="00454E37" w:rsidRDefault="00292ED9" w:rsidP="00454E37">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6A11B50" wp14:editId="3DA18BD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F166CF4" w14:textId="53C30AE0" w:rsidR="00AE3E37" w:rsidRPr="00454E37" w:rsidRDefault="00A9710C" w:rsidP="00454E37">
      <w:pPr>
        <w:spacing w:before="39"/>
        <w:ind w:left="100"/>
        <w:rPr>
          <w:rFonts w:ascii="Minion Pro"/>
          <w:b/>
          <w:sz w:val="20"/>
        </w:rPr>
        <w:sectPr w:rsidR="00AE3E37" w:rsidRPr="00454E37">
          <w:type w:val="continuous"/>
          <w:pgSz w:w="11910" w:h="16840"/>
          <w:pgMar w:top="1740" w:right="600" w:bottom="840" w:left="620" w:header="720" w:footer="720" w:gutter="0"/>
          <w:cols w:space="720"/>
        </w:sectPr>
      </w:pPr>
      <w:r w:rsidRPr="00B21A57">
        <w:rPr>
          <w:rFonts w:ascii="Minion Pro"/>
          <w:b/>
          <w:sz w:val="20"/>
        </w:rPr>
        <w:t>Notes/Comments:</w:t>
      </w:r>
    </w:p>
    <w:p w14:paraId="0A5E9B2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0862F" w14:textId="77777777" w:rsidR="00EC4D26" w:rsidRDefault="00EC4D26">
      <w:r>
        <w:separator/>
      </w:r>
    </w:p>
  </w:endnote>
  <w:endnote w:type="continuationSeparator" w:id="0">
    <w:p w14:paraId="3D8328B0" w14:textId="77777777" w:rsidR="00EC4D26" w:rsidRDefault="00EC4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00001" w:csb1="00000000"/>
  </w:font>
  <w:font w:name="Times">
    <w:panose1 w:val="02000500000000000000"/>
    <w:charset w:val="00"/>
    <w:family w:val="auto"/>
    <w:pitch w:val="variable"/>
    <w:sig w:usb0="97722D4F" w:usb1="034E2000" w:usb2="7F86A4C0" w:usb3="00000000" w:csb0="0000001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MS Mincho">
    <w:altName w:val="ＭＳ 明朝"/>
    <w:panose1 w:val="00000000000000000000"/>
    <w:charset w:val="80"/>
    <w:family w:val="roman"/>
    <w:notTrueType/>
    <w:pitch w:val="fixed"/>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0EB32" w14:textId="77777777" w:rsidR="00EC4D26" w:rsidRDefault="00EC4D2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21DA404" wp14:editId="262A1C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5AB60" w14:textId="77777777" w:rsidR="00EC4D26" w:rsidRPr="005B3A56" w:rsidRDefault="00EC4D2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6C76D6" w14:textId="77777777" w:rsidR="00EC4D26" w:rsidRPr="005B3A56" w:rsidRDefault="00EC4D2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7165AB60" w14:textId="77777777" w:rsidR="00EC4D26" w:rsidRPr="005B3A56" w:rsidRDefault="00EC4D2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6C76D6" w14:textId="77777777" w:rsidR="00EC4D26" w:rsidRPr="005B3A56" w:rsidRDefault="00EC4D2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941552" wp14:editId="2402B4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C46DA" w14:textId="77777777" w:rsidR="00EC4D26" w:rsidRPr="005B3A56" w:rsidRDefault="00EC4D2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6D178" w14:textId="77777777" w:rsidR="00EC4D26" w:rsidRPr="005B3A56" w:rsidRDefault="00EC4D2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1EBC46DA" w14:textId="77777777" w:rsidR="00EC4D26" w:rsidRPr="005B3A56" w:rsidRDefault="00EC4D2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6D178" w14:textId="77777777" w:rsidR="00EC4D26" w:rsidRPr="005B3A56" w:rsidRDefault="00EC4D2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6DFA173" wp14:editId="1C4185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4B4ED" w14:textId="77777777" w:rsidR="00EC4D26" w:rsidRPr="005B3A56" w:rsidRDefault="00EC4D2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BDA7F0" w14:textId="77777777" w:rsidR="00EC4D26" w:rsidRPr="005B3A56" w:rsidRDefault="00EC4D2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1DA4B4ED" w14:textId="77777777" w:rsidR="00EC4D26" w:rsidRPr="005B3A56" w:rsidRDefault="00EC4D2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BDA7F0" w14:textId="77777777" w:rsidR="00EC4D26" w:rsidRPr="005B3A56" w:rsidRDefault="00EC4D2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E0D98" w14:textId="77777777" w:rsidR="00EC4D26" w:rsidRDefault="00EC4D26">
      <w:r>
        <w:separator/>
      </w:r>
    </w:p>
  </w:footnote>
  <w:footnote w:type="continuationSeparator" w:id="0">
    <w:p w14:paraId="6999EA9F" w14:textId="77777777" w:rsidR="00EC4D26" w:rsidRDefault="00EC4D2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14BD4" w14:textId="77777777" w:rsidR="00EC4D26" w:rsidRDefault="00EC4D26">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79894671" wp14:editId="2260440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5BFF7" w14:textId="77777777" w:rsidR="00EC4D26" w:rsidRPr="005B3A56" w:rsidRDefault="00EC4D2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C21A48" w14:textId="77777777" w:rsidR="00EC4D26" w:rsidRPr="005B3A56" w:rsidRDefault="00EC4D2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18A5BFF7" w14:textId="77777777" w:rsidR="00EC4D26" w:rsidRPr="005B3A56" w:rsidRDefault="00EC4D2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C21A48" w14:textId="77777777" w:rsidR="00EC4D26" w:rsidRPr="005B3A56" w:rsidRDefault="00EC4D2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D4B49"/>
    <w:rsid w:val="00404E5B"/>
    <w:rsid w:val="00414F7B"/>
    <w:rsid w:val="004355DC"/>
    <w:rsid w:val="00454E37"/>
    <w:rsid w:val="004749B4"/>
    <w:rsid w:val="00494130"/>
    <w:rsid w:val="0049564D"/>
    <w:rsid w:val="004F3523"/>
    <w:rsid w:val="005973B9"/>
    <w:rsid w:val="005B3A56"/>
    <w:rsid w:val="006060CE"/>
    <w:rsid w:val="0063497F"/>
    <w:rsid w:val="006910C5"/>
    <w:rsid w:val="00827B1F"/>
    <w:rsid w:val="00867E6F"/>
    <w:rsid w:val="00873DF0"/>
    <w:rsid w:val="008756E6"/>
    <w:rsid w:val="00931FD8"/>
    <w:rsid w:val="009B2D44"/>
    <w:rsid w:val="00A07E82"/>
    <w:rsid w:val="00A9710C"/>
    <w:rsid w:val="00AE3E37"/>
    <w:rsid w:val="00B15A62"/>
    <w:rsid w:val="00B21A57"/>
    <w:rsid w:val="00B43F94"/>
    <w:rsid w:val="00B94940"/>
    <w:rsid w:val="00C33602"/>
    <w:rsid w:val="00CC00DB"/>
    <w:rsid w:val="00CC695B"/>
    <w:rsid w:val="00CD6F55"/>
    <w:rsid w:val="00DE3104"/>
    <w:rsid w:val="00E029EB"/>
    <w:rsid w:val="00EA5775"/>
    <w:rsid w:val="00EC4D2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0434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B43F94"/>
    <w:pPr>
      <w:widowControl/>
      <w:spacing w:before="100" w:beforeAutospacing="1" w:after="100" w:afterAutospacing="1"/>
    </w:pPr>
    <w:rPr>
      <w:rFonts w:ascii="Times" w:eastAsiaTheme="minorHAnsi"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B43F94"/>
    <w:pPr>
      <w:widowControl/>
      <w:spacing w:before="100" w:beforeAutospacing="1" w:after="100" w:afterAutospacing="1"/>
    </w:pPr>
    <w:rPr>
      <w:rFonts w:ascii="Times" w:eastAsiaTheme="minorHAnsi"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0273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442544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693</Words>
  <Characters>3951</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tahir tahirov</cp:lastModifiedBy>
  <cp:revision>6</cp:revision>
  <dcterms:created xsi:type="dcterms:W3CDTF">2016-12-06T04:30:00Z</dcterms:created>
  <dcterms:modified xsi:type="dcterms:W3CDTF">2016-12-06T05:35:00Z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