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32E5" w:rsidRDefault="006E32E5" w:rsidP="004F330B">
      <w:pPr>
        <w:jc w:val="center"/>
        <w:rPr>
          <w:rFonts w:asciiTheme="majorBidi" w:hAnsiTheme="majorBidi" w:cstheme="majorBidi"/>
          <w:b/>
          <w:bCs/>
          <w:sz w:val="32"/>
          <w:szCs w:val="32"/>
        </w:rPr>
      </w:pPr>
    </w:p>
    <w:p w:rsidR="001917E1" w:rsidRPr="00E76BB3" w:rsidRDefault="00D650C1" w:rsidP="004F330B">
      <w:pPr>
        <w:jc w:val="center"/>
        <w:rPr>
          <w:rFonts w:asciiTheme="majorBidi" w:hAnsiTheme="majorBidi" w:cstheme="majorBidi"/>
          <w:b/>
          <w:bCs/>
          <w:sz w:val="36"/>
          <w:szCs w:val="36"/>
        </w:rPr>
      </w:pPr>
      <w:r w:rsidRPr="00E76BB3">
        <w:rPr>
          <w:rFonts w:asciiTheme="majorBidi" w:hAnsiTheme="majorBidi" w:cstheme="majorBidi"/>
          <w:b/>
          <w:bCs/>
          <w:sz w:val="36"/>
          <w:szCs w:val="36"/>
        </w:rPr>
        <w:t>The Effect of Physiotherapy Program on Hip Pain and Postural Control in Adolescents with Sickle Cell Disease</w:t>
      </w:r>
    </w:p>
    <w:p w:rsidR="00C43C37" w:rsidRPr="001A7BA4" w:rsidRDefault="00C43C37" w:rsidP="004F330B">
      <w:pPr>
        <w:jc w:val="center"/>
        <w:rPr>
          <w:rFonts w:asciiTheme="majorBidi" w:hAnsiTheme="majorBidi" w:cstheme="majorBidi"/>
          <w:b/>
          <w:bCs/>
          <w:sz w:val="20"/>
          <w:szCs w:val="20"/>
        </w:rPr>
      </w:pPr>
      <w:r w:rsidRPr="001A7BA4">
        <w:rPr>
          <w:rFonts w:asciiTheme="majorBidi" w:hAnsiTheme="majorBidi" w:cstheme="majorBidi"/>
          <w:b/>
          <w:bCs/>
          <w:sz w:val="20"/>
          <w:szCs w:val="20"/>
        </w:rPr>
        <w:t>Fatimah Ahmad Alzaher</w:t>
      </w:r>
    </w:p>
    <w:p w:rsidR="00DF1D72" w:rsidRPr="001A7BA4" w:rsidRDefault="00DF1D72" w:rsidP="004F330B">
      <w:pPr>
        <w:jc w:val="center"/>
        <w:rPr>
          <w:rFonts w:asciiTheme="majorBidi" w:hAnsiTheme="majorBidi" w:cstheme="majorBidi"/>
          <w:b/>
          <w:bCs/>
          <w:sz w:val="20"/>
          <w:szCs w:val="20"/>
        </w:rPr>
      </w:pPr>
      <w:r w:rsidRPr="001A7BA4">
        <w:rPr>
          <w:rFonts w:asciiTheme="majorBidi" w:hAnsiTheme="majorBidi" w:cstheme="majorBidi"/>
          <w:b/>
          <w:bCs/>
          <w:sz w:val="20"/>
          <w:szCs w:val="20"/>
        </w:rPr>
        <w:t>Heba Mohamed Youssr Elbasatiny</w:t>
      </w:r>
    </w:p>
    <w:p w:rsidR="00C43C37" w:rsidRDefault="00C43C37" w:rsidP="00C43C37">
      <w:pPr>
        <w:jc w:val="center"/>
        <w:rPr>
          <w:rFonts w:asciiTheme="majorBidi" w:hAnsiTheme="majorBidi" w:cstheme="majorBidi"/>
          <w:b/>
          <w:bCs/>
          <w:sz w:val="32"/>
          <w:szCs w:val="32"/>
        </w:rPr>
      </w:pPr>
    </w:p>
    <w:p w:rsidR="00DF1D72" w:rsidRPr="00C43C37" w:rsidRDefault="00DF1D72" w:rsidP="00C43C37">
      <w:pPr>
        <w:jc w:val="center"/>
        <w:rPr>
          <w:rFonts w:asciiTheme="majorBidi" w:hAnsiTheme="majorBidi" w:cstheme="majorBidi"/>
          <w:b/>
          <w:bCs/>
          <w:sz w:val="32"/>
          <w:szCs w:val="32"/>
        </w:rPr>
        <w:sectPr w:rsidR="00DF1D72" w:rsidRPr="00C43C37" w:rsidSect="00C43C37">
          <w:headerReference w:type="default" r:id="rId7"/>
          <w:pgSz w:w="12240" w:h="15840"/>
          <w:pgMar w:top="810" w:right="900" w:bottom="1440" w:left="1260" w:header="720" w:footer="720" w:gutter="0"/>
          <w:cols w:space="360"/>
          <w:docGrid w:linePitch="360"/>
        </w:sectPr>
      </w:pPr>
    </w:p>
    <w:p w:rsidR="00D650C1" w:rsidRDefault="00D650C1" w:rsidP="00FD3921">
      <w:pPr>
        <w:rPr>
          <w:rFonts w:asciiTheme="majorBidi" w:hAnsiTheme="majorBidi" w:cstheme="majorBidi"/>
        </w:rPr>
      </w:pPr>
    </w:p>
    <w:p w:rsidR="006E32E5" w:rsidRPr="004F330B" w:rsidRDefault="006E32E5" w:rsidP="00FD3921">
      <w:pPr>
        <w:rPr>
          <w:rFonts w:asciiTheme="majorBidi" w:hAnsiTheme="majorBidi" w:cstheme="majorBidi"/>
        </w:rPr>
      </w:pPr>
    </w:p>
    <w:p w:rsidR="00AC634F" w:rsidRDefault="00AC634F" w:rsidP="006E32E5">
      <w:pPr>
        <w:rPr>
          <w:rFonts w:asciiTheme="majorBidi" w:hAnsiTheme="majorBidi" w:cstheme="majorBidi"/>
        </w:rPr>
        <w:sectPr w:rsidR="00AC634F" w:rsidSect="00AC634F">
          <w:type w:val="continuous"/>
          <w:pgSz w:w="12240" w:h="15840"/>
          <w:pgMar w:top="810" w:right="900" w:bottom="990" w:left="1260" w:header="720" w:footer="720" w:gutter="0"/>
          <w:cols w:num="2" w:space="360"/>
          <w:docGrid w:linePitch="360"/>
        </w:sectPr>
      </w:pPr>
    </w:p>
    <w:p w:rsidR="006E32E5" w:rsidRPr="00E76BB3" w:rsidRDefault="008F002E" w:rsidP="006E32E5">
      <w:pPr>
        <w:rPr>
          <w:rFonts w:asciiTheme="majorBidi" w:hAnsiTheme="majorBidi" w:cstheme="majorBidi"/>
          <w:b/>
          <w:bCs/>
          <w:sz w:val="26"/>
          <w:szCs w:val="26"/>
        </w:rPr>
      </w:pPr>
      <w:r w:rsidRPr="00E76BB3">
        <w:rPr>
          <w:rFonts w:asciiTheme="majorBidi" w:hAnsiTheme="majorBidi" w:cstheme="majorBidi"/>
          <w:b/>
          <w:bCs/>
          <w:sz w:val="26"/>
          <w:szCs w:val="26"/>
        </w:rPr>
        <w:t>Abstract</w:t>
      </w:r>
    </w:p>
    <w:p w:rsidR="00D650C1" w:rsidRPr="00E76BB3" w:rsidRDefault="00D650C1" w:rsidP="00FD3921">
      <w:pPr>
        <w:rPr>
          <w:rFonts w:asciiTheme="majorBidi" w:hAnsiTheme="majorBidi" w:cstheme="majorBidi"/>
          <w:b/>
          <w:bCs/>
        </w:rPr>
      </w:pPr>
      <w:r w:rsidRPr="00E76BB3">
        <w:rPr>
          <w:rFonts w:asciiTheme="majorBidi" w:hAnsiTheme="majorBidi" w:cstheme="majorBidi"/>
          <w:b/>
          <w:bCs/>
        </w:rPr>
        <w:t xml:space="preserve">Background: Sickle cell disease (SCD) is one of the most known genetic diseases in Saudi Arabia. With a common complication found to be the avascular necrosis (AVN) of the femoral head by 27% in eastern province. This avascular necrosis causes distraction of the hip joint, pain, and other complications. </w:t>
      </w:r>
    </w:p>
    <w:p w:rsidR="00D650C1" w:rsidRPr="00E76BB3" w:rsidRDefault="00D650C1" w:rsidP="00FD3921">
      <w:pPr>
        <w:rPr>
          <w:rFonts w:asciiTheme="majorBidi" w:hAnsiTheme="majorBidi" w:cstheme="majorBidi"/>
          <w:b/>
          <w:bCs/>
          <w:color w:val="000000" w:themeColor="text1"/>
        </w:rPr>
      </w:pPr>
      <w:r w:rsidRPr="00E76BB3">
        <w:rPr>
          <w:rFonts w:asciiTheme="majorBidi" w:hAnsiTheme="majorBidi" w:cstheme="majorBidi"/>
          <w:b/>
          <w:bCs/>
          <w:color w:val="000000" w:themeColor="text1"/>
        </w:rPr>
        <w:t>Objectives: the aim of this study was to measure the e</w:t>
      </w:r>
      <w:bookmarkStart w:id="0" w:name="_GoBack"/>
      <w:bookmarkEnd w:id="0"/>
      <w:r w:rsidRPr="00E76BB3">
        <w:rPr>
          <w:rFonts w:asciiTheme="majorBidi" w:hAnsiTheme="majorBidi" w:cstheme="majorBidi"/>
          <w:b/>
          <w:bCs/>
          <w:color w:val="000000" w:themeColor="text1"/>
        </w:rPr>
        <w:t xml:space="preserve">ffect of physiotherapy program on pain intensity and postural stability in sickle cell disease adolescents with hip avascular necrosis. </w:t>
      </w:r>
    </w:p>
    <w:p w:rsidR="00D650C1" w:rsidRPr="00E76BB3" w:rsidRDefault="00D650C1" w:rsidP="00FD3921">
      <w:pPr>
        <w:rPr>
          <w:rFonts w:asciiTheme="majorBidi" w:hAnsiTheme="majorBidi" w:cstheme="majorBidi"/>
          <w:b/>
          <w:bCs/>
        </w:rPr>
      </w:pPr>
      <w:r w:rsidRPr="00E76BB3">
        <w:rPr>
          <w:rFonts w:asciiTheme="majorBidi" w:hAnsiTheme="majorBidi" w:cstheme="majorBidi"/>
          <w:b/>
          <w:bCs/>
        </w:rPr>
        <w:t>Methods: 21 participants who are aged between 10 to 18 years old and known to have Sickle cell disease with hip avascular necrosis were recruited. Measurements were taken at baseline and at the end of the treatment program. Wong-Baker FACES pain rating scale was use to evaluate the pain intensity. Biodex Balance System was used to evaluate the Overall stability index. Manual goniometer was use to evaluate the range of motion</w:t>
      </w:r>
      <w:r w:rsidR="00C14683">
        <w:rPr>
          <w:rFonts w:asciiTheme="majorBidi" w:hAnsiTheme="majorBidi" w:cstheme="majorBidi"/>
          <w:b/>
          <w:bCs/>
        </w:rPr>
        <w:t xml:space="preserve"> (ROM)</w:t>
      </w:r>
      <w:r w:rsidRPr="00E76BB3">
        <w:rPr>
          <w:rFonts w:asciiTheme="majorBidi" w:hAnsiTheme="majorBidi" w:cstheme="majorBidi"/>
          <w:b/>
          <w:bCs/>
        </w:rPr>
        <w:t>. Manual muscle testing</w:t>
      </w:r>
      <w:r w:rsidR="00C14683">
        <w:rPr>
          <w:rFonts w:asciiTheme="majorBidi" w:hAnsiTheme="majorBidi" w:cstheme="majorBidi"/>
          <w:b/>
          <w:bCs/>
        </w:rPr>
        <w:t xml:space="preserve"> (MMT)</w:t>
      </w:r>
      <w:r w:rsidRPr="00E76BB3">
        <w:rPr>
          <w:rFonts w:asciiTheme="majorBidi" w:hAnsiTheme="majorBidi" w:cstheme="majorBidi"/>
          <w:b/>
          <w:bCs/>
        </w:rPr>
        <w:t xml:space="preserve"> was used to evaluate the muscle power</w:t>
      </w:r>
      <w:r w:rsidR="00C14683">
        <w:rPr>
          <w:rFonts w:asciiTheme="majorBidi" w:hAnsiTheme="majorBidi" w:cstheme="majorBidi"/>
          <w:b/>
          <w:bCs/>
        </w:rPr>
        <w:t xml:space="preserve"> (MP)</w:t>
      </w:r>
      <w:r w:rsidRPr="00E76BB3">
        <w:rPr>
          <w:rFonts w:asciiTheme="majorBidi" w:hAnsiTheme="majorBidi" w:cstheme="majorBidi"/>
          <w:b/>
          <w:bCs/>
        </w:rPr>
        <w:t xml:space="preserve">. The statistical outcome differences within the group analysis was measured using paired t-test. Wilcoxon signed rank test was used to measure the differences within the group analysis for non-parametric variables. </w:t>
      </w:r>
    </w:p>
    <w:p w:rsidR="006E32E5" w:rsidRPr="00E76BB3" w:rsidRDefault="00D650C1" w:rsidP="004A7864">
      <w:pPr>
        <w:rPr>
          <w:rFonts w:asciiTheme="majorBidi" w:hAnsiTheme="majorBidi" w:cstheme="majorBidi"/>
          <w:b/>
          <w:bCs/>
        </w:rPr>
      </w:pPr>
      <w:r w:rsidRPr="00E76BB3">
        <w:rPr>
          <w:rFonts w:asciiTheme="majorBidi" w:hAnsiTheme="majorBidi" w:cstheme="majorBidi"/>
          <w:b/>
          <w:bCs/>
        </w:rPr>
        <w:t xml:space="preserve">Results: All </w:t>
      </w:r>
      <w:r w:rsidR="001623C3" w:rsidRPr="00E76BB3">
        <w:rPr>
          <w:rFonts w:asciiTheme="majorBidi" w:hAnsiTheme="majorBidi" w:cstheme="majorBidi"/>
          <w:b/>
          <w:bCs/>
        </w:rPr>
        <w:t xml:space="preserve">participants showed significant statistical differences </w:t>
      </w:r>
      <w:r w:rsidRPr="00E76BB3">
        <w:rPr>
          <w:rFonts w:asciiTheme="majorBidi" w:hAnsiTheme="majorBidi" w:cstheme="majorBidi"/>
          <w:b/>
          <w:bCs/>
        </w:rPr>
        <w:t>in pain intensity, Overall stability index at level 6, range of motion, and muscle power. However, overall stability index at level 12 post-test result was better than the pre-test result, but it did not give a significant statistical difference</w:t>
      </w:r>
      <w:r w:rsidR="001623C3" w:rsidRPr="00E76BB3">
        <w:rPr>
          <w:rFonts w:asciiTheme="majorBidi" w:hAnsiTheme="majorBidi" w:cstheme="majorBidi"/>
          <w:b/>
          <w:bCs/>
        </w:rPr>
        <w:t>.</w:t>
      </w:r>
    </w:p>
    <w:p w:rsidR="004A7864" w:rsidRPr="00E76BB3" w:rsidRDefault="004A7864" w:rsidP="004A7864">
      <w:pPr>
        <w:rPr>
          <w:rFonts w:asciiTheme="majorBidi" w:hAnsiTheme="majorBidi" w:cstheme="majorBidi"/>
          <w:b/>
          <w:bCs/>
        </w:rPr>
      </w:pPr>
      <w:r w:rsidRPr="00E76BB3">
        <w:rPr>
          <w:rFonts w:asciiTheme="majorBidi" w:hAnsiTheme="majorBidi" w:cstheme="majorBidi"/>
          <w:b/>
          <w:bCs/>
        </w:rPr>
        <w:t xml:space="preserve">Conclusion: Physiotherapy program proved to be </w:t>
      </w:r>
      <w:r w:rsidR="00DF7B6D" w:rsidRPr="00E76BB3">
        <w:rPr>
          <w:rFonts w:asciiTheme="majorBidi" w:hAnsiTheme="majorBidi" w:cstheme="majorBidi"/>
          <w:b/>
          <w:bCs/>
        </w:rPr>
        <w:t xml:space="preserve">an </w:t>
      </w:r>
      <w:r w:rsidRPr="00E76BB3">
        <w:rPr>
          <w:rFonts w:asciiTheme="majorBidi" w:hAnsiTheme="majorBidi" w:cstheme="majorBidi"/>
          <w:b/>
          <w:bCs/>
        </w:rPr>
        <w:t>effective method to improve the pain intensity and postural stability in sickle cell disease patients with hip avascular necrosis. Furthermore, improvement of range of motion and muscle power will improve or limit the related complications.</w:t>
      </w:r>
    </w:p>
    <w:p w:rsidR="004A7864" w:rsidRPr="00E76BB3" w:rsidRDefault="004A7864" w:rsidP="004A7864">
      <w:pPr>
        <w:rPr>
          <w:rFonts w:asciiTheme="majorBidi" w:hAnsiTheme="majorBidi" w:cstheme="majorBidi"/>
          <w:b/>
          <w:bCs/>
        </w:rPr>
      </w:pPr>
      <w:r w:rsidRPr="00E76BB3">
        <w:rPr>
          <w:rFonts w:asciiTheme="majorBidi" w:hAnsiTheme="majorBidi" w:cstheme="majorBidi"/>
          <w:b/>
          <w:bCs/>
        </w:rPr>
        <w:t>Keywords: Postural Stability, Pain, AVN, SCD, Physiotherapy</w:t>
      </w:r>
      <w:r w:rsidR="001623C3" w:rsidRPr="00E76BB3">
        <w:rPr>
          <w:rFonts w:asciiTheme="majorBidi" w:hAnsiTheme="majorBidi" w:cstheme="majorBidi"/>
          <w:b/>
          <w:bCs/>
        </w:rPr>
        <w:t>.</w:t>
      </w:r>
    </w:p>
    <w:p w:rsidR="001A7BA4" w:rsidRPr="00E76BB3" w:rsidRDefault="00D650C1" w:rsidP="004A7864">
      <w:pPr>
        <w:pBdr>
          <w:bottom w:val="single" w:sz="12" w:space="1" w:color="auto"/>
        </w:pBdr>
        <w:rPr>
          <w:rFonts w:asciiTheme="majorBidi" w:hAnsiTheme="majorBidi" w:cstheme="majorBidi"/>
          <w:b/>
          <w:bCs/>
        </w:rPr>
      </w:pPr>
      <w:r w:rsidRPr="00E76BB3">
        <w:rPr>
          <w:rFonts w:asciiTheme="majorBidi" w:hAnsiTheme="majorBidi" w:cstheme="majorBidi"/>
          <w:b/>
          <w:bCs/>
        </w:rPr>
        <w:t xml:space="preserve"> </w:t>
      </w:r>
    </w:p>
    <w:p w:rsidR="001A7BA4" w:rsidRDefault="001A7BA4" w:rsidP="001A7BA4">
      <w:pPr>
        <w:rPr>
          <w:rFonts w:asciiTheme="majorBidi" w:hAnsiTheme="majorBidi" w:cstheme="majorBidi"/>
          <w:sz w:val="18"/>
          <w:szCs w:val="18"/>
        </w:rPr>
      </w:pPr>
      <w:r w:rsidRPr="001A7BA4">
        <w:rPr>
          <w:rFonts w:asciiTheme="majorBidi" w:hAnsiTheme="majorBidi" w:cstheme="majorBidi"/>
          <w:sz w:val="18"/>
          <w:szCs w:val="18"/>
        </w:rPr>
        <w:t>Fatimah Ahmed Alzaher</w:t>
      </w:r>
      <w:r>
        <w:rPr>
          <w:rFonts w:asciiTheme="majorBidi" w:hAnsiTheme="majorBidi" w:cstheme="majorBidi"/>
          <w:sz w:val="18"/>
          <w:szCs w:val="18"/>
        </w:rPr>
        <w:t xml:space="preserve">, </w:t>
      </w:r>
      <w:r w:rsidRPr="001A7BA4">
        <w:rPr>
          <w:rFonts w:asciiTheme="majorBidi" w:hAnsiTheme="majorBidi" w:cstheme="majorBidi"/>
          <w:sz w:val="18"/>
          <w:szCs w:val="18"/>
        </w:rPr>
        <w:t>MSc, BSc of Physiotherapy</w:t>
      </w:r>
      <w:r w:rsidR="006E32E5">
        <w:rPr>
          <w:rFonts w:asciiTheme="majorBidi" w:hAnsiTheme="majorBidi" w:cstheme="majorBidi"/>
          <w:sz w:val="18"/>
          <w:szCs w:val="18"/>
        </w:rPr>
        <w:t xml:space="preserve">            </w:t>
      </w:r>
      <w:r w:rsidR="004A7864">
        <w:rPr>
          <w:rFonts w:asciiTheme="majorBidi" w:hAnsiTheme="majorBidi" w:cstheme="majorBidi"/>
          <w:sz w:val="18"/>
          <w:szCs w:val="18"/>
        </w:rPr>
        <w:t xml:space="preserve">                    Dr. Heba Mohamed Youssr Elbasatiny</w:t>
      </w:r>
    </w:p>
    <w:p w:rsidR="004A7864" w:rsidRDefault="004A7864" w:rsidP="001A7BA4">
      <w:pPr>
        <w:rPr>
          <w:rFonts w:asciiTheme="majorBidi" w:hAnsiTheme="majorBidi" w:cstheme="majorBidi"/>
          <w:sz w:val="18"/>
          <w:szCs w:val="18"/>
        </w:rPr>
      </w:pPr>
      <w:r>
        <w:rPr>
          <w:rFonts w:asciiTheme="majorBidi" w:hAnsiTheme="majorBidi" w:cstheme="majorBidi"/>
          <w:sz w:val="18"/>
          <w:szCs w:val="18"/>
        </w:rPr>
        <w:t>Department of Physiotherapy</w:t>
      </w:r>
      <w:r w:rsidR="006E32E5">
        <w:rPr>
          <w:rFonts w:asciiTheme="majorBidi" w:hAnsiTheme="majorBidi" w:cstheme="majorBidi"/>
          <w:sz w:val="18"/>
          <w:szCs w:val="18"/>
        </w:rPr>
        <w:t xml:space="preserve">                                                                      Associate Professor at Imam Abdulrahman Bin Faisal University</w:t>
      </w:r>
    </w:p>
    <w:p w:rsidR="001A7BA4" w:rsidRDefault="001A7BA4" w:rsidP="001A7BA4">
      <w:pPr>
        <w:rPr>
          <w:rFonts w:asciiTheme="majorBidi" w:hAnsiTheme="majorBidi" w:cstheme="majorBidi"/>
          <w:sz w:val="18"/>
          <w:szCs w:val="18"/>
        </w:rPr>
      </w:pPr>
      <w:r>
        <w:rPr>
          <w:rFonts w:asciiTheme="majorBidi" w:hAnsiTheme="majorBidi" w:cstheme="majorBidi"/>
          <w:sz w:val="18"/>
          <w:szCs w:val="18"/>
        </w:rPr>
        <w:t>King Fahad Military Medical Complex, Saudi Arabi</w:t>
      </w:r>
      <w:r w:rsidR="006E32E5">
        <w:rPr>
          <w:rFonts w:asciiTheme="majorBidi" w:hAnsiTheme="majorBidi" w:cstheme="majorBidi"/>
          <w:sz w:val="18"/>
          <w:szCs w:val="18"/>
        </w:rPr>
        <w:t xml:space="preserve">a                               </w:t>
      </w:r>
      <w:r w:rsidR="006E32E5" w:rsidRPr="00844827">
        <w:rPr>
          <w:rFonts w:asciiTheme="majorBidi" w:hAnsiTheme="majorBidi" w:cstheme="majorBidi"/>
          <w:color w:val="2E74B5" w:themeColor="accent1" w:themeShade="BF"/>
          <w:sz w:val="18"/>
          <w:szCs w:val="18"/>
          <w:u w:val="single"/>
        </w:rPr>
        <w:t>helbasatiny@iau.edu.sa</w:t>
      </w:r>
    </w:p>
    <w:p w:rsidR="004C7F76" w:rsidRDefault="008F4121" w:rsidP="004A7864">
      <w:pPr>
        <w:rPr>
          <w:rFonts w:asciiTheme="majorBidi" w:hAnsiTheme="majorBidi" w:cstheme="majorBidi"/>
          <w:sz w:val="18"/>
          <w:szCs w:val="18"/>
        </w:rPr>
      </w:pPr>
      <w:hyperlink r:id="rId8" w:history="1">
        <w:r w:rsidR="001A7BA4" w:rsidRPr="00D247FD">
          <w:rPr>
            <w:rStyle w:val="Hyperlink"/>
            <w:rFonts w:asciiTheme="majorBidi" w:hAnsiTheme="majorBidi" w:cstheme="majorBidi"/>
            <w:sz w:val="18"/>
            <w:szCs w:val="18"/>
          </w:rPr>
          <w:t>marsglory@hotmail.com</w:t>
        </w:r>
      </w:hyperlink>
      <w:r w:rsidR="006E32E5">
        <w:rPr>
          <w:rFonts w:asciiTheme="majorBidi" w:hAnsiTheme="majorBidi" w:cstheme="majorBidi"/>
          <w:sz w:val="18"/>
          <w:szCs w:val="18"/>
        </w:rPr>
        <w:t xml:space="preserve">                                                                            Mobile: 00966569510363</w:t>
      </w:r>
    </w:p>
    <w:p w:rsidR="004A7864" w:rsidRDefault="004A7864" w:rsidP="004A7864">
      <w:pPr>
        <w:rPr>
          <w:rFonts w:asciiTheme="majorBidi" w:hAnsiTheme="majorBidi" w:cstheme="majorBidi"/>
          <w:sz w:val="18"/>
          <w:szCs w:val="18"/>
        </w:rPr>
      </w:pPr>
      <w:r>
        <w:rPr>
          <w:rFonts w:asciiTheme="majorBidi" w:hAnsiTheme="majorBidi" w:cstheme="majorBidi"/>
          <w:sz w:val="18"/>
          <w:szCs w:val="18"/>
        </w:rPr>
        <w:t>Mobile: 00966567222557</w:t>
      </w:r>
    </w:p>
    <w:p w:rsidR="00AC634F" w:rsidRDefault="00AC634F" w:rsidP="004A7864">
      <w:pPr>
        <w:rPr>
          <w:rFonts w:asciiTheme="majorBidi" w:hAnsiTheme="majorBidi" w:cstheme="majorBidi"/>
          <w:sz w:val="18"/>
          <w:szCs w:val="18"/>
        </w:rPr>
        <w:sectPr w:rsidR="00AC634F" w:rsidSect="00AC634F">
          <w:type w:val="continuous"/>
          <w:pgSz w:w="12240" w:h="15840"/>
          <w:pgMar w:top="810" w:right="900" w:bottom="990" w:left="1260" w:header="720" w:footer="720" w:gutter="0"/>
          <w:cols w:space="360"/>
          <w:docGrid w:linePitch="360"/>
        </w:sectPr>
      </w:pPr>
    </w:p>
    <w:p w:rsidR="004A7864" w:rsidRPr="004A7864" w:rsidRDefault="006E32E5" w:rsidP="00DF7B6D">
      <w:pPr>
        <w:rPr>
          <w:rFonts w:asciiTheme="majorBidi" w:hAnsiTheme="majorBidi" w:cstheme="majorBidi"/>
          <w:sz w:val="18"/>
          <w:szCs w:val="18"/>
        </w:rPr>
      </w:pPr>
      <w:r>
        <w:rPr>
          <w:rFonts w:asciiTheme="majorBidi" w:hAnsiTheme="majorBidi" w:cstheme="majorBidi"/>
          <w:sz w:val="18"/>
          <w:szCs w:val="18"/>
        </w:rPr>
        <w:br w:type="page"/>
      </w:r>
    </w:p>
    <w:p w:rsidR="00F17503" w:rsidRPr="004F330B" w:rsidRDefault="00FD25D4" w:rsidP="00FD3921">
      <w:pPr>
        <w:rPr>
          <w:rFonts w:asciiTheme="majorBidi" w:hAnsiTheme="majorBidi" w:cstheme="majorBidi"/>
          <w:b/>
          <w:bCs/>
        </w:rPr>
      </w:pPr>
      <w:r w:rsidRPr="004F330B">
        <w:rPr>
          <w:rFonts w:asciiTheme="majorBidi" w:hAnsiTheme="majorBidi" w:cstheme="majorBidi"/>
          <w:b/>
          <w:bCs/>
        </w:rPr>
        <w:lastRenderedPageBreak/>
        <w:t>Introduction</w:t>
      </w:r>
    </w:p>
    <w:p w:rsidR="00F04D47" w:rsidRDefault="00FD25D4" w:rsidP="00326EFC">
      <w:pPr>
        <w:rPr>
          <w:rFonts w:asciiTheme="majorBidi" w:hAnsiTheme="majorBidi" w:cstheme="majorBidi"/>
          <w:color w:val="000000" w:themeColor="text1"/>
          <w:sz w:val="24"/>
          <w:szCs w:val="24"/>
        </w:rPr>
      </w:pPr>
      <w:r w:rsidRPr="004F330B">
        <w:rPr>
          <w:rFonts w:asciiTheme="majorBidi" w:hAnsiTheme="majorBidi" w:cstheme="majorBidi"/>
          <w:color w:val="000000" w:themeColor="text1"/>
          <w:sz w:val="24"/>
          <w:szCs w:val="24"/>
        </w:rPr>
        <w:t xml:space="preserve">Sickle cell disease is one of the most common genetic diseases in </w:t>
      </w:r>
      <w:r w:rsidRPr="00F04D47">
        <w:rPr>
          <w:rFonts w:asciiTheme="majorBidi" w:hAnsiTheme="majorBidi" w:cstheme="majorBidi"/>
          <w:color w:val="000000" w:themeColor="text1"/>
          <w:sz w:val="24"/>
          <w:szCs w:val="24"/>
        </w:rPr>
        <w:t>Saudi Arabia.</w:t>
      </w:r>
      <w:r w:rsidRPr="004F330B">
        <w:rPr>
          <w:rFonts w:asciiTheme="majorBidi" w:hAnsiTheme="majorBidi" w:cstheme="majorBidi"/>
          <w:color w:val="000000" w:themeColor="text1"/>
          <w:sz w:val="24"/>
          <w:szCs w:val="24"/>
        </w:rPr>
        <w:t xml:space="preserve"> The patients’ red blood cells are sickling in shape due to alteration of the hemoglobin synthesis </w:t>
      </w:r>
      <w:r w:rsidRPr="004F330B">
        <w:rPr>
          <w:rFonts w:asciiTheme="majorBidi" w:hAnsiTheme="majorBidi" w:cstheme="majorBidi"/>
          <w:color w:val="000000" w:themeColor="text1"/>
          <w:sz w:val="24"/>
          <w:szCs w:val="24"/>
        </w:rPr>
        <w:fldChar w:fldCharType="begin"/>
      </w:r>
      <w:r w:rsidR="00326EFC">
        <w:rPr>
          <w:rFonts w:asciiTheme="majorBidi" w:hAnsiTheme="majorBidi" w:cstheme="majorBidi"/>
          <w:color w:val="000000" w:themeColor="text1"/>
          <w:sz w:val="24"/>
          <w:szCs w:val="24"/>
        </w:rPr>
        <w:instrText xml:space="preserve"> ADDIN EN.CITE &lt;EndNote&gt;&lt;Cite&gt;&lt;Author&gt;Lemanek&lt;/Author&gt;&lt;Year&gt;2017&lt;/Year&gt;&lt;RecNum&gt;81&lt;/RecNum&gt;&lt;DisplayText&gt;(Lemanek, Buckloh, Woods, &amp;amp; Butler, 2017)&lt;/DisplayText&gt;&lt;record&gt;&lt;rec-number&gt;81&lt;/rec-number&gt;&lt;foreign-keys&gt;&lt;key app="EN" db-id="z00p5es9ga5reyewe5zxvativrvpvw5ds0ve"&gt;81&lt;/key&gt;&lt;/foreign-keys&gt;&lt;ref-type name="Book"&gt;6&lt;/ref-type&gt;&lt;contributors&gt;&lt;authors&gt;&lt;author&gt;Lemanek, Kathleen&lt;/author&gt;&lt;author&gt;Buckloh, Lisa&lt;/author&gt;&lt;author&gt;Woods, Gerald&lt;/author&gt;&lt;author&gt;Butler, Regina&lt;/author&gt;&lt;/authors&gt;&lt;/contributors&gt;&lt;titles&gt;&lt;title&gt;Diseases of the circulatory system: Sickle cell disease and hemophilia&lt;/title&gt;&lt;/titles&gt;&lt;dates&gt;&lt;year&gt;2017&lt;/year&gt;&lt;/dates&gt;&lt;urls&gt;&lt;/urls&gt;&lt;/record&gt;&lt;/Cite&gt;&lt;/EndNote&gt;</w:instrText>
      </w:r>
      <w:r w:rsidRPr="004F330B">
        <w:rPr>
          <w:rFonts w:asciiTheme="majorBidi" w:hAnsiTheme="majorBidi" w:cstheme="majorBidi"/>
          <w:color w:val="000000" w:themeColor="text1"/>
          <w:sz w:val="24"/>
          <w:szCs w:val="24"/>
        </w:rPr>
        <w:fldChar w:fldCharType="separate"/>
      </w:r>
      <w:r w:rsidR="00326EFC">
        <w:rPr>
          <w:rFonts w:asciiTheme="majorBidi" w:hAnsiTheme="majorBidi" w:cstheme="majorBidi"/>
          <w:noProof/>
          <w:color w:val="000000" w:themeColor="text1"/>
          <w:sz w:val="24"/>
          <w:szCs w:val="24"/>
        </w:rPr>
        <w:t>(</w:t>
      </w:r>
      <w:hyperlink w:anchor="_ENREF_15" w:tooltip="Lemanek, 2017 #81" w:history="1">
        <w:r w:rsidR="00326EFC">
          <w:rPr>
            <w:rFonts w:asciiTheme="majorBidi" w:hAnsiTheme="majorBidi" w:cstheme="majorBidi"/>
            <w:noProof/>
            <w:color w:val="000000" w:themeColor="text1"/>
            <w:sz w:val="24"/>
            <w:szCs w:val="24"/>
          </w:rPr>
          <w:t>Lemanek, Buckloh, Woods, &amp; Butler, 2017</w:t>
        </w:r>
      </w:hyperlink>
      <w:r w:rsidR="00326EFC">
        <w:rPr>
          <w:rFonts w:asciiTheme="majorBidi" w:hAnsiTheme="majorBidi" w:cstheme="majorBidi"/>
          <w:noProof/>
          <w:color w:val="000000" w:themeColor="text1"/>
          <w:sz w:val="24"/>
          <w:szCs w:val="24"/>
        </w:rPr>
        <w:t>)</w:t>
      </w:r>
      <w:r w:rsidRPr="004F330B">
        <w:rPr>
          <w:rFonts w:asciiTheme="majorBidi" w:hAnsiTheme="majorBidi" w:cstheme="majorBidi"/>
          <w:color w:val="000000" w:themeColor="text1"/>
          <w:sz w:val="24"/>
          <w:szCs w:val="24"/>
        </w:rPr>
        <w:fldChar w:fldCharType="end"/>
      </w:r>
      <w:r w:rsidR="008F002E">
        <w:rPr>
          <w:rFonts w:asciiTheme="majorBidi" w:hAnsiTheme="majorBidi" w:cstheme="majorBidi"/>
          <w:color w:val="000000" w:themeColor="text1"/>
          <w:sz w:val="24"/>
          <w:szCs w:val="24"/>
        </w:rPr>
        <w:t xml:space="preserve">. </w:t>
      </w:r>
      <w:r w:rsidRPr="004F330B">
        <w:rPr>
          <w:rFonts w:asciiTheme="majorBidi" w:hAnsiTheme="majorBidi" w:cstheme="majorBidi"/>
          <w:color w:val="000000" w:themeColor="text1"/>
          <w:sz w:val="24"/>
          <w:szCs w:val="24"/>
        </w:rPr>
        <w:t>This will cause a sluggish flow of the blood in the small vessels. Subsequently, will lead to malvascularization of the body tissue</w:t>
      </w:r>
      <w:r w:rsidR="008F002E">
        <w:rPr>
          <w:rFonts w:asciiTheme="majorBidi" w:hAnsiTheme="majorBidi" w:cstheme="majorBidi"/>
          <w:color w:val="000000" w:themeColor="text1"/>
          <w:sz w:val="24"/>
          <w:szCs w:val="24"/>
        </w:rPr>
        <w:t>s</w:t>
      </w:r>
      <w:r w:rsidRPr="004F330B">
        <w:rPr>
          <w:rFonts w:asciiTheme="majorBidi" w:hAnsiTheme="majorBidi" w:cstheme="majorBidi"/>
          <w:color w:val="000000" w:themeColor="text1"/>
          <w:sz w:val="24"/>
          <w:szCs w:val="24"/>
        </w:rPr>
        <w:t xml:space="preserve"> and organs that causes tissue hypoxia, vaso-occlusive crisis</w:t>
      </w:r>
      <w:r w:rsidR="008F002E">
        <w:rPr>
          <w:rFonts w:asciiTheme="majorBidi" w:hAnsiTheme="majorBidi" w:cstheme="majorBidi"/>
          <w:color w:val="000000" w:themeColor="text1"/>
          <w:sz w:val="24"/>
          <w:szCs w:val="24"/>
        </w:rPr>
        <w:t xml:space="preserve"> (VOC)</w:t>
      </w:r>
      <w:r w:rsidRPr="004F330B">
        <w:rPr>
          <w:rFonts w:asciiTheme="majorBidi" w:hAnsiTheme="majorBidi" w:cstheme="majorBidi"/>
          <w:color w:val="000000" w:themeColor="text1"/>
          <w:sz w:val="24"/>
          <w:szCs w:val="24"/>
        </w:rPr>
        <w:t xml:space="preserve">, organ failure and severe anemia </w:t>
      </w:r>
      <w:r w:rsidRPr="004F330B">
        <w:rPr>
          <w:rFonts w:asciiTheme="majorBidi" w:hAnsiTheme="majorBidi" w:cstheme="majorBidi"/>
          <w:color w:val="000000" w:themeColor="text1"/>
          <w:sz w:val="24"/>
          <w:szCs w:val="24"/>
        </w:rPr>
        <w:fldChar w:fldCharType="begin">
          <w:fldData xml:space="preserve">PEVuZE5vdGU+PENpdGU+PEF1dGhvcj5LYXRvPC9BdXRob3I+PFllYXI+MjAwNzwvWWVhcj48UmVj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=
</w:fldData>
        </w:fldChar>
      </w:r>
      <w:r w:rsidR="00326EFC">
        <w:rPr>
          <w:rFonts w:asciiTheme="majorBidi" w:hAnsiTheme="majorBidi" w:cstheme="majorBidi"/>
          <w:color w:val="000000" w:themeColor="text1"/>
          <w:sz w:val="24"/>
          <w:szCs w:val="24"/>
        </w:rPr>
        <w:instrText xml:space="preserve"> ADDIN EN.CITE </w:instrText>
      </w:r>
      <w:r w:rsidR="00326EFC">
        <w:rPr>
          <w:rFonts w:asciiTheme="majorBidi" w:hAnsiTheme="majorBidi" w:cstheme="majorBidi"/>
          <w:color w:val="000000" w:themeColor="text1"/>
          <w:sz w:val="24"/>
          <w:szCs w:val="24"/>
        </w:rPr>
        <w:fldChar w:fldCharType="begin">
          <w:fldData xml:space="preserve">PEVuZE5vdGU+PENpdGU+PEF1dGhvcj5LYXRvPC9BdXRob3I+PFllYXI+MjAwNzwvWWVhcj48UmVj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=
</w:fldData>
        </w:fldChar>
      </w:r>
      <w:r w:rsidR="00326EFC">
        <w:rPr>
          <w:rFonts w:asciiTheme="majorBidi" w:hAnsiTheme="majorBidi" w:cstheme="majorBidi"/>
          <w:color w:val="000000" w:themeColor="text1"/>
          <w:sz w:val="24"/>
          <w:szCs w:val="24"/>
        </w:rPr>
        <w:instrText xml:space="preserve"> ADDIN EN.CITE.DATA </w:instrText>
      </w:r>
      <w:r w:rsidR="00326EFC">
        <w:rPr>
          <w:rFonts w:asciiTheme="majorBidi" w:hAnsiTheme="majorBidi" w:cstheme="majorBidi"/>
          <w:color w:val="000000" w:themeColor="text1"/>
          <w:sz w:val="24"/>
          <w:szCs w:val="24"/>
        </w:rPr>
      </w:r>
      <w:r w:rsidR="00326EFC">
        <w:rPr>
          <w:rFonts w:asciiTheme="majorBidi" w:hAnsiTheme="majorBidi" w:cstheme="majorBidi"/>
          <w:color w:val="000000" w:themeColor="text1"/>
          <w:sz w:val="24"/>
          <w:szCs w:val="24"/>
        </w:rPr>
        <w:fldChar w:fldCharType="end"/>
      </w:r>
      <w:r w:rsidRPr="004F330B">
        <w:rPr>
          <w:rFonts w:asciiTheme="majorBidi" w:hAnsiTheme="majorBidi" w:cstheme="majorBidi"/>
          <w:color w:val="000000" w:themeColor="text1"/>
          <w:sz w:val="24"/>
          <w:szCs w:val="24"/>
        </w:rPr>
      </w:r>
      <w:r w:rsidRPr="004F330B">
        <w:rPr>
          <w:rFonts w:asciiTheme="majorBidi" w:hAnsiTheme="majorBidi" w:cstheme="majorBidi"/>
          <w:color w:val="000000" w:themeColor="text1"/>
          <w:sz w:val="24"/>
          <w:szCs w:val="24"/>
        </w:rPr>
        <w:fldChar w:fldCharType="separate"/>
      </w:r>
      <w:r w:rsidR="00326EFC">
        <w:rPr>
          <w:rFonts w:asciiTheme="majorBidi" w:hAnsiTheme="majorBidi" w:cstheme="majorBidi"/>
          <w:noProof/>
          <w:color w:val="000000" w:themeColor="text1"/>
          <w:sz w:val="24"/>
          <w:szCs w:val="24"/>
        </w:rPr>
        <w:t>(</w:t>
      </w:r>
      <w:hyperlink w:anchor="_ENREF_8" w:tooltip="Das, 2008 #82" w:history="1">
        <w:r w:rsidR="00326EFC">
          <w:rPr>
            <w:rFonts w:asciiTheme="majorBidi" w:hAnsiTheme="majorBidi" w:cstheme="majorBidi"/>
            <w:noProof/>
            <w:color w:val="000000" w:themeColor="text1"/>
            <w:sz w:val="24"/>
            <w:szCs w:val="24"/>
          </w:rPr>
          <w:t>Das, Sobczyk, Bertolone, &amp; Raj, 2008</w:t>
        </w:r>
      </w:hyperlink>
      <w:r w:rsidR="00326EFC">
        <w:rPr>
          <w:rFonts w:asciiTheme="majorBidi" w:hAnsiTheme="majorBidi" w:cstheme="majorBidi"/>
          <w:noProof/>
          <w:color w:val="000000" w:themeColor="text1"/>
          <w:sz w:val="24"/>
          <w:szCs w:val="24"/>
        </w:rPr>
        <w:t xml:space="preserve">; </w:t>
      </w:r>
      <w:hyperlink w:anchor="_ENREF_13" w:tooltip="Kato, 2007 #15" w:history="1">
        <w:r w:rsidR="00326EFC">
          <w:rPr>
            <w:rFonts w:asciiTheme="majorBidi" w:hAnsiTheme="majorBidi" w:cstheme="majorBidi"/>
            <w:noProof/>
            <w:color w:val="000000" w:themeColor="text1"/>
            <w:sz w:val="24"/>
            <w:szCs w:val="24"/>
          </w:rPr>
          <w:t>Kato, Gladwin, &amp; Steinberg, 2007</w:t>
        </w:r>
      </w:hyperlink>
      <w:r w:rsidR="00326EFC">
        <w:rPr>
          <w:rFonts w:asciiTheme="majorBidi" w:hAnsiTheme="majorBidi" w:cstheme="majorBidi"/>
          <w:noProof/>
          <w:color w:val="000000" w:themeColor="text1"/>
          <w:sz w:val="24"/>
          <w:szCs w:val="24"/>
        </w:rPr>
        <w:t>)</w:t>
      </w:r>
      <w:r w:rsidRPr="004F330B">
        <w:rPr>
          <w:rFonts w:asciiTheme="majorBidi" w:hAnsiTheme="majorBidi" w:cstheme="majorBidi"/>
          <w:color w:val="000000" w:themeColor="text1"/>
          <w:sz w:val="24"/>
          <w:szCs w:val="24"/>
        </w:rPr>
        <w:fldChar w:fldCharType="end"/>
      </w:r>
      <w:r w:rsidR="00F04D47">
        <w:rPr>
          <w:rFonts w:asciiTheme="majorBidi" w:hAnsiTheme="majorBidi" w:cstheme="majorBidi"/>
          <w:color w:val="000000" w:themeColor="text1"/>
          <w:sz w:val="24"/>
          <w:szCs w:val="24"/>
        </w:rPr>
        <w:t>.</w:t>
      </w:r>
    </w:p>
    <w:p w:rsidR="00362E87" w:rsidRPr="004F330B" w:rsidRDefault="00844827" w:rsidP="00326EFC">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     </w:t>
      </w:r>
      <w:r w:rsidR="00AB2AD8" w:rsidRPr="004F330B">
        <w:rPr>
          <w:rFonts w:asciiTheme="majorBidi" w:hAnsiTheme="majorBidi" w:cstheme="majorBidi"/>
          <w:color w:val="000000" w:themeColor="text1"/>
          <w:sz w:val="24"/>
          <w:szCs w:val="24"/>
        </w:rPr>
        <w:t>The main characteristic of the disease is the intermittent, unpredictable acute painful crises that end</w:t>
      </w:r>
      <w:r w:rsidR="008F002E">
        <w:rPr>
          <w:rFonts w:asciiTheme="majorBidi" w:hAnsiTheme="majorBidi" w:cstheme="majorBidi"/>
          <w:color w:val="000000" w:themeColor="text1"/>
          <w:sz w:val="24"/>
          <w:szCs w:val="24"/>
        </w:rPr>
        <w:t xml:space="preserve"> up</w:t>
      </w:r>
      <w:r w:rsidR="00AB2AD8" w:rsidRPr="004F330B">
        <w:rPr>
          <w:rFonts w:asciiTheme="majorBidi" w:hAnsiTheme="majorBidi" w:cstheme="majorBidi"/>
          <w:color w:val="000000" w:themeColor="text1"/>
          <w:sz w:val="24"/>
          <w:szCs w:val="24"/>
        </w:rPr>
        <w:t xml:space="preserve"> with hospitalization </w:t>
      </w:r>
      <w:r w:rsidR="00AB2AD8" w:rsidRPr="004F330B">
        <w:rPr>
          <w:rFonts w:asciiTheme="majorBidi" w:hAnsiTheme="majorBidi" w:cstheme="majorBidi"/>
          <w:color w:val="000000" w:themeColor="text1"/>
          <w:sz w:val="24"/>
          <w:szCs w:val="24"/>
        </w:rPr>
        <w:fldChar w:fldCharType="begin"/>
      </w:r>
      <w:r w:rsidR="00326EFC">
        <w:rPr>
          <w:rFonts w:asciiTheme="majorBidi" w:hAnsiTheme="majorBidi" w:cstheme="majorBidi"/>
          <w:color w:val="000000" w:themeColor="text1"/>
          <w:sz w:val="24"/>
          <w:szCs w:val="24"/>
        </w:rPr>
        <w:instrText xml:space="preserve"> ADDIN EN.CITE &lt;EndNote&gt;&lt;Cite&gt;&lt;Author&gt;Ballas&lt;/Author&gt;&lt;Year&gt;2005&lt;/Year&gt;&lt;RecNum&gt;243&lt;/RecNum&gt;&lt;DisplayText&gt;(Ballas &amp;amp; Lusardi, 2005)&lt;/DisplayText&gt;&lt;record&gt;&lt;rec-number&gt;243&lt;/rec-number&gt;&lt;foreign-keys&gt;&lt;key app="EN" db-id="z00p5es9ga5reyewe5zxvativrvpvw5ds0ve"&gt;243&lt;/key&gt;&lt;/foreign-keys&gt;&lt;ref-type name="Journal Article"&gt;17&lt;/ref-type&gt;&lt;contributors&gt;&lt;authors&gt;&lt;author&gt;Ballas, S. K.&lt;/author&gt;&lt;author&gt;Lusardi, M.&lt;/author&gt;&lt;/authors&gt;&lt;/contributors&gt;&lt;auth-address&gt;Cardeza Foundation for Hematologic Research, Department of Medicine, Jefferson Medical College, Thomas Jefferson University, Philadelphia Pennsylvania, USA. samir.ballas@jefferson.edu&lt;/auth-address&gt;&lt;titles&gt;&lt;title&gt;Hospital readmission for adult acute sickle cell painful episodes: frequency, etiology, and prognostic significance&lt;/title&gt;&lt;secondary-title&gt;Am J Hematol&lt;/secondary-title&gt;&lt;alt-title&gt;American journal of hematology&lt;/alt-title&gt;&lt;/titles&gt;&lt;pages&gt;17-25&lt;/pages&gt;&lt;volume&gt;79&lt;/volume&gt;&lt;number&gt;1&lt;/number&gt;&lt;edition&gt;2005/04/26&lt;/edition&gt;&lt;keywords&gt;&lt;keyword&gt;Adult&lt;/keyword&gt;&lt;keyword&gt;Anemia, Sickle Cell/ physiopathology&lt;/keyword&gt;&lt;keyword&gt;Female&lt;/keyword&gt;&lt;keyword&gt;Humans&lt;/keyword&gt;&lt;keyword&gt;Length of Stay&lt;/keyword&gt;&lt;keyword&gt;Longitudinal Studies&lt;/keyword&gt;&lt;keyword&gt;Male&lt;/keyword&gt;&lt;keyword&gt;Pain&lt;/keyword&gt;&lt;keyword&gt;Pain Measurement&lt;/keyword&gt;&lt;keyword&gt;Patient Readmission/ statistics &amp;amp; numerical data&lt;/keyword&gt;&lt;keyword&gt;Prognosis&lt;/keyword&gt;&lt;/keywords&gt;&lt;dates&gt;&lt;year&gt;2005&lt;/year&gt;&lt;pub-dates&gt;&lt;date&gt;May&lt;/date&gt;&lt;/pub-dates&gt;&lt;/dates&gt;&lt;isbn&gt;0361-8609 (Print)&amp;#xD;0361-8609 (Linking)&lt;/isbn&gt;&lt;accession-num&gt;15849770&lt;/accession-num&gt;&lt;urls&gt;&lt;/urls&gt;&lt;electronic-resource-num&gt;10.1002/ajh.20336&lt;/electronic-resource-num&gt;&lt;remote-database-provider&gt;NLM&lt;/remote-database-provider&gt;&lt;language&gt;eng&lt;/language&gt;&lt;/record&gt;&lt;/Cite&gt;&lt;/EndNote&gt;</w:instrText>
      </w:r>
      <w:r w:rsidR="00AB2AD8" w:rsidRPr="004F330B">
        <w:rPr>
          <w:rFonts w:asciiTheme="majorBidi" w:hAnsiTheme="majorBidi" w:cstheme="majorBidi"/>
          <w:color w:val="000000" w:themeColor="text1"/>
          <w:sz w:val="24"/>
          <w:szCs w:val="24"/>
        </w:rPr>
        <w:fldChar w:fldCharType="separate"/>
      </w:r>
      <w:r w:rsidR="00326EFC">
        <w:rPr>
          <w:rFonts w:asciiTheme="majorBidi" w:hAnsiTheme="majorBidi" w:cstheme="majorBidi"/>
          <w:noProof/>
          <w:color w:val="000000" w:themeColor="text1"/>
          <w:sz w:val="24"/>
          <w:szCs w:val="24"/>
        </w:rPr>
        <w:t>(</w:t>
      </w:r>
      <w:hyperlink w:anchor="_ENREF_4" w:tooltip="Ballas, 2005 #243" w:history="1">
        <w:r w:rsidR="00326EFC">
          <w:rPr>
            <w:rFonts w:asciiTheme="majorBidi" w:hAnsiTheme="majorBidi" w:cstheme="majorBidi"/>
            <w:noProof/>
            <w:color w:val="000000" w:themeColor="text1"/>
            <w:sz w:val="24"/>
            <w:szCs w:val="24"/>
          </w:rPr>
          <w:t>Ballas &amp; Lusardi, 2005</w:t>
        </w:r>
      </w:hyperlink>
      <w:r w:rsidR="00326EFC">
        <w:rPr>
          <w:rFonts w:asciiTheme="majorBidi" w:hAnsiTheme="majorBidi" w:cstheme="majorBidi"/>
          <w:noProof/>
          <w:color w:val="000000" w:themeColor="text1"/>
          <w:sz w:val="24"/>
          <w:szCs w:val="24"/>
        </w:rPr>
        <w:t>)</w:t>
      </w:r>
      <w:r w:rsidR="00AB2AD8" w:rsidRPr="004F330B">
        <w:rPr>
          <w:rFonts w:asciiTheme="majorBidi" w:hAnsiTheme="majorBidi" w:cstheme="majorBidi"/>
          <w:color w:val="000000" w:themeColor="text1"/>
          <w:sz w:val="24"/>
          <w:szCs w:val="24"/>
        </w:rPr>
        <w:fldChar w:fldCharType="end"/>
      </w:r>
      <w:r w:rsidR="00AB2AD8" w:rsidRPr="004F330B">
        <w:rPr>
          <w:rFonts w:asciiTheme="majorBidi" w:hAnsiTheme="majorBidi" w:cstheme="majorBidi"/>
          <w:color w:val="000000" w:themeColor="text1"/>
          <w:sz w:val="24"/>
          <w:szCs w:val="24"/>
        </w:rPr>
        <w:t>. In fact, the painful crisis is just the top of the pain mountain that you see in the emergency room</w:t>
      </w:r>
      <w:r>
        <w:rPr>
          <w:rFonts w:asciiTheme="majorBidi" w:hAnsiTheme="majorBidi" w:cstheme="majorBidi"/>
          <w:color w:val="000000" w:themeColor="text1"/>
          <w:sz w:val="24"/>
          <w:szCs w:val="24"/>
        </w:rPr>
        <w:t>s</w:t>
      </w:r>
      <w:r w:rsidR="00AB2AD8" w:rsidRPr="004F330B">
        <w:rPr>
          <w:rFonts w:asciiTheme="majorBidi" w:hAnsiTheme="majorBidi" w:cstheme="majorBidi"/>
          <w:color w:val="000000" w:themeColor="text1"/>
          <w:sz w:val="24"/>
          <w:szCs w:val="24"/>
        </w:rPr>
        <w:t xml:space="preserve">. Whereas at home, the nature and the intensity of the pain represent the wide base of that mountain, which is hidden chronic pain </w:t>
      </w:r>
      <w:r w:rsidR="00AB2AD8" w:rsidRPr="004F330B">
        <w:rPr>
          <w:rFonts w:asciiTheme="majorBidi" w:hAnsiTheme="majorBidi" w:cstheme="majorBidi"/>
          <w:color w:val="000000" w:themeColor="text1"/>
          <w:sz w:val="24"/>
          <w:szCs w:val="24"/>
        </w:rPr>
        <w:fldChar w:fldCharType="begin"/>
      </w:r>
      <w:r w:rsidR="00326EFC">
        <w:rPr>
          <w:rFonts w:asciiTheme="majorBidi" w:hAnsiTheme="majorBidi" w:cstheme="majorBidi"/>
          <w:color w:val="000000" w:themeColor="text1"/>
          <w:sz w:val="24"/>
          <w:szCs w:val="24"/>
        </w:rPr>
        <w:instrText xml:space="preserve"> ADDIN EN.CITE &lt;EndNote&gt;&lt;Cite&gt;&lt;Author&gt;Smith&lt;/Author&gt;&lt;Year&gt;2010&lt;/Year&gt;&lt;RecNum&gt;84&lt;/RecNum&gt;&lt;DisplayText&gt;(Smith &amp;amp; Scherer, 2010)&lt;/DisplayText&gt;&lt;record&gt;&lt;rec-number&gt;84&lt;/rec-number&gt;&lt;foreign-keys&gt;&lt;key app="EN" db-id="z00p5es9ga5reyewe5zxvativrvpvw5ds0ve"&gt;84&lt;/key&gt;&lt;/foreign-keys&gt;&lt;ref-type name="Journal Article"&gt;17&lt;/ref-type&gt;&lt;contributors&gt;&lt;authors&gt;&lt;author&gt;Smith, W. R.&lt;/author&gt;&lt;author&gt;Scherer, M.&lt;/author&gt;&lt;/authors&gt;&lt;/contributors&gt;&lt;auth-address&gt;Division of Quality Health Care, Virginia Commonwealth University, Richmond, VA 23298-0306, USA. wrsmith@vcu.edu&lt;/auth-address&gt;&lt;titles&gt;&lt;title&gt;Sickle-cell pain: advances in epidemiology and etiology&lt;/title&gt;&lt;secondary-title&gt;Hematology Am Soc Hematol Educ Program&lt;/secondary-title&gt;&lt;alt-title&gt;Hematology. American Society of Hematology. Education Program&lt;/alt-title&gt;&lt;/titles&gt;&lt;pages&gt;409-15&lt;/pages&gt;&lt;edition&gt;2011/01/18&lt;/edition&gt;&lt;keywords&gt;&lt;keyword&gt;Anemia, Sickle Cell/ complications&lt;/keyword&gt;&lt;keyword&gt;Humans&lt;/keyword&gt;&lt;keyword&gt;Pain/ epidemiology/ etiology&lt;/keyword&gt;&lt;/keywords&gt;&lt;dates&gt;&lt;year&gt;2010&lt;/year&gt;&lt;/dates&gt;&lt;isbn&gt;1520-4383 (Electronic)&amp;#xD;1520-4383 (Linking)&lt;/isbn&gt;&lt;accession-num&gt;21239827&lt;/accession-num&gt;&lt;urls&gt;&lt;/urls&gt;&lt;remote-database-provider&gt;NLM&lt;/remote-database-provider&gt;&lt;language&gt;eng&lt;/language&gt;&lt;/record&gt;&lt;/Cite&gt;&lt;/EndNote&gt;</w:instrText>
      </w:r>
      <w:r w:rsidR="00AB2AD8" w:rsidRPr="004F330B">
        <w:rPr>
          <w:rFonts w:asciiTheme="majorBidi" w:hAnsiTheme="majorBidi" w:cstheme="majorBidi"/>
          <w:color w:val="000000" w:themeColor="text1"/>
          <w:sz w:val="24"/>
          <w:szCs w:val="24"/>
        </w:rPr>
        <w:fldChar w:fldCharType="separate"/>
      </w:r>
      <w:r w:rsidR="00326EFC">
        <w:rPr>
          <w:rFonts w:asciiTheme="majorBidi" w:hAnsiTheme="majorBidi" w:cstheme="majorBidi"/>
          <w:noProof/>
          <w:color w:val="000000" w:themeColor="text1"/>
          <w:sz w:val="24"/>
          <w:szCs w:val="24"/>
        </w:rPr>
        <w:t>(</w:t>
      </w:r>
      <w:hyperlink w:anchor="_ENREF_23" w:tooltip="Smith, 2010 #84" w:history="1">
        <w:r w:rsidR="00326EFC">
          <w:rPr>
            <w:rFonts w:asciiTheme="majorBidi" w:hAnsiTheme="majorBidi" w:cstheme="majorBidi"/>
            <w:noProof/>
            <w:color w:val="000000" w:themeColor="text1"/>
            <w:sz w:val="24"/>
            <w:szCs w:val="24"/>
          </w:rPr>
          <w:t>Smith &amp; Scherer, 2010</w:t>
        </w:r>
      </w:hyperlink>
      <w:r w:rsidR="00326EFC">
        <w:rPr>
          <w:rFonts w:asciiTheme="majorBidi" w:hAnsiTheme="majorBidi" w:cstheme="majorBidi"/>
          <w:noProof/>
          <w:color w:val="000000" w:themeColor="text1"/>
          <w:sz w:val="24"/>
          <w:szCs w:val="24"/>
        </w:rPr>
        <w:t>)</w:t>
      </w:r>
      <w:r w:rsidR="00AB2AD8" w:rsidRPr="004F330B">
        <w:rPr>
          <w:rFonts w:asciiTheme="majorBidi" w:hAnsiTheme="majorBidi" w:cstheme="majorBidi"/>
          <w:color w:val="000000" w:themeColor="text1"/>
          <w:sz w:val="24"/>
          <w:szCs w:val="24"/>
        </w:rPr>
        <w:fldChar w:fldCharType="end"/>
      </w:r>
      <w:r w:rsidR="001645FD" w:rsidRPr="004F330B">
        <w:rPr>
          <w:rFonts w:asciiTheme="majorBidi" w:hAnsiTheme="majorBidi" w:cstheme="majorBidi"/>
          <w:color w:val="000000" w:themeColor="text1"/>
          <w:sz w:val="24"/>
          <w:szCs w:val="24"/>
        </w:rPr>
        <w:t xml:space="preserve">. </w:t>
      </w:r>
      <w:r w:rsidR="00AB2AD8" w:rsidRPr="004F330B">
        <w:rPr>
          <w:rFonts w:asciiTheme="majorBidi" w:hAnsiTheme="majorBidi" w:cstheme="majorBidi"/>
          <w:color w:val="000000" w:themeColor="text1"/>
          <w:sz w:val="24"/>
          <w:szCs w:val="24"/>
        </w:rPr>
        <w:t xml:space="preserve"> </w:t>
      </w:r>
      <w:r w:rsidR="001645FD" w:rsidRPr="004F330B">
        <w:rPr>
          <w:rFonts w:asciiTheme="majorBidi" w:hAnsiTheme="majorBidi" w:cstheme="majorBidi"/>
          <w:color w:val="000000" w:themeColor="text1"/>
          <w:sz w:val="24"/>
          <w:szCs w:val="24"/>
        </w:rPr>
        <w:t xml:space="preserve">Studies had showed that chronic pain is more often and is underestimated </w:t>
      </w:r>
      <w:r w:rsidR="001645FD" w:rsidRPr="004F330B">
        <w:rPr>
          <w:rFonts w:asciiTheme="majorBidi" w:hAnsiTheme="majorBidi" w:cstheme="majorBidi"/>
          <w:color w:val="000000" w:themeColor="text1"/>
          <w:sz w:val="24"/>
          <w:szCs w:val="24"/>
        </w:rPr>
        <w:fldChar w:fldCharType="begin"/>
      </w:r>
      <w:r w:rsidR="00326EFC">
        <w:rPr>
          <w:rFonts w:asciiTheme="majorBidi" w:hAnsiTheme="majorBidi" w:cstheme="majorBidi"/>
          <w:color w:val="000000" w:themeColor="text1"/>
          <w:sz w:val="24"/>
          <w:szCs w:val="24"/>
        </w:rPr>
        <w:instrText xml:space="preserve"> ADDIN EN.CITE &lt;EndNote&gt;&lt;Cite&gt;&lt;Author&gt;Dampier&lt;/Author&gt;&lt;Year&gt;2002&lt;/Year&gt;&lt;RecNum&gt;85&lt;/RecNum&gt;&lt;DisplayText&gt;(Dampier, Ely, Brodecki, &amp;amp; O&amp;apos;Neal, 2002)&lt;/DisplayText&gt;&lt;record&gt;&lt;rec-number&gt;85&lt;/rec-number&gt;&lt;foreign-keys&gt;&lt;key app="EN" db-id="z00p5es9ga5reyewe5zxvativrvpvw5ds0ve"&gt;85&lt;/key&gt;&lt;/foreign-keys&gt;&lt;ref-type name="Journal Article"&gt;17&lt;/ref-type&gt;&lt;contributors&gt;&lt;authors&gt;&lt;author&gt;Dampier, C.&lt;/author&gt;&lt;author&gt;Ely, B.&lt;/author&gt;&lt;author&gt;Brodecki, D.&lt;/author&gt;&lt;author&gt;O&amp;apos;Neal, P.&lt;/author&gt;&lt;/authors&gt;&lt;/contributors&gt;&lt;auth-address&gt;Marian Anderson Comprehensive Sickle Cell Anemia Center, St Christopher&amp;apos;s Hospital for Children, and MCP Hahnemann University, Philadelphia, PA 19134-1095, USA. Carlton.Dampier@drexel.edu&lt;/auth-address&gt;&lt;titles&gt;&lt;title&gt;Characteristics of pain managed at home in children and adolescents with sickle cell disease by using diary self-reports&lt;/title&gt;&lt;secondary-title&gt;J Pain&lt;/secondary-title&gt;&lt;alt-title&gt;The journal of pain : official journal of the American Pain Society&lt;/alt-title&gt;&lt;/titles&gt;&lt;pages&gt;461-70&lt;/pages&gt;&lt;volume&gt;3&lt;/volume&gt;&lt;number&gt;6&lt;/number&gt;&lt;edition&gt;2003/11/19&lt;/edition&gt;&lt;dates&gt;&lt;year&gt;2002&lt;/year&gt;&lt;pub-dates&gt;&lt;date&gt;Dec&lt;/date&gt;&lt;/pub-dates&gt;&lt;/dates&gt;&lt;isbn&gt;1526-5900 (Print)&amp;#xD;1526-5900 (Linking)&lt;/isbn&gt;&lt;accession-num&gt;14622732&lt;/accession-num&gt;&lt;urls&gt;&lt;/urls&gt;&lt;remote-database-provider&gt;NLM&lt;/remote-database-provider&gt;&lt;language&gt;eng&lt;/language&gt;&lt;/record&gt;&lt;/Cite&gt;&lt;/EndNote&gt;</w:instrText>
      </w:r>
      <w:r w:rsidR="001645FD" w:rsidRPr="004F330B">
        <w:rPr>
          <w:rFonts w:asciiTheme="majorBidi" w:hAnsiTheme="majorBidi" w:cstheme="majorBidi"/>
          <w:color w:val="000000" w:themeColor="text1"/>
          <w:sz w:val="24"/>
          <w:szCs w:val="24"/>
        </w:rPr>
        <w:fldChar w:fldCharType="separate"/>
      </w:r>
      <w:r w:rsidR="00326EFC">
        <w:rPr>
          <w:rFonts w:asciiTheme="majorBidi" w:hAnsiTheme="majorBidi" w:cstheme="majorBidi"/>
          <w:noProof/>
          <w:color w:val="000000" w:themeColor="text1"/>
          <w:sz w:val="24"/>
          <w:szCs w:val="24"/>
        </w:rPr>
        <w:t>(</w:t>
      </w:r>
      <w:hyperlink w:anchor="_ENREF_7" w:tooltip="Dampier, 2002 #85" w:history="1">
        <w:r w:rsidR="00326EFC">
          <w:rPr>
            <w:rFonts w:asciiTheme="majorBidi" w:hAnsiTheme="majorBidi" w:cstheme="majorBidi"/>
            <w:noProof/>
            <w:color w:val="000000" w:themeColor="text1"/>
            <w:sz w:val="24"/>
            <w:szCs w:val="24"/>
          </w:rPr>
          <w:t>Dampier, Ely, Brodecki, &amp; O'Neal, 2002</w:t>
        </w:r>
      </w:hyperlink>
      <w:r w:rsidR="00326EFC">
        <w:rPr>
          <w:rFonts w:asciiTheme="majorBidi" w:hAnsiTheme="majorBidi" w:cstheme="majorBidi"/>
          <w:noProof/>
          <w:color w:val="000000" w:themeColor="text1"/>
          <w:sz w:val="24"/>
          <w:szCs w:val="24"/>
        </w:rPr>
        <w:t>)</w:t>
      </w:r>
      <w:r w:rsidR="001645FD" w:rsidRPr="004F330B">
        <w:rPr>
          <w:rFonts w:asciiTheme="majorBidi" w:hAnsiTheme="majorBidi" w:cstheme="majorBidi"/>
          <w:color w:val="000000" w:themeColor="text1"/>
          <w:sz w:val="24"/>
          <w:szCs w:val="24"/>
        </w:rPr>
        <w:fldChar w:fldCharType="end"/>
      </w:r>
      <w:r w:rsidR="00E83E1B" w:rsidRPr="004F330B">
        <w:rPr>
          <w:rFonts w:asciiTheme="majorBidi" w:hAnsiTheme="majorBidi" w:cstheme="majorBidi"/>
          <w:color w:val="000000" w:themeColor="text1"/>
          <w:sz w:val="24"/>
          <w:szCs w:val="24"/>
        </w:rPr>
        <w:t xml:space="preserve">. It has a recognizable mode that is the condition gets worse and pain-free intervals become less while getting older </w:t>
      </w:r>
      <w:r w:rsidR="00E83E1B" w:rsidRPr="004F330B">
        <w:rPr>
          <w:rFonts w:asciiTheme="majorBidi" w:hAnsiTheme="majorBidi" w:cstheme="majorBidi"/>
          <w:color w:val="000000" w:themeColor="text1"/>
          <w:sz w:val="24"/>
          <w:szCs w:val="24"/>
        </w:rPr>
        <w:fldChar w:fldCharType="begin"/>
      </w:r>
      <w:r w:rsidR="00326EFC">
        <w:rPr>
          <w:rFonts w:asciiTheme="majorBidi" w:hAnsiTheme="majorBidi" w:cstheme="majorBidi"/>
          <w:color w:val="000000" w:themeColor="text1"/>
          <w:sz w:val="24"/>
          <w:szCs w:val="24"/>
        </w:rPr>
        <w:instrText xml:space="preserve"> ADDIN EN.CITE &lt;EndNote&gt;&lt;Cite&gt;&lt;Author&gt;Ballas&lt;/Author&gt;&lt;Year&gt;2012&lt;/Year&gt;&lt;RecNum&gt;86&lt;/RecNum&gt;&lt;DisplayText&gt;(Ballas, Gupta, &amp;amp; Adams-Graves, 2012)&lt;/DisplayText&gt;&lt;record&gt;&lt;rec-number&gt;86&lt;/rec-number&gt;&lt;foreign-keys&gt;&lt;key app="EN" db-id="z00p5es9ga5reyewe5zxvativrvpvw5ds0ve"&gt;86&lt;/key&gt;&lt;/foreign-keys&gt;&lt;ref-type name="Journal Article"&gt;17&lt;/ref-type&gt;&lt;contributors&gt;&lt;authors&gt;&lt;author&gt;Ballas, S. K.&lt;/author&gt;&lt;author&gt;Gupta, K.&lt;/author&gt;&lt;author&gt;Adams-Graves, P.&lt;/author&gt;&lt;/authors&gt;&lt;/contributors&gt;&lt;auth-address&gt;Cardeza Foundation, Department of Medicine, Jefferson Medical College, Thomas Jefferson University, Philadelphia, PA, USA.&lt;/auth-address&gt;&lt;titles&gt;&lt;title&gt;Sickle cell pain: a critical reappraisal&lt;/title&gt;&lt;secondary-title&gt;Blood&lt;/secondary-title&gt;&lt;alt-title&gt;Blood&lt;/alt-title&gt;&lt;/titles&gt;&lt;pages&gt;3647-56&lt;/pages&gt;&lt;volume&gt;120&lt;/volume&gt;&lt;number&gt;18&lt;/number&gt;&lt;edition&gt;2012/08/28&lt;/edition&gt;&lt;keywords&gt;&lt;keyword&gt;Anemia, Sickle Cell/ complications/ physiopathology&lt;/keyword&gt;&lt;keyword&gt;Humans&lt;/keyword&gt;&lt;keyword&gt;Pain/ etiology&lt;/keyword&gt;&lt;/keywords&gt;&lt;dates&gt;&lt;year&gt;2012&lt;/year&gt;&lt;pub-dates&gt;&lt;date&gt;Nov 01&lt;/date&gt;&lt;/pub-dates&gt;&lt;/dates&gt;&lt;isbn&gt;1528-0020 (Electronic)&amp;#xD;0006-4971 (Linking)&lt;/isbn&gt;&lt;accession-num&gt;22923496&lt;/accession-num&gt;&lt;urls&gt;&lt;/urls&gt;&lt;electronic-resource-num&gt;10.1182/blood-2012-04-383430&lt;/electronic-resource-num&gt;&lt;remote-database-provider&gt;NLM&lt;/remote-database-provider&gt;&lt;language&gt;eng&lt;/language&gt;&lt;/record&gt;&lt;/Cite&gt;&lt;/EndNote&gt;</w:instrText>
      </w:r>
      <w:r w:rsidR="00E83E1B" w:rsidRPr="004F330B">
        <w:rPr>
          <w:rFonts w:asciiTheme="majorBidi" w:hAnsiTheme="majorBidi" w:cstheme="majorBidi"/>
          <w:color w:val="000000" w:themeColor="text1"/>
          <w:sz w:val="24"/>
          <w:szCs w:val="24"/>
        </w:rPr>
        <w:fldChar w:fldCharType="separate"/>
      </w:r>
      <w:r w:rsidR="00326EFC">
        <w:rPr>
          <w:rFonts w:asciiTheme="majorBidi" w:hAnsiTheme="majorBidi" w:cstheme="majorBidi"/>
          <w:noProof/>
          <w:color w:val="000000" w:themeColor="text1"/>
          <w:sz w:val="24"/>
          <w:szCs w:val="24"/>
        </w:rPr>
        <w:t>(</w:t>
      </w:r>
      <w:hyperlink w:anchor="_ENREF_3" w:tooltip="Ballas, 2012 #86" w:history="1">
        <w:r w:rsidR="00326EFC">
          <w:rPr>
            <w:rFonts w:asciiTheme="majorBidi" w:hAnsiTheme="majorBidi" w:cstheme="majorBidi"/>
            <w:noProof/>
            <w:color w:val="000000" w:themeColor="text1"/>
            <w:sz w:val="24"/>
            <w:szCs w:val="24"/>
          </w:rPr>
          <w:t>Ballas, Gupta, &amp; Adams-Graves, 2012</w:t>
        </w:r>
      </w:hyperlink>
      <w:r w:rsidR="00326EFC">
        <w:rPr>
          <w:rFonts w:asciiTheme="majorBidi" w:hAnsiTheme="majorBidi" w:cstheme="majorBidi"/>
          <w:noProof/>
          <w:color w:val="000000" w:themeColor="text1"/>
          <w:sz w:val="24"/>
          <w:szCs w:val="24"/>
        </w:rPr>
        <w:t>)</w:t>
      </w:r>
      <w:r w:rsidR="00E83E1B" w:rsidRPr="004F330B">
        <w:rPr>
          <w:rFonts w:asciiTheme="majorBidi" w:hAnsiTheme="majorBidi" w:cstheme="majorBidi"/>
          <w:color w:val="000000" w:themeColor="text1"/>
          <w:sz w:val="24"/>
          <w:szCs w:val="24"/>
        </w:rPr>
        <w:fldChar w:fldCharType="end"/>
      </w:r>
      <w:r w:rsidR="00E83E1B" w:rsidRPr="004F330B">
        <w:rPr>
          <w:rFonts w:asciiTheme="majorBidi" w:hAnsiTheme="majorBidi" w:cstheme="majorBidi"/>
          <w:color w:val="000000" w:themeColor="text1"/>
          <w:sz w:val="24"/>
          <w:szCs w:val="24"/>
        </w:rPr>
        <w:t xml:space="preserve">. The chronic pain may include bone infarction, back pain, leg ulcer, chronic osteomyelitis and avascular necrosis (AVN) of the joints </w:t>
      </w:r>
      <w:r w:rsidR="00E83E1B" w:rsidRPr="004F330B">
        <w:rPr>
          <w:rFonts w:asciiTheme="majorBidi" w:hAnsiTheme="majorBidi" w:cstheme="majorBidi"/>
          <w:color w:val="000000" w:themeColor="text1"/>
          <w:sz w:val="24"/>
          <w:szCs w:val="24"/>
        </w:rPr>
        <w:fldChar w:fldCharType="begin"/>
      </w:r>
      <w:r w:rsidR="00326EFC">
        <w:rPr>
          <w:rFonts w:asciiTheme="majorBidi" w:hAnsiTheme="majorBidi" w:cstheme="majorBidi"/>
          <w:color w:val="000000" w:themeColor="text1"/>
          <w:sz w:val="24"/>
          <w:szCs w:val="24"/>
        </w:rPr>
        <w:instrText xml:space="preserve"> ADDIN EN.CITE &lt;EndNote&gt;&lt;Cite&gt;&lt;Author&gt;Stenberg&lt;/Author&gt;&lt;Year&gt;2010&lt;/Year&gt;&lt;RecNum&gt;127&lt;/RecNum&gt;&lt;DisplayText&gt;(Stenberg, 2010)&lt;/DisplayText&gt;&lt;record&gt;&lt;rec-number&gt;127&lt;/rec-number&gt;&lt;foreign-keys&gt;&lt;key app="EN" db-id="z00p5es9ga5reyewe5zxvativrvpvw5ds0ve"&gt;127&lt;/key&gt;&lt;/foreign-keys&gt;&lt;ref-type name="Book"&gt;6&lt;/ref-type&gt;&lt;contributors&gt;&lt;authors&gt;&lt;author&gt;Stenberg, M. H. F., Bernard G. Higgs, Douglas. Weatherall, David J&lt;/author&gt;&lt;/authors&gt;&lt;secondary-authors&gt;&lt;author&gt;Second edition&lt;/author&gt;&lt;/secondary-authors&gt;&lt;/contributors&gt;&lt;titles&gt;&lt;title&gt;Disorders of Hemoglobin; Genetics, Pathophysiology, and Clinical Management&lt;/title&gt;&lt;/titles&gt;&lt;dates&gt;&lt;year&gt;2010&lt;/year&gt;&lt;/dates&gt;&lt;publisher&gt;Cambridge University Press&lt;/publisher&gt;&lt;urls&gt;&lt;/urls&gt;&lt;/record&gt;&lt;/Cite&gt;&lt;/EndNote&gt;</w:instrText>
      </w:r>
      <w:r w:rsidR="00E83E1B" w:rsidRPr="004F330B">
        <w:rPr>
          <w:rFonts w:asciiTheme="majorBidi" w:hAnsiTheme="majorBidi" w:cstheme="majorBidi"/>
          <w:color w:val="000000" w:themeColor="text1"/>
          <w:sz w:val="24"/>
          <w:szCs w:val="24"/>
        </w:rPr>
        <w:fldChar w:fldCharType="separate"/>
      </w:r>
      <w:r w:rsidR="00326EFC">
        <w:rPr>
          <w:rFonts w:asciiTheme="majorBidi" w:hAnsiTheme="majorBidi" w:cstheme="majorBidi"/>
          <w:noProof/>
          <w:color w:val="000000" w:themeColor="text1"/>
          <w:sz w:val="24"/>
          <w:szCs w:val="24"/>
        </w:rPr>
        <w:t>(</w:t>
      </w:r>
      <w:hyperlink w:anchor="_ENREF_25" w:tooltip="Stenberg, 2010 #127" w:history="1">
        <w:r w:rsidR="00326EFC">
          <w:rPr>
            <w:rFonts w:asciiTheme="majorBidi" w:hAnsiTheme="majorBidi" w:cstheme="majorBidi"/>
            <w:noProof/>
            <w:color w:val="000000" w:themeColor="text1"/>
            <w:sz w:val="24"/>
            <w:szCs w:val="24"/>
          </w:rPr>
          <w:t>Stenberg, 2010</w:t>
        </w:r>
      </w:hyperlink>
      <w:r w:rsidR="00326EFC">
        <w:rPr>
          <w:rFonts w:asciiTheme="majorBidi" w:hAnsiTheme="majorBidi" w:cstheme="majorBidi"/>
          <w:noProof/>
          <w:color w:val="000000" w:themeColor="text1"/>
          <w:sz w:val="24"/>
          <w:szCs w:val="24"/>
        </w:rPr>
        <w:t>)</w:t>
      </w:r>
      <w:r w:rsidR="00E83E1B" w:rsidRPr="004F330B">
        <w:rPr>
          <w:rFonts w:asciiTheme="majorBidi" w:hAnsiTheme="majorBidi" w:cstheme="majorBidi"/>
          <w:color w:val="000000" w:themeColor="text1"/>
          <w:sz w:val="24"/>
          <w:szCs w:val="24"/>
        </w:rPr>
        <w:fldChar w:fldCharType="end"/>
      </w:r>
      <w:r w:rsidR="00362E87" w:rsidRPr="004F330B">
        <w:rPr>
          <w:rFonts w:asciiTheme="majorBidi" w:hAnsiTheme="majorBidi" w:cstheme="majorBidi"/>
          <w:color w:val="000000" w:themeColor="text1"/>
          <w:sz w:val="24"/>
          <w:szCs w:val="24"/>
        </w:rPr>
        <w:t xml:space="preserve">. </w:t>
      </w:r>
    </w:p>
    <w:p w:rsidR="00E478DF" w:rsidRDefault="00844827" w:rsidP="00326EFC">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     </w:t>
      </w:r>
      <w:r w:rsidR="00362E87" w:rsidRPr="004F330B">
        <w:rPr>
          <w:rFonts w:asciiTheme="majorBidi" w:hAnsiTheme="majorBidi" w:cstheme="majorBidi"/>
          <w:color w:val="000000" w:themeColor="text1"/>
          <w:sz w:val="24"/>
          <w:szCs w:val="24"/>
        </w:rPr>
        <w:t>The avascular necrosis starts as asymptomatic</w:t>
      </w:r>
      <w:r w:rsidRPr="00844827">
        <w:rPr>
          <w:rFonts w:eastAsiaTheme="minorEastAsia"/>
          <w:color w:val="404040" w:themeColor="text1" w:themeTint="BF"/>
          <w:kern w:val="24"/>
          <w:sz w:val="68"/>
          <w:szCs w:val="68"/>
        </w:rPr>
        <w:t xml:space="preserve"> </w:t>
      </w:r>
      <w:r w:rsidRPr="00844827">
        <w:rPr>
          <w:rFonts w:asciiTheme="majorBidi" w:eastAsiaTheme="minorEastAsia" w:hAnsiTheme="majorBidi" w:cstheme="majorBidi"/>
          <w:color w:val="000000" w:themeColor="text1"/>
          <w:kern w:val="24"/>
          <w:sz w:val="24"/>
          <w:szCs w:val="24"/>
        </w:rPr>
        <w:t>as early as seven years of age</w:t>
      </w:r>
      <w:r w:rsidR="00362E87" w:rsidRPr="00844827">
        <w:rPr>
          <w:rFonts w:asciiTheme="majorBidi" w:hAnsiTheme="majorBidi" w:cstheme="majorBidi"/>
          <w:color w:val="000000" w:themeColor="text1"/>
          <w:sz w:val="24"/>
          <w:szCs w:val="24"/>
        </w:rPr>
        <w:t xml:space="preserve"> </w:t>
      </w:r>
      <w:r w:rsidR="00362E87" w:rsidRPr="004F330B">
        <w:rPr>
          <w:rFonts w:asciiTheme="majorBidi" w:hAnsiTheme="majorBidi" w:cstheme="majorBidi"/>
          <w:color w:val="000000" w:themeColor="text1"/>
          <w:sz w:val="24"/>
          <w:szCs w:val="24"/>
        </w:rPr>
        <w:t xml:space="preserve">with gradual destruction of the joints. This destruction is resulted from the bone cell death due to insufficient blood circulation </w:t>
      </w:r>
      <w:r w:rsidR="00362E87" w:rsidRPr="004F330B">
        <w:rPr>
          <w:rFonts w:asciiTheme="majorBidi" w:hAnsiTheme="majorBidi" w:cstheme="majorBidi"/>
          <w:color w:val="000000" w:themeColor="text1"/>
          <w:sz w:val="24"/>
          <w:szCs w:val="24"/>
        </w:rPr>
        <w:fldChar w:fldCharType="begin"/>
      </w:r>
      <w:r w:rsidR="00326EFC">
        <w:rPr>
          <w:rFonts w:asciiTheme="majorBidi" w:hAnsiTheme="majorBidi" w:cstheme="majorBidi"/>
          <w:color w:val="000000" w:themeColor="text1"/>
          <w:sz w:val="24"/>
          <w:szCs w:val="24"/>
        </w:rPr>
        <w:instrText xml:space="preserve"> ADDIN EN.CITE &lt;EndNote&gt;&lt;Cite&gt;&lt;Author&gt;Yochum T&lt;/Author&gt;&lt;Year&gt;1996&lt;/Year&gt;&lt;RecNum&gt;128&lt;/RecNum&gt;&lt;DisplayText&gt;(Yochum T, 1996)&lt;/DisplayText&gt;&lt;record&gt;&lt;rec-number&gt;128&lt;/rec-number&gt;&lt;foreign-keys&gt;&lt;key app="EN" db-id="z00p5es9ga5reyewe5zxvativrvpvw5ds0ve"&gt;128&lt;/key&gt;&lt;/foreign-keys&gt;&lt;ref-type name="Book"&gt;6&lt;/ref-type&gt;&lt;contributors&gt;&lt;authors&gt;&lt;author&gt;Yochum T, R. L&lt;/author&gt;&lt;/authors&gt;&lt;/contributors&gt;&lt;titles&gt;&lt;title&gt;Essentials of skeletal radiology&lt;/title&gt;&lt;/titles&gt;&lt;volume&gt;2&lt;/volume&gt;&lt;section&gt;260-263&lt;/section&gt;&lt;dates&gt;&lt;year&gt;1996&lt;/year&gt;&lt;/dates&gt;&lt;pub-location&gt;Baltimore&lt;/pub-location&gt;&lt;publisher&gt;Williams &amp;amp; wilkins&lt;/publisher&gt;&lt;urls&gt;&lt;/urls&gt;&lt;/record&gt;&lt;/Cite&gt;&lt;Cite&gt;&lt;Author&gt;Yochum T&lt;/Author&gt;&lt;Year&gt;1996&lt;/Year&gt;&lt;RecNum&gt;128&lt;/RecNum&gt;&lt;record&gt;&lt;rec-number&gt;128&lt;/rec-number&gt;&lt;foreign-keys&gt;&lt;key app="EN" db-id="z00p5es9ga5reyewe5zxvativrvpvw5ds0ve"&gt;128&lt;/key&gt;&lt;/foreign-keys&gt;&lt;ref-type name="Book"&gt;6&lt;/ref-type&gt;&lt;contributors&gt;&lt;authors&gt;&lt;author&gt;Yochum T, R. L&lt;/author&gt;&lt;/authors&gt;&lt;/contributors&gt;&lt;titles&gt;&lt;title&gt;Essentials of skeletal radiology&lt;/title&gt;&lt;/titles&gt;&lt;volume&gt;2&lt;/volume&gt;&lt;section&gt;260-263&lt;/section&gt;&lt;dates&gt;&lt;year&gt;1996&lt;/year&gt;&lt;/dates&gt;&lt;pub-location&gt;Baltimore&lt;/pub-location&gt;&lt;publisher&gt;Williams &amp;amp; wilkins&lt;/publisher&gt;&lt;urls&gt;&lt;/urls&gt;&lt;/record&gt;&lt;/Cite&gt;&lt;/EndNote&gt;</w:instrText>
      </w:r>
      <w:r w:rsidR="00362E87" w:rsidRPr="004F330B">
        <w:rPr>
          <w:rFonts w:asciiTheme="majorBidi" w:hAnsiTheme="majorBidi" w:cstheme="majorBidi"/>
          <w:color w:val="000000" w:themeColor="text1"/>
          <w:sz w:val="24"/>
          <w:szCs w:val="24"/>
        </w:rPr>
        <w:fldChar w:fldCharType="separate"/>
      </w:r>
      <w:r w:rsidR="00326EFC">
        <w:rPr>
          <w:rFonts w:asciiTheme="majorBidi" w:hAnsiTheme="majorBidi" w:cstheme="majorBidi"/>
          <w:noProof/>
          <w:color w:val="000000" w:themeColor="text1"/>
          <w:sz w:val="24"/>
          <w:szCs w:val="24"/>
        </w:rPr>
        <w:t>(</w:t>
      </w:r>
      <w:hyperlink w:anchor="_ENREF_32" w:tooltip="Yochum T, 1996 #128" w:history="1">
        <w:r w:rsidR="00326EFC">
          <w:rPr>
            <w:rFonts w:asciiTheme="majorBidi" w:hAnsiTheme="majorBidi" w:cstheme="majorBidi"/>
            <w:noProof/>
            <w:color w:val="000000" w:themeColor="text1"/>
            <w:sz w:val="24"/>
            <w:szCs w:val="24"/>
          </w:rPr>
          <w:t>Yochum T, 1996</w:t>
        </w:r>
      </w:hyperlink>
      <w:r w:rsidR="00326EFC">
        <w:rPr>
          <w:rFonts w:asciiTheme="majorBidi" w:hAnsiTheme="majorBidi" w:cstheme="majorBidi"/>
          <w:noProof/>
          <w:color w:val="000000" w:themeColor="text1"/>
          <w:sz w:val="24"/>
          <w:szCs w:val="24"/>
        </w:rPr>
        <w:t>)</w:t>
      </w:r>
      <w:r w:rsidR="00362E87" w:rsidRPr="004F330B">
        <w:rPr>
          <w:rFonts w:asciiTheme="majorBidi" w:hAnsiTheme="majorBidi" w:cstheme="majorBidi"/>
          <w:color w:val="000000" w:themeColor="text1"/>
          <w:sz w:val="24"/>
          <w:szCs w:val="24"/>
        </w:rPr>
        <w:fldChar w:fldCharType="end"/>
      </w:r>
      <w:r w:rsidR="00362E87" w:rsidRPr="004F330B">
        <w:rPr>
          <w:rFonts w:asciiTheme="majorBidi" w:hAnsiTheme="majorBidi" w:cstheme="majorBidi"/>
          <w:color w:val="000000" w:themeColor="text1"/>
          <w:sz w:val="24"/>
          <w:szCs w:val="24"/>
        </w:rPr>
        <w:t>. Several locations can be affected by the AVN such as the hip joint, shoulder</w:t>
      </w:r>
      <w:r w:rsidR="00835124">
        <w:rPr>
          <w:rFonts w:asciiTheme="majorBidi" w:hAnsiTheme="majorBidi" w:cstheme="majorBidi"/>
          <w:color w:val="000000" w:themeColor="text1"/>
          <w:sz w:val="24"/>
          <w:szCs w:val="24"/>
        </w:rPr>
        <w:t xml:space="preserve"> joint,</w:t>
      </w:r>
      <w:r w:rsidR="00362E87" w:rsidRPr="004F330B">
        <w:rPr>
          <w:rFonts w:asciiTheme="majorBidi" w:hAnsiTheme="majorBidi" w:cstheme="majorBidi"/>
          <w:color w:val="000000" w:themeColor="text1"/>
          <w:sz w:val="24"/>
          <w:szCs w:val="24"/>
        </w:rPr>
        <w:t xml:space="preserve"> ribs, sternum and the vertebral bodies’. </w:t>
      </w:r>
      <w:hyperlink w:anchor="_ENREF_4" w:tooltip="Al-Mousawi, 2007 #12" w:history="1">
        <w:r w:rsidR="00362E87" w:rsidRPr="004F330B">
          <w:rPr>
            <w:rFonts w:asciiTheme="majorBidi" w:hAnsiTheme="majorBidi" w:cstheme="majorBidi"/>
            <w:noProof/>
            <w:color w:val="000000" w:themeColor="text1"/>
            <w:sz w:val="24"/>
            <w:szCs w:val="24"/>
          </w:rPr>
          <w:t xml:space="preserve">Al-Mousawi et al </w:t>
        </w:r>
        <w:r w:rsidR="00835124">
          <w:rPr>
            <w:rFonts w:asciiTheme="majorBidi" w:hAnsiTheme="majorBidi" w:cstheme="majorBidi"/>
            <w:noProof/>
            <w:color w:val="000000" w:themeColor="text1"/>
            <w:sz w:val="24"/>
            <w:szCs w:val="24"/>
          </w:rPr>
          <w:t>had</w:t>
        </w:r>
      </w:hyperlink>
      <w:r w:rsidR="00362E87" w:rsidRPr="004F330B">
        <w:rPr>
          <w:rFonts w:asciiTheme="majorBidi" w:hAnsiTheme="majorBidi" w:cstheme="majorBidi"/>
          <w:noProof/>
          <w:color w:val="000000" w:themeColor="text1"/>
          <w:sz w:val="24"/>
          <w:szCs w:val="24"/>
        </w:rPr>
        <w:t xml:space="preserve"> found that </w:t>
      </w:r>
      <w:r w:rsidR="00362E87" w:rsidRPr="004F330B">
        <w:rPr>
          <w:rFonts w:asciiTheme="majorBidi" w:hAnsiTheme="majorBidi" w:cstheme="majorBidi"/>
          <w:color w:val="000000" w:themeColor="text1"/>
          <w:sz w:val="24"/>
          <w:szCs w:val="24"/>
        </w:rPr>
        <w:t>one of the most common complication in eastern province</w:t>
      </w:r>
      <w:r w:rsidR="00835124">
        <w:rPr>
          <w:rFonts w:asciiTheme="majorBidi" w:hAnsiTheme="majorBidi" w:cstheme="majorBidi"/>
          <w:color w:val="000000" w:themeColor="text1"/>
          <w:sz w:val="24"/>
          <w:szCs w:val="24"/>
        </w:rPr>
        <w:t xml:space="preserve"> in Saudi Arabia</w:t>
      </w:r>
      <w:r w:rsidR="00362E87" w:rsidRPr="004F330B">
        <w:rPr>
          <w:rFonts w:asciiTheme="majorBidi" w:hAnsiTheme="majorBidi" w:cstheme="majorBidi"/>
          <w:color w:val="000000" w:themeColor="text1"/>
          <w:sz w:val="24"/>
          <w:szCs w:val="24"/>
        </w:rPr>
        <w:t xml:space="preserve"> found to be the AVN of the femoral head by 27% which comes second to the splenomegaly complication </w:t>
      </w:r>
      <w:r w:rsidR="00362E87" w:rsidRPr="004F330B">
        <w:rPr>
          <w:rFonts w:asciiTheme="majorBidi" w:hAnsiTheme="majorBidi" w:cstheme="majorBidi"/>
          <w:color w:val="000000" w:themeColor="text1"/>
          <w:sz w:val="24"/>
          <w:szCs w:val="24"/>
        </w:rPr>
        <w:fldChar w:fldCharType="begin"/>
      </w:r>
      <w:r w:rsidR="00326EFC">
        <w:rPr>
          <w:rFonts w:asciiTheme="majorBidi" w:hAnsiTheme="majorBidi" w:cstheme="majorBidi"/>
          <w:color w:val="000000" w:themeColor="text1"/>
          <w:sz w:val="24"/>
          <w:szCs w:val="24"/>
        </w:rPr>
        <w:instrText xml:space="preserve"> ADDIN EN.CITE &lt;EndNote&gt;&lt;Cite&gt;&lt;Author&gt;Al-Mousawi&lt;/Author&gt;&lt;Year&gt;2007&lt;/Year&gt;&lt;RecNum&gt;23&lt;/RecNum&gt;&lt;DisplayText&gt;(Al-Mousawi &amp;amp; Malki, 2007)&lt;/DisplayText&gt;&lt;record&gt;&lt;rec-number&gt;23&lt;/rec-number&gt;&lt;foreign-keys&gt;&lt;key app="EN" db-id="z00p5es9ga5reyewe5zxvativrvpvw5ds0ve"&gt;23&lt;/key&gt;&lt;/foreign-keys&gt;&lt;ref-type name="Journal Article"&gt;17&lt;/ref-type&gt;&lt;contributors&gt;&lt;authors&gt;&lt;author&gt;Al-Mousawi, F. R.&lt;/author&gt;&lt;author&gt;Malki, A. A.&lt;/author&gt;&lt;/authors&gt;&lt;/contributors&gt;&lt;titles&gt;&lt;title&gt;Managing femoral head osteonecrosis in patients with sickle cell disease&lt;/title&gt;&lt;secondary-title&gt;The Surgeon&lt;/secondary-title&gt;&lt;/titles&gt;&lt;pages&gt;282-289&lt;/pages&gt;&lt;volume&gt;5&lt;/volume&gt;&lt;number&gt;5&lt;/number&gt;&lt;keywords&gt;&lt;keyword&gt;Osteonecrosis&lt;/keyword&gt;&lt;keyword&gt;sickle cell disease&lt;/keyword&gt;&lt;keyword&gt;hip replacement arthroplasty&lt;/keyword&gt;&lt;/keywords&gt;&lt;dates&gt;&lt;year&gt;2007&lt;/year&gt;&lt;pub-dates&gt;&lt;date&gt;10//&lt;/date&gt;&lt;/pub-dates&gt;&lt;/dates&gt;&lt;isbn&gt;1479-666X&lt;/isbn&gt;&lt;urls&gt;&lt;related-urls&gt;&lt;url&gt;http://www.sciencedirect.com/science/article/pii/S1479666X07800278&lt;/url&gt;&lt;/related-urls&gt;&lt;/urls&gt;&lt;electronic-resource-num&gt;http://dx.doi.org/10.1016/S1479-666X(07)80027-8&lt;/electronic-resource-num&gt;&lt;/record&gt;&lt;/Cite&gt;&lt;/EndNote&gt;</w:instrText>
      </w:r>
      <w:r w:rsidR="00362E87" w:rsidRPr="004F330B">
        <w:rPr>
          <w:rFonts w:asciiTheme="majorBidi" w:hAnsiTheme="majorBidi" w:cstheme="majorBidi"/>
          <w:color w:val="000000" w:themeColor="text1"/>
          <w:sz w:val="24"/>
          <w:szCs w:val="24"/>
        </w:rPr>
        <w:fldChar w:fldCharType="separate"/>
      </w:r>
      <w:r w:rsidR="00326EFC">
        <w:rPr>
          <w:rFonts w:asciiTheme="majorBidi" w:hAnsiTheme="majorBidi" w:cstheme="majorBidi"/>
          <w:noProof/>
          <w:color w:val="000000" w:themeColor="text1"/>
          <w:sz w:val="24"/>
          <w:szCs w:val="24"/>
        </w:rPr>
        <w:t>(</w:t>
      </w:r>
      <w:hyperlink w:anchor="_ENREF_2" w:tooltip="Al-Mousawi, 2007 #23" w:history="1">
        <w:r w:rsidR="00326EFC">
          <w:rPr>
            <w:rFonts w:asciiTheme="majorBidi" w:hAnsiTheme="majorBidi" w:cstheme="majorBidi"/>
            <w:noProof/>
            <w:color w:val="000000" w:themeColor="text1"/>
            <w:sz w:val="24"/>
            <w:szCs w:val="24"/>
          </w:rPr>
          <w:t>Al-Mousawi &amp; Malki, 2007</w:t>
        </w:r>
      </w:hyperlink>
      <w:r w:rsidR="00326EFC">
        <w:rPr>
          <w:rFonts w:asciiTheme="majorBidi" w:hAnsiTheme="majorBidi" w:cstheme="majorBidi"/>
          <w:noProof/>
          <w:color w:val="000000" w:themeColor="text1"/>
          <w:sz w:val="24"/>
          <w:szCs w:val="24"/>
        </w:rPr>
        <w:t>)</w:t>
      </w:r>
      <w:r w:rsidR="00362E87" w:rsidRPr="004F330B">
        <w:rPr>
          <w:rFonts w:asciiTheme="majorBidi" w:hAnsiTheme="majorBidi" w:cstheme="majorBidi"/>
          <w:color w:val="000000" w:themeColor="text1"/>
          <w:sz w:val="24"/>
          <w:szCs w:val="24"/>
        </w:rPr>
        <w:fldChar w:fldCharType="end"/>
      </w:r>
      <w:r w:rsidR="00362E87" w:rsidRPr="004F330B">
        <w:rPr>
          <w:rFonts w:asciiTheme="majorBidi" w:hAnsiTheme="majorBidi" w:cstheme="majorBidi"/>
          <w:color w:val="000000" w:themeColor="text1"/>
          <w:sz w:val="24"/>
          <w:szCs w:val="24"/>
        </w:rPr>
        <w:t xml:space="preserve">. </w:t>
      </w:r>
      <w:r w:rsidR="00284E97">
        <w:rPr>
          <w:rFonts w:asciiTheme="majorBidi" w:hAnsiTheme="majorBidi" w:cstheme="majorBidi"/>
          <w:color w:val="000000" w:themeColor="text1"/>
          <w:sz w:val="24"/>
          <w:szCs w:val="24"/>
        </w:rPr>
        <w:t>It</w:t>
      </w:r>
      <w:r w:rsidR="00362E87" w:rsidRPr="004F330B">
        <w:rPr>
          <w:rFonts w:asciiTheme="majorBidi" w:hAnsiTheme="majorBidi" w:cstheme="majorBidi"/>
          <w:color w:val="000000" w:themeColor="text1"/>
          <w:sz w:val="24"/>
          <w:szCs w:val="24"/>
        </w:rPr>
        <w:t xml:space="preserve"> represents the most disabling problem to the patient </w:t>
      </w:r>
      <w:r w:rsidR="00362E87" w:rsidRPr="004F330B">
        <w:rPr>
          <w:rFonts w:asciiTheme="majorBidi" w:hAnsiTheme="majorBidi" w:cstheme="majorBidi"/>
          <w:color w:val="000000" w:themeColor="text1"/>
          <w:sz w:val="24"/>
          <w:szCs w:val="24"/>
        </w:rPr>
        <w:fldChar w:fldCharType="begin"/>
      </w:r>
      <w:r w:rsidR="00326EFC">
        <w:rPr>
          <w:rFonts w:asciiTheme="majorBidi" w:hAnsiTheme="majorBidi" w:cstheme="majorBidi"/>
          <w:color w:val="000000" w:themeColor="text1"/>
          <w:sz w:val="24"/>
          <w:szCs w:val="24"/>
        </w:rPr>
        <w:instrText xml:space="preserve"> ADDIN EN.CITE &lt;EndNote&gt;&lt;Cite&gt;&lt;Author&gt;Akinyoola&lt;/Author&gt;&lt;Year&gt;2007&lt;/Year&gt;&lt;RecNum&gt;88&lt;/RecNum&gt;&lt;DisplayText&gt;(Akinyoola, Adediran, &amp;amp; Asaleye, 2007)&lt;/DisplayText&gt;&lt;record&gt;&lt;rec-number&gt;88&lt;/rec-number&gt;&lt;foreign-keys&gt;&lt;key app="EN" db-id="z00p5es9ga5reyewe5zxvativrvpvw5ds0ve"&gt;88&lt;/key&gt;&lt;/foreign-keys&gt;&lt;ref-type name="Journal Article"&gt;17&lt;/ref-type&gt;&lt;contributors&gt;&lt;authors&gt;&lt;author&gt;Akinyoola, A. L.&lt;/author&gt;&lt;author&gt;Adediran, I. A.&lt;/author&gt;&lt;author&gt;Asaleye, C. M.&lt;/author&gt;&lt;/authors&gt;&lt;/contributors&gt;&lt;auth-address&gt;Department of Orthopaedic Surgery and Traumatology, Obafemi Awolowo University, Ile-Ife, Nigeria. akinyoola@yahoo.co.uk&lt;/auth-address&gt;&lt;titles&gt;&lt;title&gt;Avascular necrosis of the femoral head in sickle cell disease in Nigeria: a retrospective study&lt;/title&gt;&lt;secondary-title&gt;Niger Postgrad Med J&lt;/secondary-title&gt;&lt;alt-title&gt;The Nigerian postgraduate medical journal&lt;/alt-title&gt;&lt;/titles&gt;&lt;pages&gt;217-20&lt;/pages&gt;&lt;volume&gt;14&lt;/volume&gt;&lt;number&gt;3&lt;/number&gt;&lt;edition&gt;2007/09/04&lt;/edition&gt;&lt;keywords&gt;&lt;keyword&gt;Adolescent&lt;/keyword&gt;&lt;keyword&gt;Adult&lt;/keyword&gt;&lt;keyword&gt;Age Distribution&lt;/keyword&gt;&lt;keyword&gt;Anemia, Sickle Cell/ complications&lt;/keyword&gt;&lt;keyword&gt;Child&lt;/keyword&gt;&lt;keyword&gt;Female&lt;/keyword&gt;&lt;keyword&gt;Femur Head Necrosis/diagnostic imaging/epidemiology/ etiology&lt;/keyword&gt;&lt;keyword&gt;Humans&lt;/keyword&gt;&lt;keyword&gt;Male&lt;/keyword&gt;&lt;keyword&gt;Middle Aged&lt;/keyword&gt;&lt;keyword&gt;Prevalence&lt;/keyword&gt;&lt;keyword&gt;Retrospective Studies&lt;/keyword&gt;&lt;keyword&gt;Sex Distribution&lt;/keyword&gt;&lt;keyword&gt;Tomography, X-Ray Computed&lt;/keyword&gt;&lt;/keywords&gt;&lt;dates&gt;&lt;year&gt;2007&lt;/year&gt;&lt;pub-dates&gt;&lt;date&gt;Sep&lt;/date&gt;&lt;/pub-dates&gt;&lt;/dates&gt;&lt;isbn&gt;1117-1936 (Print)&lt;/isbn&gt;&lt;accession-num&gt;17767206&lt;/accession-num&gt;&lt;urls&gt;&lt;/urls&gt;&lt;remote-database-provider&gt;NLM&lt;/remote-database-provider&gt;&lt;language&gt;eng&lt;/language&gt;&lt;/record&gt;&lt;/Cite&gt;&lt;/EndNote&gt;</w:instrText>
      </w:r>
      <w:r w:rsidR="00362E87" w:rsidRPr="004F330B">
        <w:rPr>
          <w:rFonts w:asciiTheme="majorBidi" w:hAnsiTheme="majorBidi" w:cstheme="majorBidi"/>
          <w:color w:val="000000" w:themeColor="text1"/>
          <w:sz w:val="24"/>
          <w:szCs w:val="24"/>
        </w:rPr>
        <w:fldChar w:fldCharType="separate"/>
      </w:r>
      <w:r w:rsidR="00326EFC">
        <w:rPr>
          <w:rFonts w:asciiTheme="majorBidi" w:hAnsiTheme="majorBidi" w:cstheme="majorBidi"/>
          <w:noProof/>
          <w:color w:val="000000" w:themeColor="text1"/>
          <w:sz w:val="24"/>
          <w:szCs w:val="24"/>
        </w:rPr>
        <w:t>(</w:t>
      </w:r>
      <w:hyperlink w:anchor="_ENREF_1" w:tooltip="Akinyoola, 2007 #88" w:history="1">
        <w:r w:rsidR="00326EFC">
          <w:rPr>
            <w:rFonts w:asciiTheme="majorBidi" w:hAnsiTheme="majorBidi" w:cstheme="majorBidi"/>
            <w:noProof/>
            <w:color w:val="000000" w:themeColor="text1"/>
            <w:sz w:val="24"/>
            <w:szCs w:val="24"/>
          </w:rPr>
          <w:t>Akinyoola, Adediran, &amp; Asaleye, 2007</w:t>
        </w:r>
      </w:hyperlink>
      <w:r w:rsidR="00326EFC">
        <w:rPr>
          <w:rFonts w:asciiTheme="majorBidi" w:hAnsiTheme="majorBidi" w:cstheme="majorBidi"/>
          <w:noProof/>
          <w:color w:val="000000" w:themeColor="text1"/>
          <w:sz w:val="24"/>
          <w:szCs w:val="24"/>
        </w:rPr>
        <w:t>)</w:t>
      </w:r>
      <w:r w:rsidR="00362E87" w:rsidRPr="004F330B">
        <w:rPr>
          <w:rFonts w:asciiTheme="majorBidi" w:hAnsiTheme="majorBidi" w:cstheme="majorBidi"/>
          <w:color w:val="000000" w:themeColor="text1"/>
          <w:sz w:val="24"/>
          <w:szCs w:val="24"/>
        </w:rPr>
        <w:fldChar w:fldCharType="end"/>
      </w:r>
      <w:r w:rsidR="00362E87" w:rsidRPr="004F330B">
        <w:rPr>
          <w:rFonts w:asciiTheme="majorBidi" w:hAnsiTheme="majorBidi" w:cstheme="majorBidi"/>
          <w:color w:val="000000" w:themeColor="text1"/>
          <w:sz w:val="24"/>
          <w:szCs w:val="24"/>
        </w:rPr>
        <w:t xml:space="preserve">. Untreated asymptomatic osteonecrosis will end up with pain and collapse </w:t>
      </w:r>
      <w:r w:rsidR="006A0A42" w:rsidRPr="004F330B">
        <w:rPr>
          <w:rFonts w:asciiTheme="majorBidi" w:hAnsiTheme="majorBidi" w:cstheme="majorBidi"/>
          <w:color w:val="000000" w:themeColor="text1"/>
          <w:sz w:val="24"/>
          <w:szCs w:val="24"/>
        </w:rPr>
        <w:fldChar w:fldCharType="begin"/>
      </w:r>
      <w:r w:rsidR="00326EFC">
        <w:rPr>
          <w:rFonts w:asciiTheme="majorBidi" w:hAnsiTheme="majorBidi" w:cstheme="majorBidi"/>
          <w:color w:val="000000" w:themeColor="text1"/>
          <w:sz w:val="24"/>
          <w:szCs w:val="24"/>
        </w:rPr>
        <w:instrText xml:space="preserve"> ADDIN EN.CITE &lt;EndNote&gt;&lt;Cite&gt;&lt;Author&gt;Hernigou&lt;/Author&gt;&lt;Year&gt;2006&lt;/Year&gt;&lt;RecNum&gt;89&lt;/RecNum&gt;&lt;DisplayText&gt;(Hernigou, Habibi, Bachir, &amp;amp; Galacteros, 2006)&lt;/DisplayText&gt;&lt;record&gt;&lt;rec-number&gt;89&lt;/rec-number&gt;&lt;foreign-keys&gt;&lt;key app="EN" db-id="z00p5es9ga5reyewe5zxvativrvpvw5ds0ve"&gt;89&lt;/key&gt;&lt;/foreign-keys&gt;&lt;ref-type name="Journal Article"&gt;17&lt;/ref-type&gt;&lt;contributors&gt;&lt;authors&gt;&lt;author&gt;Hernigou, P.&lt;/author&gt;&lt;author&gt;Habibi, A.&lt;/author&gt;&lt;author&gt;Bachir, D.&lt;/author&gt;&lt;author&gt;Galacteros, F.&lt;/author&gt;&lt;/authors&gt;&lt;/contributors&gt;&lt;auth-address&gt;Service de Chirurgie Orthopedique, Hopital Henri Mondor, 94010 Creteil, France. philippe.hernigou@hmn.aphp.fr&lt;/auth-address&gt;&lt;titles&gt;&lt;title&gt;The natural history of asymptomatic osteonecrosis of the femoral head in adults with sickle cell disease&lt;/title&gt;&lt;secondary-title&gt;J Bone Joint Surg Am&lt;/secondary-title&gt;&lt;alt-title&gt;The Journal of bone and joint surgery. American volume&lt;/alt-title&gt;&lt;/titles&gt;&lt;pages&gt;2565-72&lt;/pages&gt;&lt;volume&gt;88&lt;/volume&gt;&lt;number&gt;12&lt;/number&gt;&lt;edition&gt;2006/12/05&lt;/edition&gt;&lt;keywords&gt;&lt;keyword&gt;Adolescent&lt;/keyword&gt;&lt;keyword&gt;Adult&lt;/keyword&gt;&lt;keyword&gt;Anemia, Sickle Cell/ epidemiology&lt;/keyword&gt;&lt;keyword&gt;Arthroplasty, Replacement, Hip&lt;/keyword&gt;&lt;keyword&gt;Disease Progression&lt;/keyword&gt;&lt;keyword&gt;Female&lt;/keyword&gt;&lt;keyword&gt;Femur Head Necrosis/classification/ epidemiology/surgery&lt;/keyword&gt;&lt;keyword&gt;Humans&lt;/keyword&gt;&lt;keyword&gt;Magnetic Resonance Imaging&lt;/keyword&gt;&lt;keyword&gt;Male&lt;/keyword&gt;&lt;keyword&gt;Prevalence&lt;/keyword&gt;&lt;keyword&gt;Proportional Hazards Models&lt;/keyword&gt;&lt;keyword&gt;Risk Factors&lt;/keyword&gt;&lt;/keywords&gt;&lt;dates&gt;&lt;year&gt;2006&lt;/year&gt;&lt;pub-dates&gt;&lt;date&gt;Dec&lt;/date&gt;&lt;/pub-dates&gt;&lt;/dates&gt;&lt;isbn&gt;0021-9355 (Print)&amp;#xD;0021-9355 (Linking)&lt;/isbn&gt;&lt;accession-num&gt;17142405&lt;/accession-num&gt;&lt;urls&gt;&lt;/urls&gt;&lt;electronic-resource-num&gt;10.2106/jbjs.e.01455&lt;/electronic-resource-num&gt;&lt;remote-database-provider&gt;NLM&lt;/remote-database-provider&gt;&lt;language&gt;eng&lt;/language&gt;&lt;/record&gt;&lt;/Cite&gt;&lt;/EndNote&gt;</w:instrText>
      </w:r>
      <w:r w:rsidR="006A0A42" w:rsidRPr="004F330B">
        <w:rPr>
          <w:rFonts w:asciiTheme="majorBidi" w:hAnsiTheme="majorBidi" w:cstheme="majorBidi"/>
          <w:color w:val="000000" w:themeColor="text1"/>
          <w:sz w:val="24"/>
          <w:szCs w:val="24"/>
        </w:rPr>
        <w:fldChar w:fldCharType="separate"/>
      </w:r>
      <w:r w:rsidR="00326EFC">
        <w:rPr>
          <w:rFonts w:asciiTheme="majorBidi" w:hAnsiTheme="majorBidi" w:cstheme="majorBidi"/>
          <w:noProof/>
          <w:color w:val="000000" w:themeColor="text1"/>
          <w:sz w:val="24"/>
          <w:szCs w:val="24"/>
        </w:rPr>
        <w:t>(</w:t>
      </w:r>
      <w:hyperlink w:anchor="_ENREF_12" w:tooltip="Hernigou, 2006 #89" w:history="1">
        <w:r w:rsidR="00326EFC">
          <w:rPr>
            <w:rFonts w:asciiTheme="majorBidi" w:hAnsiTheme="majorBidi" w:cstheme="majorBidi"/>
            <w:noProof/>
            <w:color w:val="000000" w:themeColor="text1"/>
            <w:sz w:val="24"/>
            <w:szCs w:val="24"/>
          </w:rPr>
          <w:t>Hernigou, Habibi, Bachir, &amp; Galacteros, 2006</w:t>
        </w:r>
      </w:hyperlink>
      <w:r w:rsidR="00326EFC">
        <w:rPr>
          <w:rFonts w:asciiTheme="majorBidi" w:hAnsiTheme="majorBidi" w:cstheme="majorBidi"/>
          <w:noProof/>
          <w:color w:val="000000" w:themeColor="text1"/>
          <w:sz w:val="24"/>
          <w:szCs w:val="24"/>
        </w:rPr>
        <w:t>)</w:t>
      </w:r>
      <w:r w:rsidR="006A0A42" w:rsidRPr="004F330B">
        <w:rPr>
          <w:rFonts w:asciiTheme="majorBidi" w:hAnsiTheme="majorBidi" w:cstheme="majorBidi"/>
          <w:color w:val="000000" w:themeColor="text1"/>
          <w:sz w:val="24"/>
          <w:szCs w:val="24"/>
        </w:rPr>
        <w:fldChar w:fldCharType="end"/>
      </w:r>
      <w:r w:rsidR="006A0A42" w:rsidRPr="004F330B">
        <w:rPr>
          <w:rFonts w:asciiTheme="majorBidi" w:hAnsiTheme="majorBidi" w:cstheme="majorBidi"/>
          <w:color w:val="000000" w:themeColor="text1"/>
          <w:sz w:val="24"/>
          <w:szCs w:val="24"/>
        </w:rPr>
        <w:t>.</w:t>
      </w:r>
    </w:p>
    <w:p w:rsidR="00284E97" w:rsidRDefault="00284E97" w:rsidP="00326EFC">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     </w:t>
      </w:r>
      <w:r w:rsidRPr="00E2743F">
        <w:rPr>
          <w:rFonts w:asciiTheme="majorBidi" w:hAnsiTheme="majorBidi" w:cstheme="majorBidi"/>
          <w:color w:val="000000" w:themeColor="text1"/>
          <w:sz w:val="24"/>
          <w:szCs w:val="24"/>
        </w:rPr>
        <w:t>The results of the hip core decompression are still not optimum. A systematic review was published in Cochrane database comparing the outcomes of the surgical and non-surgical management of</w:t>
      </w:r>
      <w:r w:rsidR="00F64D88">
        <w:rPr>
          <w:rFonts w:asciiTheme="majorBidi" w:hAnsiTheme="majorBidi" w:cstheme="majorBidi"/>
          <w:color w:val="000000" w:themeColor="text1"/>
          <w:sz w:val="24"/>
          <w:szCs w:val="24"/>
        </w:rPr>
        <w:t xml:space="preserve"> femoral head AVN</w:t>
      </w:r>
      <w:r w:rsidRPr="00E2743F">
        <w:rPr>
          <w:rFonts w:asciiTheme="majorBidi" w:hAnsiTheme="majorBidi" w:cstheme="majorBidi"/>
          <w:color w:val="000000" w:themeColor="text1"/>
          <w:sz w:val="24"/>
          <w:szCs w:val="24"/>
        </w:rPr>
        <w:t>. The result showed that the physiotherapy alone has a similar effect when compared to the result of hip core decompression combined with physiotherapy along three years follow up of 38 SCD patients</w:t>
      </w:r>
      <w:r w:rsidR="00F64D88">
        <w:rPr>
          <w:rFonts w:asciiTheme="majorBidi" w:hAnsiTheme="majorBidi" w:cstheme="majorBidi"/>
          <w:color w:val="000000" w:themeColor="text1"/>
          <w:sz w:val="24"/>
          <w:szCs w:val="24"/>
        </w:rPr>
        <w:t xml:space="preserve"> </w:t>
      </w:r>
      <w:r w:rsidR="00F64D88">
        <w:rPr>
          <w:rFonts w:asciiTheme="majorBidi" w:hAnsiTheme="majorBidi" w:cstheme="majorBidi"/>
          <w:color w:val="000000" w:themeColor="text1"/>
          <w:sz w:val="24"/>
          <w:szCs w:val="24"/>
        </w:rPr>
        <w:fldChar w:fldCharType="begin">
          <w:fldData xml:space="preserve">PEVuZE5vdGU+PENpdGU+PEF1dGhvcj5OZXVtYXlyPC9BdXRob3I+PFllYXI+MjAwNjwvWWVhcj48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</w:fldData>
        </w:fldChar>
      </w:r>
      <w:r w:rsidR="00326EFC">
        <w:rPr>
          <w:rFonts w:asciiTheme="majorBidi" w:hAnsiTheme="majorBidi" w:cstheme="majorBidi"/>
          <w:color w:val="000000" w:themeColor="text1"/>
          <w:sz w:val="24"/>
          <w:szCs w:val="24"/>
        </w:rPr>
        <w:instrText xml:space="preserve"> ADDIN EN.CITE </w:instrText>
      </w:r>
      <w:r w:rsidR="00326EFC">
        <w:rPr>
          <w:rFonts w:asciiTheme="majorBidi" w:hAnsiTheme="majorBidi" w:cstheme="majorBidi"/>
          <w:color w:val="000000" w:themeColor="text1"/>
          <w:sz w:val="24"/>
          <w:szCs w:val="24"/>
        </w:rPr>
        <w:fldChar w:fldCharType="begin">
          <w:fldData xml:space="preserve">PEVuZE5vdGU+PENpdGU+PEF1dGhvcj5OZXVtYXlyPC9BdXRob3I+PFllYXI+MjAwNjwvWWVhcj48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</w:fldData>
        </w:fldChar>
      </w:r>
      <w:r w:rsidR="00326EFC">
        <w:rPr>
          <w:rFonts w:asciiTheme="majorBidi" w:hAnsiTheme="majorBidi" w:cstheme="majorBidi"/>
          <w:color w:val="000000" w:themeColor="text1"/>
          <w:sz w:val="24"/>
          <w:szCs w:val="24"/>
        </w:rPr>
        <w:instrText xml:space="preserve"> ADDIN EN.CITE.DATA </w:instrText>
      </w:r>
      <w:r w:rsidR="00326EFC">
        <w:rPr>
          <w:rFonts w:asciiTheme="majorBidi" w:hAnsiTheme="majorBidi" w:cstheme="majorBidi"/>
          <w:color w:val="000000" w:themeColor="text1"/>
          <w:sz w:val="24"/>
          <w:szCs w:val="24"/>
        </w:rPr>
      </w:r>
      <w:r w:rsidR="00326EFC">
        <w:rPr>
          <w:rFonts w:asciiTheme="majorBidi" w:hAnsiTheme="majorBidi" w:cstheme="majorBidi"/>
          <w:color w:val="000000" w:themeColor="text1"/>
          <w:sz w:val="24"/>
          <w:szCs w:val="24"/>
        </w:rPr>
        <w:fldChar w:fldCharType="end"/>
      </w:r>
      <w:r w:rsidR="00F64D88">
        <w:rPr>
          <w:rFonts w:asciiTheme="majorBidi" w:hAnsiTheme="majorBidi" w:cstheme="majorBidi"/>
          <w:color w:val="000000" w:themeColor="text1"/>
          <w:sz w:val="24"/>
          <w:szCs w:val="24"/>
        </w:rPr>
      </w:r>
      <w:r w:rsidR="00F64D88">
        <w:rPr>
          <w:rFonts w:asciiTheme="majorBidi" w:hAnsiTheme="majorBidi" w:cstheme="majorBidi"/>
          <w:color w:val="000000" w:themeColor="text1"/>
          <w:sz w:val="24"/>
          <w:szCs w:val="24"/>
        </w:rPr>
        <w:fldChar w:fldCharType="separate"/>
      </w:r>
      <w:r w:rsidR="00326EFC">
        <w:rPr>
          <w:rFonts w:asciiTheme="majorBidi" w:hAnsiTheme="majorBidi" w:cstheme="majorBidi"/>
          <w:noProof/>
          <w:color w:val="000000" w:themeColor="text1"/>
          <w:sz w:val="24"/>
          <w:szCs w:val="24"/>
        </w:rPr>
        <w:t>(</w:t>
      </w:r>
      <w:hyperlink w:anchor="_ENREF_19" w:tooltip="Neumayr, 2006 #29" w:history="1">
        <w:r w:rsidR="00326EFC">
          <w:rPr>
            <w:rFonts w:asciiTheme="majorBidi" w:hAnsiTheme="majorBidi" w:cstheme="majorBidi"/>
            <w:noProof/>
            <w:color w:val="000000" w:themeColor="text1"/>
            <w:sz w:val="24"/>
            <w:szCs w:val="24"/>
          </w:rPr>
          <w:t>Neumayr et al., 2006</w:t>
        </w:r>
      </w:hyperlink>
      <w:r w:rsidR="00326EFC">
        <w:rPr>
          <w:rFonts w:asciiTheme="majorBidi" w:hAnsiTheme="majorBidi" w:cstheme="majorBidi"/>
          <w:noProof/>
          <w:color w:val="000000" w:themeColor="text1"/>
          <w:sz w:val="24"/>
          <w:szCs w:val="24"/>
        </w:rPr>
        <w:t>)</w:t>
      </w:r>
      <w:r w:rsidR="00F64D88">
        <w:rPr>
          <w:rFonts w:asciiTheme="majorBidi" w:hAnsiTheme="majorBidi" w:cstheme="majorBidi"/>
          <w:color w:val="000000" w:themeColor="text1"/>
          <w:sz w:val="24"/>
          <w:szCs w:val="24"/>
        </w:rPr>
        <w:fldChar w:fldCharType="end"/>
      </w:r>
      <w:r w:rsidR="00F64D88">
        <w:rPr>
          <w:rFonts w:asciiTheme="majorBidi" w:hAnsiTheme="majorBidi" w:cstheme="majorBidi"/>
          <w:color w:val="000000" w:themeColor="text1"/>
          <w:sz w:val="24"/>
          <w:szCs w:val="24"/>
        </w:rPr>
        <w:t xml:space="preserve">. </w:t>
      </w:r>
      <w:r w:rsidR="00F64D88" w:rsidRPr="00E2743F">
        <w:rPr>
          <w:rFonts w:asciiTheme="majorBidi" w:hAnsiTheme="majorBidi" w:cstheme="majorBidi"/>
          <w:color w:val="000000" w:themeColor="text1"/>
          <w:sz w:val="24"/>
          <w:szCs w:val="24"/>
        </w:rPr>
        <w:t>Chiu et al found that balance and gait were improved two years after hip replacement in 20 subjects, but the muscle strength of the hip abductor still weak. Which confirm the need of improving the within the joint coordination by physiotherapy</w:t>
      </w:r>
      <w:r w:rsidR="00F64D88">
        <w:rPr>
          <w:rFonts w:asciiTheme="majorBidi" w:hAnsiTheme="majorBidi" w:cstheme="majorBidi"/>
          <w:color w:val="000000" w:themeColor="text1"/>
          <w:sz w:val="24"/>
          <w:szCs w:val="24"/>
        </w:rPr>
        <w:t xml:space="preserve"> </w:t>
      </w:r>
      <w:r w:rsidR="00F64D88">
        <w:rPr>
          <w:rFonts w:asciiTheme="majorBidi" w:hAnsiTheme="majorBidi" w:cstheme="majorBidi"/>
          <w:color w:val="000000" w:themeColor="text1"/>
          <w:sz w:val="24"/>
          <w:szCs w:val="24"/>
        </w:rPr>
        <w:fldChar w:fldCharType="begin"/>
      </w:r>
      <w:r w:rsidR="00326EFC">
        <w:rPr>
          <w:rFonts w:asciiTheme="majorBidi" w:hAnsiTheme="majorBidi" w:cstheme="majorBidi"/>
          <w:color w:val="000000" w:themeColor="text1"/>
          <w:sz w:val="24"/>
          <w:szCs w:val="24"/>
        </w:rPr>
        <w:instrText xml:space="preserve"> ADDIN EN.CITE &lt;EndNote&gt;&lt;Cite&gt;&lt;Author&gt;Chiu&lt;/Author&gt;&lt;Year&gt;2010&lt;/Year&gt;&lt;RecNum&gt;90&lt;/RecNum&gt;&lt;DisplayText&gt;(Chiu, Lu, &amp;amp; Chou, 2010)&lt;/DisplayText&gt;&lt;record&gt;&lt;rec-number&gt;90&lt;/rec-number&gt;&lt;foreign-keys&gt;&lt;key app="EN" db-id="z00p5es9ga5reyewe5zxvativrvpvw5ds0ve"&gt;90&lt;/key&gt;&lt;/foreign-keys&gt;&lt;ref-type name="Journal Article"&gt;17&lt;/ref-type&gt;&lt;contributors&gt;&lt;authors&gt;&lt;author&gt;Chiu, S. L.&lt;/author&gt;&lt;author&gt;Lu, T. W.&lt;/author&gt;&lt;author&gt;Chou, L. S.&lt;/author&gt;&lt;/authors&gt;&lt;/contributors&gt;&lt;auth-address&gt;Department of Human Physiology, University of Oregon, Eugene, OR 97403-1240, USA.&lt;/auth-address&gt;&lt;titles&gt;&lt;title&gt;Altered inter-joint coordination during walking in patients with total hip arthroplasty&lt;/title&gt;&lt;secondary-title&gt;Gait Posture&lt;/secondary-title&gt;&lt;alt-title&gt;Gait &amp;amp; posture&lt;/alt-title&gt;&lt;/titles&gt;&lt;pages&gt;656-60&lt;/pages&gt;&lt;volume&gt;32&lt;/volume&gt;&lt;number&gt;4&lt;/number&gt;&lt;edition&gt;2010/10/16&lt;/edition&gt;&lt;keywords&gt;&lt;keyword&gt;Ankle Joint/physiopathology&lt;/keyword&gt;&lt;keyword&gt;Arthroplasty, Replacement, Hip&lt;/keyword&gt;&lt;keyword&gt;Female&lt;/keyword&gt;&lt;keyword&gt;Gait/physiology&lt;/keyword&gt;&lt;keyword&gt;Hip Joint/ physiopathology&lt;/keyword&gt;&lt;keyword&gt;Humans&lt;/keyword&gt;&lt;keyword&gt;Knee Joint/physiopathology&lt;/keyword&gt;&lt;keyword&gt;Male&lt;/keyword&gt;&lt;keyword&gt;Middle Aged&lt;/keyword&gt;&lt;keyword&gt;Walking/ physiology&lt;/keyword&gt;&lt;/keywords&gt;&lt;dates&gt;&lt;year&gt;2010&lt;/year&gt;&lt;pub-dates&gt;&lt;date&gt;Oct&lt;/date&gt;&lt;/pub-dates&gt;&lt;/dates&gt;&lt;isbn&gt;1879-2219 (Electronic)&amp;#xD;0966-6362 (Linking)&lt;/isbn&gt;&lt;accession-num&gt;20947354&lt;/accession-num&gt;&lt;urls&gt;&lt;/urls&gt;&lt;electronic-resource-num&gt;10.1016/j.gaitpost.2010.09.015&lt;/electronic-resource-num&gt;&lt;remote-database-provider&gt;NLM&lt;/remote-database-provider&gt;&lt;language&gt;eng&lt;/language&gt;&lt;/record&gt;&lt;/Cite&gt;&lt;/EndNote&gt;</w:instrText>
      </w:r>
      <w:r w:rsidR="00F64D88">
        <w:rPr>
          <w:rFonts w:asciiTheme="majorBidi" w:hAnsiTheme="majorBidi" w:cstheme="majorBidi"/>
          <w:color w:val="000000" w:themeColor="text1"/>
          <w:sz w:val="24"/>
          <w:szCs w:val="24"/>
        </w:rPr>
        <w:fldChar w:fldCharType="separate"/>
      </w:r>
      <w:r w:rsidR="00326EFC">
        <w:rPr>
          <w:rFonts w:asciiTheme="majorBidi" w:hAnsiTheme="majorBidi" w:cstheme="majorBidi"/>
          <w:noProof/>
          <w:color w:val="000000" w:themeColor="text1"/>
          <w:sz w:val="24"/>
          <w:szCs w:val="24"/>
        </w:rPr>
        <w:t>(</w:t>
      </w:r>
      <w:hyperlink w:anchor="_ENREF_6" w:tooltip="Chiu, 2010 #90" w:history="1">
        <w:r w:rsidR="00326EFC">
          <w:rPr>
            <w:rFonts w:asciiTheme="majorBidi" w:hAnsiTheme="majorBidi" w:cstheme="majorBidi"/>
            <w:noProof/>
            <w:color w:val="000000" w:themeColor="text1"/>
            <w:sz w:val="24"/>
            <w:szCs w:val="24"/>
          </w:rPr>
          <w:t>Chiu, Lu, &amp; Chou, 2010</w:t>
        </w:r>
      </w:hyperlink>
      <w:r w:rsidR="00326EFC">
        <w:rPr>
          <w:rFonts w:asciiTheme="majorBidi" w:hAnsiTheme="majorBidi" w:cstheme="majorBidi"/>
          <w:noProof/>
          <w:color w:val="000000" w:themeColor="text1"/>
          <w:sz w:val="24"/>
          <w:szCs w:val="24"/>
        </w:rPr>
        <w:t>)</w:t>
      </w:r>
      <w:r w:rsidR="00F64D88">
        <w:rPr>
          <w:rFonts w:asciiTheme="majorBidi" w:hAnsiTheme="majorBidi" w:cstheme="majorBidi"/>
          <w:color w:val="000000" w:themeColor="text1"/>
          <w:sz w:val="24"/>
          <w:szCs w:val="24"/>
        </w:rPr>
        <w:fldChar w:fldCharType="end"/>
      </w:r>
      <w:r w:rsidR="00F64D88">
        <w:rPr>
          <w:rFonts w:asciiTheme="majorBidi" w:hAnsiTheme="majorBidi" w:cstheme="majorBidi"/>
          <w:color w:val="000000" w:themeColor="text1"/>
          <w:sz w:val="24"/>
          <w:szCs w:val="24"/>
        </w:rPr>
        <w:t>.</w:t>
      </w:r>
      <w:r w:rsidR="002C6886">
        <w:rPr>
          <w:rFonts w:asciiTheme="majorBidi" w:hAnsiTheme="majorBidi" w:cstheme="majorBidi"/>
          <w:color w:val="000000" w:themeColor="text1"/>
          <w:sz w:val="24"/>
          <w:szCs w:val="24"/>
        </w:rPr>
        <w:t xml:space="preserve"> Also, </w:t>
      </w:r>
      <w:r w:rsidR="002C6886" w:rsidRPr="00E2743F">
        <w:rPr>
          <w:rFonts w:asciiTheme="majorBidi" w:hAnsiTheme="majorBidi" w:cstheme="majorBidi"/>
          <w:color w:val="000000" w:themeColor="text1"/>
          <w:sz w:val="24"/>
          <w:szCs w:val="24"/>
        </w:rPr>
        <w:t>Lenaerts G. et al had correlate the effect of hip pain that is resulted from arthritis and the subsequently the decrease in range of motion, muscle atrophy and contracture of hip flexors and adductors to the postural stability disorder and confirmed that this pain cause various degrees of postural disorders such as leg length discrepancy and pelvic obliquity</w:t>
      </w:r>
      <w:r w:rsidR="002C6886">
        <w:rPr>
          <w:rFonts w:asciiTheme="majorBidi" w:hAnsiTheme="majorBidi" w:cstheme="majorBidi"/>
          <w:color w:val="000000" w:themeColor="text1"/>
          <w:sz w:val="24"/>
          <w:szCs w:val="24"/>
        </w:rPr>
        <w:t xml:space="preserve"> </w:t>
      </w:r>
      <w:r w:rsidR="008364BA">
        <w:rPr>
          <w:rFonts w:asciiTheme="majorBidi" w:hAnsiTheme="majorBidi" w:cstheme="majorBidi"/>
          <w:color w:val="000000" w:themeColor="text1"/>
          <w:sz w:val="24"/>
          <w:szCs w:val="24"/>
        </w:rPr>
        <w:fldChar w:fldCharType="begin"/>
      </w:r>
      <w:r w:rsidR="00326EFC">
        <w:rPr>
          <w:rFonts w:asciiTheme="majorBidi" w:hAnsiTheme="majorBidi" w:cstheme="majorBidi"/>
          <w:color w:val="000000" w:themeColor="text1"/>
          <w:sz w:val="24"/>
          <w:szCs w:val="24"/>
        </w:rPr>
        <w:instrText xml:space="preserve"> ADDIN EN.CITE &lt;EndNote&gt;&lt;Cite&gt;&lt;Author&gt;Lenaerts&lt;/Author&gt;&lt;Year&gt;2009&lt;/Year&gt;&lt;RecNum&gt;91&lt;/RecNum&gt;&lt;DisplayText&gt;(Lenaerts, Mulier, Spaepen, Van der Perre, &amp;amp; Jonkers, 2009)&lt;/DisplayText&gt;&lt;record&gt;&lt;rec-number&gt;91&lt;/rec-number&gt;&lt;foreign-keys&gt;&lt;key app="EN" db-id="z00p5es9ga5reyewe5zxvativrvpvw5ds0ve"&gt;91&lt;/key&gt;&lt;/foreign-keys&gt;&lt;ref-type name="Journal Article"&gt;17&lt;/ref-type&gt;&lt;contributors&gt;&lt;authors&gt;&lt;author&gt;Lenaerts, G.&lt;/author&gt;&lt;author&gt;Mulier, M.&lt;/author&gt;&lt;author&gt;Spaepen, A.&lt;/author&gt;&lt;author&gt;Van der Perre, G.&lt;/author&gt;&lt;author&gt;Jonkers, I.&lt;/author&gt;&lt;/authors&gt;&lt;/contributors&gt;&lt;auth-address&gt;Katholieke Universiteit Leuven, Research Centre for Movement Control and Neuroplasticity, Heverlee, Belgium. gerlinde.lenaerts@faber.kuleuven.be&lt;/auth-address&gt;&lt;titles&gt;&lt;title&gt;Aberrant pelvis and hip kinematics impair hip loading before and after total hip replacement&lt;/title&gt;&lt;secondary-title&gt;Gait Posture&lt;/secondary-title&gt;&lt;alt-title&gt;Gait &amp;amp; posture&lt;/alt-title&gt;&lt;/titles&gt;&lt;pages&gt;296-302&lt;/pages&gt;&lt;volume&gt;30&lt;/volume&gt;&lt;number&gt;3&lt;/number&gt;&lt;edition&gt;2009/06/30&lt;/edition&gt;&lt;keywords&gt;&lt;keyword&gt;Adult&lt;/keyword&gt;&lt;keyword&gt;Aged&lt;/keyword&gt;&lt;keyword&gt;Arthroplasty, Replacement, Hip&lt;/keyword&gt;&lt;keyword&gt;Biomechanical Phenomena&lt;/keyword&gt;&lt;keyword&gt;Female&lt;/keyword&gt;&lt;keyword&gt;Gait/ physiology&lt;/keyword&gt;&lt;keyword&gt;Hip Joint/ physiopathology/surgery&lt;/keyword&gt;&lt;keyword&gt;Humans&lt;/keyword&gt;&lt;keyword&gt;Male&lt;/keyword&gt;&lt;keyword&gt;Middle Aged&lt;/keyword&gt;&lt;keyword&gt;Models, Statistical&lt;/keyword&gt;&lt;keyword&gt;Muscle Contraction/physiology&lt;/keyword&gt;&lt;keyword&gt;Muscle, Skeletal/physiology&lt;/keyword&gt;&lt;keyword&gt;Pelvis/ physiopathology&lt;/keyword&gt;&lt;keyword&gt;Range of Motion, Articular/physiology&lt;/keyword&gt;&lt;keyword&gt;Stress, Mechanical&lt;/keyword&gt;&lt;/keywords&gt;&lt;dates&gt;&lt;year&gt;2009&lt;/year&gt;&lt;pub-dates&gt;&lt;date&gt;Oct&lt;/date&gt;&lt;/pub-dates&gt;&lt;/dates&gt;&lt;isbn&gt;1879-2219 (Electronic)&amp;#xD;0966-6362 (Linking)&lt;/isbn&gt;&lt;accession-num&gt;19560359&lt;/accession-num&gt;&lt;urls&gt;&lt;/urls&gt;&lt;electronic-resource-num&gt;10.1016/j.gaitpost.2009.05.016&lt;/electronic-resource-num&gt;&lt;remote-database-provider&gt;NLM&lt;/remote-database-provider&gt;&lt;language&gt;eng&lt;/language&gt;&lt;/record&gt;&lt;/Cite&gt;&lt;/EndNote&gt;</w:instrText>
      </w:r>
      <w:r w:rsidR="008364BA">
        <w:rPr>
          <w:rFonts w:asciiTheme="majorBidi" w:hAnsiTheme="majorBidi" w:cstheme="majorBidi"/>
          <w:color w:val="000000" w:themeColor="text1"/>
          <w:sz w:val="24"/>
          <w:szCs w:val="24"/>
        </w:rPr>
        <w:fldChar w:fldCharType="separate"/>
      </w:r>
      <w:r w:rsidR="00326EFC">
        <w:rPr>
          <w:rFonts w:asciiTheme="majorBidi" w:hAnsiTheme="majorBidi" w:cstheme="majorBidi"/>
          <w:noProof/>
          <w:color w:val="000000" w:themeColor="text1"/>
          <w:sz w:val="24"/>
          <w:szCs w:val="24"/>
        </w:rPr>
        <w:t>(</w:t>
      </w:r>
      <w:hyperlink w:anchor="_ENREF_16" w:tooltip="Lenaerts, 2009 #91" w:history="1">
        <w:r w:rsidR="00326EFC">
          <w:rPr>
            <w:rFonts w:asciiTheme="majorBidi" w:hAnsiTheme="majorBidi" w:cstheme="majorBidi"/>
            <w:noProof/>
            <w:color w:val="000000" w:themeColor="text1"/>
            <w:sz w:val="24"/>
            <w:szCs w:val="24"/>
          </w:rPr>
          <w:t>Lenaerts, Mulier, Spaepen, Van der Perre, &amp; Jonkers, 2009</w:t>
        </w:r>
      </w:hyperlink>
      <w:r w:rsidR="00326EFC">
        <w:rPr>
          <w:rFonts w:asciiTheme="majorBidi" w:hAnsiTheme="majorBidi" w:cstheme="majorBidi"/>
          <w:noProof/>
          <w:color w:val="000000" w:themeColor="text1"/>
          <w:sz w:val="24"/>
          <w:szCs w:val="24"/>
        </w:rPr>
        <w:t>)</w:t>
      </w:r>
      <w:r w:rsidR="008364BA">
        <w:rPr>
          <w:rFonts w:asciiTheme="majorBidi" w:hAnsiTheme="majorBidi" w:cstheme="majorBidi"/>
          <w:color w:val="000000" w:themeColor="text1"/>
          <w:sz w:val="24"/>
          <w:szCs w:val="24"/>
        </w:rPr>
        <w:fldChar w:fldCharType="end"/>
      </w:r>
      <w:r w:rsidR="00AE5C5E">
        <w:rPr>
          <w:rFonts w:asciiTheme="majorBidi" w:hAnsiTheme="majorBidi" w:cstheme="majorBidi"/>
          <w:color w:val="000000" w:themeColor="text1"/>
          <w:sz w:val="24"/>
          <w:szCs w:val="24"/>
        </w:rPr>
        <w:t>.</w:t>
      </w:r>
    </w:p>
    <w:p w:rsidR="00AA0604" w:rsidRPr="00AA0604" w:rsidRDefault="00AA0604" w:rsidP="00AA0604">
      <w:pPr>
        <w:spacing w:line="276" w:lineRule="auto"/>
        <w:contextualSpacing/>
        <w:rPr>
          <w:rFonts w:asciiTheme="majorBidi" w:hAnsiTheme="majorBidi" w:cstheme="majorBidi"/>
          <w:sz w:val="24"/>
          <w:szCs w:val="24"/>
        </w:rPr>
      </w:pPr>
      <w:r>
        <w:rPr>
          <w:rFonts w:asciiTheme="majorBidi" w:hAnsiTheme="majorBidi" w:cstheme="majorBidi"/>
          <w:color w:val="FF0000"/>
          <w:sz w:val="24"/>
          <w:szCs w:val="24"/>
        </w:rPr>
        <w:t xml:space="preserve">     </w:t>
      </w:r>
      <w:r w:rsidRPr="00AA0604">
        <w:rPr>
          <w:rFonts w:asciiTheme="majorBidi" w:hAnsiTheme="majorBidi" w:cstheme="majorBidi"/>
          <w:sz w:val="24"/>
          <w:szCs w:val="24"/>
        </w:rPr>
        <w:t xml:space="preserve">Therefore, this study is aimed to find that whither the postural stability index might </w:t>
      </w:r>
      <w:r w:rsidR="00FC1B4F" w:rsidRPr="00AA0604">
        <w:rPr>
          <w:rFonts w:asciiTheme="majorBidi" w:hAnsiTheme="majorBidi" w:cstheme="majorBidi"/>
          <w:sz w:val="24"/>
          <w:szCs w:val="24"/>
        </w:rPr>
        <w:t>improve</w:t>
      </w:r>
      <w:r w:rsidRPr="00AA0604">
        <w:rPr>
          <w:rFonts w:asciiTheme="majorBidi" w:hAnsiTheme="majorBidi" w:cstheme="majorBidi"/>
          <w:sz w:val="24"/>
          <w:szCs w:val="24"/>
        </w:rPr>
        <w:t xml:space="preserve"> if the hip pain was managed by physiotherapy program in adolescents with SCD?</w:t>
      </w:r>
    </w:p>
    <w:p w:rsidR="00B03D58" w:rsidRPr="004F330B" w:rsidRDefault="00B03D58" w:rsidP="00FD3921">
      <w:pPr>
        <w:rPr>
          <w:rFonts w:asciiTheme="majorBidi" w:hAnsiTheme="majorBidi" w:cstheme="majorBidi"/>
          <w:color w:val="FF0000"/>
          <w:sz w:val="24"/>
          <w:szCs w:val="24"/>
        </w:rPr>
      </w:pPr>
    </w:p>
    <w:p w:rsidR="00414C6D" w:rsidRDefault="00414C6D" w:rsidP="00414C6D">
      <w:pPr>
        <w:rPr>
          <w:rStyle w:val="Strong"/>
          <w:rFonts w:asciiTheme="majorBidi" w:hAnsiTheme="majorBidi" w:cstheme="majorBidi"/>
        </w:rPr>
      </w:pPr>
      <w:r>
        <w:rPr>
          <w:rStyle w:val="Strong"/>
          <w:rFonts w:asciiTheme="majorBidi" w:hAnsiTheme="majorBidi" w:cstheme="majorBidi"/>
        </w:rPr>
        <w:t>Materials and Methods</w:t>
      </w:r>
    </w:p>
    <w:p w:rsidR="00C24438" w:rsidRPr="004F330B" w:rsidRDefault="00F04D47" w:rsidP="00414C6D">
      <w:pPr>
        <w:rPr>
          <w:rStyle w:val="Strong"/>
          <w:rFonts w:asciiTheme="majorBidi" w:hAnsiTheme="majorBidi" w:cstheme="majorBidi"/>
        </w:rPr>
      </w:pPr>
      <w:r>
        <w:rPr>
          <w:rStyle w:val="Strong"/>
          <w:rFonts w:asciiTheme="majorBidi" w:hAnsiTheme="majorBidi" w:cstheme="majorBidi"/>
        </w:rPr>
        <w:t>Study Design</w:t>
      </w:r>
      <w:r w:rsidR="00C24438" w:rsidRPr="004F330B">
        <w:rPr>
          <w:rStyle w:val="Strong"/>
          <w:rFonts w:asciiTheme="majorBidi" w:hAnsiTheme="majorBidi" w:cstheme="majorBidi"/>
        </w:rPr>
        <w:t xml:space="preserve"> </w:t>
      </w:r>
    </w:p>
    <w:p w:rsidR="00B03D58" w:rsidRPr="004F330B" w:rsidRDefault="00C34228" w:rsidP="00FD3921">
      <w:pPr>
        <w:spacing w:after="0"/>
        <w:rPr>
          <w:rStyle w:val="Strong"/>
          <w:rFonts w:asciiTheme="majorBidi" w:eastAsia="Times New Roman" w:hAnsiTheme="majorBidi" w:cstheme="majorBidi"/>
          <w:b w:val="0"/>
          <w:bCs w:val="0"/>
          <w:color w:val="E78712"/>
          <w:sz w:val="24"/>
          <w:szCs w:val="24"/>
        </w:rPr>
      </w:pPr>
      <w:r w:rsidRPr="009155F0">
        <w:rPr>
          <w:rFonts w:asciiTheme="majorBidi" w:hAnsiTheme="majorBidi" w:cstheme="majorBidi"/>
          <w:sz w:val="24"/>
          <w:szCs w:val="24"/>
        </w:rPr>
        <w:t xml:space="preserve">     </w:t>
      </w:r>
      <w:r w:rsidR="00B03D58" w:rsidRPr="009155F0">
        <w:rPr>
          <w:rFonts w:asciiTheme="majorBidi" w:hAnsiTheme="majorBidi" w:cstheme="majorBidi"/>
          <w:sz w:val="24"/>
          <w:szCs w:val="24"/>
        </w:rPr>
        <w:t>This is a</w:t>
      </w:r>
      <w:r w:rsidR="00BD402B" w:rsidRPr="009155F0">
        <w:rPr>
          <w:rFonts w:asciiTheme="majorBidi" w:eastAsiaTheme="minorEastAsia" w:hAnsiTheme="majorBidi" w:cstheme="majorBidi"/>
          <w:kern w:val="24"/>
          <w:sz w:val="68"/>
          <w:szCs w:val="68"/>
        </w:rPr>
        <w:t xml:space="preserve"> </w:t>
      </w:r>
      <w:r w:rsidR="00B03D58" w:rsidRPr="009155F0">
        <w:rPr>
          <w:rFonts w:asciiTheme="majorBidi" w:eastAsiaTheme="minorEastAsia" w:hAnsiTheme="majorBidi" w:cstheme="majorBidi"/>
          <w:kern w:val="24"/>
          <w:sz w:val="24"/>
          <w:szCs w:val="24"/>
        </w:rPr>
        <w:t>quasi-experimental study design that include</w:t>
      </w:r>
      <w:r w:rsidRPr="009155F0">
        <w:rPr>
          <w:rFonts w:asciiTheme="majorBidi" w:eastAsiaTheme="minorEastAsia" w:hAnsiTheme="majorBidi" w:cstheme="majorBidi"/>
          <w:kern w:val="24"/>
          <w:sz w:val="24"/>
          <w:szCs w:val="24"/>
        </w:rPr>
        <w:t>s</w:t>
      </w:r>
      <w:r w:rsidR="00B03D58" w:rsidRPr="009155F0">
        <w:rPr>
          <w:rFonts w:asciiTheme="majorBidi" w:eastAsiaTheme="minorEastAsia" w:hAnsiTheme="majorBidi" w:cstheme="majorBidi"/>
          <w:kern w:val="24"/>
          <w:sz w:val="24"/>
          <w:szCs w:val="24"/>
        </w:rPr>
        <w:t xml:space="preserve"> one </w:t>
      </w:r>
      <w:r w:rsidR="00357257" w:rsidRPr="009155F0">
        <w:rPr>
          <w:rFonts w:asciiTheme="majorBidi" w:eastAsiaTheme="minorEastAsia" w:hAnsiTheme="majorBidi" w:cstheme="majorBidi"/>
          <w:kern w:val="24"/>
          <w:sz w:val="24"/>
          <w:szCs w:val="24"/>
        </w:rPr>
        <w:t>group as pre-test and post-test</w:t>
      </w:r>
      <w:r w:rsidR="00B03D58" w:rsidRPr="009155F0">
        <w:rPr>
          <w:rFonts w:asciiTheme="majorBidi" w:hAnsiTheme="majorBidi" w:cstheme="majorBidi"/>
          <w:sz w:val="24"/>
          <w:szCs w:val="24"/>
        </w:rPr>
        <w:t xml:space="preserve"> to investigate the effect of physiotherapy program on </w:t>
      </w:r>
      <w:r w:rsidR="00B03D58" w:rsidRPr="004F330B">
        <w:rPr>
          <w:rFonts w:asciiTheme="majorBidi" w:hAnsiTheme="majorBidi" w:cstheme="majorBidi"/>
          <w:color w:val="000000" w:themeColor="text1"/>
          <w:sz w:val="24"/>
          <w:szCs w:val="24"/>
        </w:rPr>
        <w:t xml:space="preserve">pain intensity and overall stability index (OSI) in adolescents with hip pain resulted </w:t>
      </w:r>
      <w:r w:rsidR="00357257" w:rsidRPr="004F330B">
        <w:rPr>
          <w:rFonts w:asciiTheme="majorBidi" w:hAnsiTheme="majorBidi" w:cstheme="majorBidi"/>
          <w:color w:val="000000" w:themeColor="text1"/>
          <w:sz w:val="24"/>
          <w:szCs w:val="24"/>
        </w:rPr>
        <w:t>by SCD. The participants were</w:t>
      </w:r>
      <w:r w:rsidR="00E56B26" w:rsidRPr="004F330B">
        <w:rPr>
          <w:rFonts w:asciiTheme="majorBidi" w:hAnsiTheme="majorBidi" w:cstheme="majorBidi"/>
          <w:color w:val="000000" w:themeColor="text1"/>
          <w:sz w:val="24"/>
          <w:szCs w:val="24"/>
        </w:rPr>
        <w:t xml:space="preserve"> recruited from Hematology</w:t>
      </w:r>
      <w:r w:rsidR="00B03D58" w:rsidRPr="004F330B">
        <w:rPr>
          <w:rFonts w:asciiTheme="majorBidi" w:hAnsiTheme="majorBidi" w:cstheme="majorBidi"/>
          <w:color w:val="000000" w:themeColor="text1"/>
          <w:sz w:val="24"/>
          <w:szCs w:val="24"/>
        </w:rPr>
        <w:t xml:space="preserve"> </w:t>
      </w:r>
      <w:r w:rsidR="00357257" w:rsidRPr="004F330B">
        <w:rPr>
          <w:rFonts w:asciiTheme="majorBidi" w:hAnsiTheme="majorBidi" w:cstheme="majorBidi"/>
          <w:color w:val="000000" w:themeColor="text1"/>
          <w:sz w:val="24"/>
          <w:szCs w:val="24"/>
        </w:rPr>
        <w:t xml:space="preserve">and orthopedic </w:t>
      </w:r>
      <w:r w:rsidR="00E56B26" w:rsidRPr="004F330B">
        <w:rPr>
          <w:rFonts w:asciiTheme="majorBidi" w:hAnsiTheme="majorBidi" w:cstheme="majorBidi"/>
          <w:color w:val="000000" w:themeColor="text1"/>
          <w:sz w:val="24"/>
          <w:szCs w:val="24"/>
        </w:rPr>
        <w:t>surgery departments</w:t>
      </w:r>
      <w:r w:rsidR="00B03D58" w:rsidRPr="004F330B">
        <w:rPr>
          <w:rFonts w:asciiTheme="majorBidi" w:hAnsiTheme="majorBidi" w:cstheme="majorBidi"/>
          <w:color w:val="000000" w:themeColor="text1"/>
          <w:sz w:val="24"/>
          <w:szCs w:val="24"/>
        </w:rPr>
        <w:t xml:space="preserve"> in King Fahad Military Medical Complex and Qatif Central Hospital</w:t>
      </w:r>
      <w:r w:rsidR="00357257" w:rsidRPr="004F330B">
        <w:rPr>
          <w:rFonts w:asciiTheme="majorBidi" w:hAnsiTheme="majorBidi" w:cstheme="majorBidi"/>
          <w:color w:val="000000" w:themeColor="text1"/>
          <w:sz w:val="24"/>
          <w:szCs w:val="24"/>
        </w:rPr>
        <w:t>.  All participants were</w:t>
      </w:r>
      <w:r w:rsidR="00B03D58" w:rsidRPr="004F330B">
        <w:rPr>
          <w:rFonts w:asciiTheme="majorBidi" w:hAnsiTheme="majorBidi" w:cstheme="majorBidi"/>
          <w:color w:val="000000" w:themeColor="text1"/>
          <w:sz w:val="24"/>
          <w:szCs w:val="24"/>
        </w:rPr>
        <w:t xml:space="preserve"> screened for inclusion and exclusion criteria by the researcher. The </w:t>
      </w:r>
      <w:r w:rsidR="00357257" w:rsidRPr="004F330B">
        <w:rPr>
          <w:rFonts w:asciiTheme="majorBidi" w:hAnsiTheme="majorBidi" w:cstheme="majorBidi"/>
          <w:color w:val="000000" w:themeColor="text1"/>
          <w:sz w:val="24"/>
          <w:szCs w:val="24"/>
        </w:rPr>
        <w:t xml:space="preserve">participants who met the inclusion criteria were </w:t>
      </w:r>
      <w:r w:rsidR="00B03D58" w:rsidRPr="004F330B">
        <w:rPr>
          <w:rFonts w:asciiTheme="majorBidi" w:hAnsiTheme="majorBidi" w:cstheme="majorBidi"/>
          <w:color w:val="000000" w:themeColor="text1"/>
          <w:sz w:val="24"/>
          <w:szCs w:val="24"/>
        </w:rPr>
        <w:t xml:space="preserve">evaluated and treated by the same researcher after </w:t>
      </w:r>
      <w:r w:rsidR="00B03D58" w:rsidRPr="00F04D47">
        <w:rPr>
          <w:rFonts w:asciiTheme="majorBidi" w:hAnsiTheme="majorBidi" w:cstheme="majorBidi"/>
          <w:color w:val="000000" w:themeColor="text1"/>
          <w:sz w:val="24"/>
          <w:szCs w:val="24"/>
        </w:rPr>
        <w:t xml:space="preserve">signing the </w:t>
      </w:r>
      <w:r w:rsidR="00357257" w:rsidRPr="004F330B">
        <w:rPr>
          <w:rFonts w:asciiTheme="majorBidi" w:hAnsiTheme="majorBidi" w:cstheme="majorBidi"/>
          <w:color w:val="000000" w:themeColor="text1"/>
          <w:sz w:val="24"/>
          <w:szCs w:val="24"/>
        </w:rPr>
        <w:t>consent form. Evaluation was</w:t>
      </w:r>
      <w:r w:rsidR="00B03D58" w:rsidRPr="004F330B">
        <w:rPr>
          <w:rFonts w:asciiTheme="majorBidi" w:hAnsiTheme="majorBidi" w:cstheme="majorBidi"/>
          <w:color w:val="000000" w:themeColor="text1"/>
          <w:sz w:val="24"/>
          <w:szCs w:val="24"/>
        </w:rPr>
        <w:t xml:space="preserve"> conducted at baseline, and at the end of the treatment program</w:t>
      </w:r>
      <w:r w:rsidR="00357257" w:rsidRPr="004F330B">
        <w:rPr>
          <w:rFonts w:asciiTheme="majorBidi" w:hAnsiTheme="majorBidi" w:cstheme="majorBidi"/>
          <w:color w:val="000000" w:themeColor="text1"/>
          <w:sz w:val="24"/>
          <w:szCs w:val="24"/>
        </w:rPr>
        <w:t xml:space="preserve"> that is after 6 weeks</w:t>
      </w:r>
      <w:r w:rsidR="00B03D58" w:rsidRPr="004F330B">
        <w:rPr>
          <w:rFonts w:asciiTheme="majorBidi" w:hAnsiTheme="majorBidi" w:cstheme="majorBidi"/>
          <w:color w:val="000000" w:themeColor="text1"/>
          <w:sz w:val="24"/>
          <w:szCs w:val="24"/>
        </w:rPr>
        <w:t xml:space="preserve"> by the same researcher.</w:t>
      </w:r>
    </w:p>
    <w:p w:rsidR="00B03D58" w:rsidRPr="004F330B" w:rsidRDefault="00B03D58" w:rsidP="00FD3921">
      <w:pPr>
        <w:rPr>
          <w:rStyle w:val="Strong"/>
          <w:rFonts w:asciiTheme="majorBidi" w:hAnsiTheme="majorBidi" w:cstheme="majorBidi"/>
        </w:rPr>
      </w:pPr>
    </w:p>
    <w:p w:rsidR="00361B6F" w:rsidRPr="004F330B" w:rsidRDefault="007D4B0D" w:rsidP="00FD3921">
      <w:pPr>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lastRenderedPageBreak/>
        <w:t>Participants</w:t>
      </w:r>
    </w:p>
    <w:p w:rsidR="0092473C" w:rsidRDefault="00C34228" w:rsidP="00E76BB3">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     </w:t>
      </w:r>
      <w:r w:rsidR="00361B6F" w:rsidRPr="004F330B">
        <w:rPr>
          <w:rFonts w:asciiTheme="majorBidi" w:hAnsiTheme="majorBidi" w:cstheme="majorBidi"/>
          <w:color w:val="000000" w:themeColor="text1"/>
          <w:sz w:val="24"/>
          <w:szCs w:val="24"/>
        </w:rPr>
        <w:t>Twenty five participants who are known to have SCD with hip AVN were identified as potential cases for the study. Four of the screened participants were excluded due to having</w:t>
      </w:r>
      <w:r w:rsidR="00E478DF">
        <w:rPr>
          <w:rFonts w:asciiTheme="majorBidi" w:hAnsiTheme="majorBidi" w:cstheme="majorBidi"/>
          <w:color w:val="000000" w:themeColor="text1"/>
          <w:sz w:val="24"/>
          <w:szCs w:val="24"/>
        </w:rPr>
        <w:t xml:space="preserve"> one of the following reasons:  h</w:t>
      </w:r>
      <w:r w:rsidR="00361B6F" w:rsidRPr="004F330B">
        <w:rPr>
          <w:rFonts w:asciiTheme="majorBidi" w:hAnsiTheme="majorBidi" w:cstheme="majorBidi"/>
          <w:color w:val="000000" w:themeColor="text1"/>
          <w:sz w:val="24"/>
          <w:szCs w:val="24"/>
        </w:rPr>
        <w:t xml:space="preserve">aving recent surgical procedure, having frequent VOC, engaged in another physiotherapy home program, or failure to commit with the experimental program. Thus, the sample of the </w:t>
      </w:r>
    </w:p>
    <w:p w:rsidR="0027717E" w:rsidRDefault="0027717E" w:rsidP="00E76BB3">
      <w:pPr>
        <w:rPr>
          <w:rFonts w:asciiTheme="majorBidi" w:hAnsiTheme="majorBidi" w:cstheme="majorBidi"/>
          <w:color w:val="000000" w:themeColor="text1"/>
          <w:sz w:val="24"/>
          <w:szCs w:val="24"/>
        </w:rPr>
      </w:pPr>
    </w:p>
    <w:p w:rsidR="000D3E36" w:rsidRPr="004F330B" w:rsidRDefault="00D40944" w:rsidP="00D40944">
      <w:pPr>
        <w:rPr>
          <w:rFonts w:asciiTheme="majorBidi" w:hAnsiTheme="majorBidi" w:cstheme="majorBidi"/>
          <w:color w:val="000000" w:themeColor="text1"/>
          <w:sz w:val="24"/>
          <w:szCs w:val="24"/>
        </w:rPr>
      </w:pPr>
      <w:r>
        <w:rPr>
          <w:noProof/>
        </w:rPr>
        <mc:AlternateContent>
          <mc:Choice Requires="wps">
            <w:drawing>
              <wp:anchor distT="0" distB="0" distL="114300" distR="114300" simplePos="0" relativeHeight="251670528" behindDoc="1" locked="0" layoutInCell="1" allowOverlap="1" wp14:anchorId="1D629862" wp14:editId="6A7C99F3">
                <wp:simplePos x="0" y="0"/>
                <wp:positionH relativeFrom="column">
                  <wp:posOffset>0</wp:posOffset>
                </wp:positionH>
                <wp:positionV relativeFrom="paragraph">
                  <wp:posOffset>1856740</wp:posOffset>
                </wp:positionV>
                <wp:extent cx="3070225" cy="635"/>
                <wp:effectExtent l="0" t="0" r="0" b="0"/>
                <wp:wrapTight wrapText="bothSides">
                  <wp:wrapPolygon edited="0">
                    <wp:start x="0" y="0"/>
                    <wp:lineTo x="0" y="21600"/>
                    <wp:lineTo x="21600" y="21600"/>
                    <wp:lineTo x="21600" y="0"/>
                  </wp:wrapPolygon>
                </wp:wrapTight>
                <wp:docPr id="2" name="Text Box 2"/>
                <wp:cNvGraphicFramePr/>
                <a:graphic xmlns:a="http://schemas.openxmlformats.org/drawingml/2006/main">
                  <a:graphicData uri="http://schemas.microsoft.com/office/word/2010/wordprocessingShape">
                    <wps:wsp>
                      <wps:cNvSpPr txBox="1"/>
                      <wps:spPr>
                        <a:xfrm>
                          <a:off x="0" y="0"/>
                          <a:ext cx="3070225" cy="635"/>
                        </a:xfrm>
                        <a:prstGeom prst="rect">
                          <a:avLst/>
                        </a:prstGeom>
                        <a:solidFill>
                          <a:prstClr val="white"/>
                        </a:solidFill>
                        <a:ln>
                          <a:noFill/>
                        </a:ln>
                        <a:effectLst/>
                      </wps:spPr>
                      <wps:txbx>
                        <w:txbxContent>
                          <w:p w:rsidR="00171638" w:rsidRPr="00D40944" w:rsidRDefault="00171638" w:rsidP="00D40944">
                            <w:pPr>
                              <w:pStyle w:val="Caption"/>
                              <w:rPr>
                                <w:rFonts w:asciiTheme="majorBidi" w:eastAsia="Times New Roman" w:hAnsiTheme="majorBidi" w:cstheme="majorBidi"/>
                                <w:i w:val="0"/>
                                <w:iCs w:val="0"/>
                                <w:noProof/>
                                <w:color w:val="auto"/>
                                <w:sz w:val="19"/>
                                <w:szCs w:val="19"/>
                              </w:rPr>
                            </w:pPr>
                            <w:r w:rsidRPr="00D40944">
                              <w:rPr>
                                <w:rFonts w:asciiTheme="majorBidi" w:hAnsiTheme="majorBidi" w:cstheme="majorBidi"/>
                                <w:b/>
                                <w:bCs/>
                                <w:i w:val="0"/>
                                <w:iCs w:val="0"/>
                                <w:color w:val="auto"/>
                                <w:sz w:val="19"/>
                                <w:szCs w:val="19"/>
                              </w:rPr>
                              <w:t xml:space="preserve">Figure </w:t>
                            </w:r>
                            <w:r w:rsidRPr="00D40944">
                              <w:rPr>
                                <w:rFonts w:asciiTheme="majorBidi" w:hAnsiTheme="majorBidi" w:cstheme="majorBidi"/>
                                <w:b/>
                                <w:bCs/>
                                <w:i w:val="0"/>
                                <w:iCs w:val="0"/>
                                <w:color w:val="auto"/>
                                <w:sz w:val="19"/>
                                <w:szCs w:val="19"/>
                              </w:rPr>
                              <w:fldChar w:fldCharType="begin"/>
                            </w:r>
                            <w:r w:rsidRPr="00D40944">
                              <w:rPr>
                                <w:rFonts w:asciiTheme="majorBidi" w:hAnsiTheme="majorBidi" w:cstheme="majorBidi"/>
                                <w:b/>
                                <w:bCs/>
                                <w:i w:val="0"/>
                                <w:iCs w:val="0"/>
                                <w:color w:val="auto"/>
                                <w:sz w:val="19"/>
                                <w:szCs w:val="19"/>
                              </w:rPr>
                              <w:instrText xml:space="preserve"> SEQ Figure \* ARABIC </w:instrText>
                            </w:r>
                            <w:r w:rsidRPr="00D40944">
                              <w:rPr>
                                <w:rFonts w:asciiTheme="majorBidi" w:hAnsiTheme="majorBidi" w:cstheme="majorBidi"/>
                                <w:b/>
                                <w:bCs/>
                                <w:i w:val="0"/>
                                <w:iCs w:val="0"/>
                                <w:color w:val="auto"/>
                                <w:sz w:val="19"/>
                                <w:szCs w:val="19"/>
                              </w:rPr>
                              <w:fldChar w:fldCharType="separate"/>
                            </w:r>
                            <w:r>
                              <w:rPr>
                                <w:rFonts w:asciiTheme="majorBidi" w:hAnsiTheme="majorBidi" w:cstheme="majorBidi"/>
                                <w:b/>
                                <w:bCs/>
                                <w:i w:val="0"/>
                                <w:iCs w:val="0"/>
                                <w:noProof/>
                                <w:color w:val="auto"/>
                                <w:sz w:val="19"/>
                                <w:szCs w:val="19"/>
                              </w:rPr>
                              <w:t>1</w:t>
                            </w:r>
                            <w:r w:rsidRPr="00D40944">
                              <w:rPr>
                                <w:rFonts w:asciiTheme="majorBidi" w:hAnsiTheme="majorBidi" w:cstheme="majorBidi"/>
                                <w:b/>
                                <w:bCs/>
                                <w:i w:val="0"/>
                                <w:iCs w:val="0"/>
                                <w:color w:val="auto"/>
                                <w:sz w:val="19"/>
                                <w:szCs w:val="19"/>
                              </w:rPr>
                              <w:fldChar w:fldCharType="end"/>
                            </w:r>
                            <w:r w:rsidRPr="00D40944">
                              <w:rPr>
                                <w:rFonts w:asciiTheme="majorBidi" w:hAnsiTheme="majorBidi" w:cstheme="majorBidi"/>
                                <w:i w:val="0"/>
                                <w:iCs w:val="0"/>
                                <w:color w:val="auto"/>
                                <w:sz w:val="19"/>
                                <w:szCs w:val="19"/>
                              </w:rPr>
                              <w:t xml:space="preserve"> Participant follow the cursor on the LCD screen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1D629862" id="_x0000_t202" coordsize="21600,21600" o:spt="202" path="m,l,21600r21600,l21600,xe">
                <v:stroke joinstyle="miter"/>
                <v:path gradientshapeok="t" o:connecttype="rect"/>
              </v:shapetype>
              <v:shape id="Text Box 2" o:spid="_x0000_s1026" type="#_x0000_t202" style="position:absolute;left:0;text-align:left;margin-left:0;margin-top:146.2pt;width:241.75pt;height:.05pt;z-index:-2516459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" stroked="f">
                <v:textbox style="mso-fit-shape-to-text:t" inset="0,0,0,0">
                  <w:txbxContent>
                    <w:p w:rsidR="00171638" w:rsidRPr="00D40944" w:rsidRDefault="00171638" w:rsidP="00D40944">
                      <w:pPr>
                        <w:pStyle w:val="Caption"/>
                        <w:rPr>
                          <w:rFonts w:asciiTheme="majorBidi" w:eastAsia="Times New Roman" w:hAnsiTheme="majorBidi" w:cstheme="majorBidi"/>
                          <w:i w:val="0"/>
                          <w:iCs w:val="0"/>
                          <w:noProof/>
                          <w:color w:val="auto"/>
                          <w:sz w:val="19"/>
                          <w:szCs w:val="19"/>
                        </w:rPr>
                      </w:pPr>
                      <w:r w:rsidRPr="00D40944">
                        <w:rPr>
                          <w:rFonts w:asciiTheme="majorBidi" w:hAnsiTheme="majorBidi" w:cstheme="majorBidi"/>
                          <w:b/>
                          <w:bCs/>
                          <w:i w:val="0"/>
                          <w:iCs w:val="0"/>
                          <w:color w:val="auto"/>
                          <w:sz w:val="19"/>
                          <w:szCs w:val="19"/>
                        </w:rPr>
                        <w:t xml:space="preserve">Figure </w:t>
                      </w:r>
                      <w:r w:rsidRPr="00D40944">
                        <w:rPr>
                          <w:rFonts w:asciiTheme="majorBidi" w:hAnsiTheme="majorBidi" w:cstheme="majorBidi"/>
                          <w:b/>
                          <w:bCs/>
                          <w:i w:val="0"/>
                          <w:iCs w:val="0"/>
                          <w:color w:val="auto"/>
                          <w:sz w:val="19"/>
                          <w:szCs w:val="19"/>
                        </w:rPr>
                        <w:fldChar w:fldCharType="begin"/>
                      </w:r>
                      <w:r w:rsidRPr="00D40944">
                        <w:rPr>
                          <w:rFonts w:asciiTheme="majorBidi" w:hAnsiTheme="majorBidi" w:cstheme="majorBidi"/>
                          <w:b/>
                          <w:bCs/>
                          <w:i w:val="0"/>
                          <w:iCs w:val="0"/>
                          <w:color w:val="auto"/>
                          <w:sz w:val="19"/>
                          <w:szCs w:val="19"/>
                        </w:rPr>
                        <w:instrText xml:space="preserve"> SEQ Figure \* ARABIC </w:instrText>
                      </w:r>
                      <w:r w:rsidRPr="00D40944">
                        <w:rPr>
                          <w:rFonts w:asciiTheme="majorBidi" w:hAnsiTheme="majorBidi" w:cstheme="majorBidi"/>
                          <w:b/>
                          <w:bCs/>
                          <w:i w:val="0"/>
                          <w:iCs w:val="0"/>
                          <w:color w:val="auto"/>
                          <w:sz w:val="19"/>
                          <w:szCs w:val="19"/>
                        </w:rPr>
                        <w:fldChar w:fldCharType="separate"/>
                      </w:r>
                      <w:r>
                        <w:rPr>
                          <w:rFonts w:asciiTheme="majorBidi" w:hAnsiTheme="majorBidi" w:cstheme="majorBidi"/>
                          <w:b/>
                          <w:bCs/>
                          <w:i w:val="0"/>
                          <w:iCs w:val="0"/>
                          <w:noProof/>
                          <w:color w:val="auto"/>
                          <w:sz w:val="19"/>
                          <w:szCs w:val="19"/>
                        </w:rPr>
                        <w:t>1</w:t>
                      </w:r>
                      <w:r w:rsidRPr="00D40944">
                        <w:rPr>
                          <w:rFonts w:asciiTheme="majorBidi" w:hAnsiTheme="majorBidi" w:cstheme="majorBidi"/>
                          <w:b/>
                          <w:bCs/>
                          <w:i w:val="0"/>
                          <w:iCs w:val="0"/>
                          <w:color w:val="auto"/>
                          <w:sz w:val="19"/>
                          <w:szCs w:val="19"/>
                        </w:rPr>
                        <w:fldChar w:fldCharType="end"/>
                      </w:r>
                      <w:r w:rsidRPr="00D40944">
                        <w:rPr>
                          <w:rFonts w:asciiTheme="majorBidi" w:hAnsiTheme="majorBidi" w:cstheme="majorBidi"/>
                          <w:i w:val="0"/>
                          <w:iCs w:val="0"/>
                          <w:color w:val="auto"/>
                          <w:sz w:val="19"/>
                          <w:szCs w:val="19"/>
                        </w:rPr>
                        <w:t xml:space="preserve"> Participant follow the cursor on the LCD screen</w:t>
                      </w:r>
                    </w:p>
                  </w:txbxContent>
                </v:textbox>
                <w10:wrap type="tight"/>
              </v:shape>
            </w:pict>
          </mc:Fallback>
        </mc:AlternateContent>
      </w:r>
      <w:r w:rsidR="0092473C" w:rsidRPr="004F330B">
        <w:rPr>
          <w:rFonts w:asciiTheme="majorBidi" w:eastAsia="Times New Roman" w:hAnsiTheme="majorBidi" w:cstheme="majorBidi"/>
          <w:noProof/>
          <w:color w:val="000000"/>
          <w:sz w:val="24"/>
          <w:szCs w:val="24"/>
        </w:rPr>
        <w:drawing>
          <wp:anchor distT="0" distB="0" distL="114300" distR="114300" simplePos="0" relativeHeight="251659264" behindDoc="1" locked="0" layoutInCell="1" allowOverlap="1">
            <wp:simplePos x="0" y="0"/>
            <wp:positionH relativeFrom="margin">
              <wp:align>left</wp:align>
            </wp:positionH>
            <wp:positionV relativeFrom="paragraph">
              <wp:posOffset>498</wp:posOffset>
            </wp:positionV>
            <wp:extent cx="3070225" cy="1799590"/>
            <wp:effectExtent l="0" t="0" r="0" b="0"/>
            <wp:wrapTight wrapText="bothSides">
              <wp:wrapPolygon edited="0">
                <wp:start x="0" y="0"/>
                <wp:lineTo x="0" y="21265"/>
                <wp:lineTo x="21444" y="21265"/>
                <wp:lineTo x="21444" y="0"/>
                <wp:lineTo x="0" y="0"/>
              </wp:wrapPolygon>
            </wp:wrapTight>
            <wp:docPr id="9" name="Picture 9" descr="C:\Users\MADAR\Desktop\صور الدراسة\Snapchat-8091568619615651895fs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ADAR\Desktop\صور الدراسة\Snapchat-8091568619615651895fsd.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70225" cy="179959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361B6F" w:rsidRPr="004F330B">
        <w:rPr>
          <w:rFonts w:asciiTheme="majorBidi" w:hAnsiTheme="majorBidi" w:cstheme="majorBidi"/>
          <w:color w:val="000000" w:themeColor="text1"/>
          <w:sz w:val="24"/>
          <w:szCs w:val="24"/>
        </w:rPr>
        <w:t xml:space="preserve">present study end up with 21 </w:t>
      </w:r>
      <w:r w:rsidR="00E478DF">
        <w:rPr>
          <w:rFonts w:asciiTheme="majorBidi" w:hAnsiTheme="majorBidi" w:cstheme="majorBidi"/>
          <w:color w:val="000000" w:themeColor="text1"/>
          <w:sz w:val="24"/>
          <w:szCs w:val="24"/>
        </w:rPr>
        <w:t>participants from both sex. The</w:t>
      </w:r>
      <w:r w:rsidR="00361B6F" w:rsidRPr="004F330B">
        <w:rPr>
          <w:rFonts w:asciiTheme="majorBidi" w:hAnsiTheme="majorBidi" w:cstheme="majorBidi"/>
          <w:color w:val="000000" w:themeColor="text1"/>
          <w:sz w:val="24"/>
          <w:szCs w:val="24"/>
        </w:rPr>
        <w:t xml:space="preserve"> age </w:t>
      </w:r>
      <w:r w:rsidR="00E478DF">
        <w:rPr>
          <w:rFonts w:asciiTheme="majorBidi" w:hAnsiTheme="majorBidi" w:cstheme="majorBidi"/>
          <w:color w:val="000000" w:themeColor="text1"/>
          <w:sz w:val="24"/>
          <w:szCs w:val="24"/>
        </w:rPr>
        <w:t xml:space="preserve">was </w:t>
      </w:r>
      <w:r w:rsidR="00361B6F" w:rsidRPr="004F330B">
        <w:rPr>
          <w:rFonts w:asciiTheme="majorBidi" w:hAnsiTheme="majorBidi" w:cstheme="majorBidi"/>
          <w:color w:val="000000" w:themeColor="text1"/>
          <w:sz w:val="24"/>
          <w:szCs w:val="24"/>
        </w:rPr>
        <w:t xml:space="preserve">ranged from 10 years to 18 years old </w:t>
      </w:r>
      <w:r w:rsidR="000D3E36" w:rsidRPr="004F330B">
        <w:rPr>
          <w:rFonts w:asciiTheme="majorBidi" w:eastAsiaTheme="minorEastAsia" w:hAnsiTheme="majorBidi" w:cstheme="majorBidi"/>
          <w:color w:val="000000" w:themeColor="text1"/>
          <w:kern w:val="24"/>
          <w:sz w:val="24"/>
          <w:szCs w:val="24"/>
        </w:rPr>
        <w:t>with inclusion c</w:t>
      </w:r>
      <w:r w:rsidR="00E478DF">
        <w:rPr>
          <w:rFonts w:asciiTheme="majorBidi" w:eastAsiaTheme="minorEastAsia" w:hAnsiTheme="majorBidi" w:cstheme="majorBidi"/>
          <w:color w:val="000000" w:themeColor="text1"/>
          <w:kern w:val="24"/>
          <w:sz w:val="24"/>
          <w:szCs w:val="24"/>
        </w:rPr>
        <w:t>riteria; (a) SCD participants</w:t>
      </w:r>
      <w:r w:rsidR="000D3E36" w:rsidRPr="004F330B">
        <w:rPr>
          <w:rFonts w:asciiTheme="majorBidi" w:eastAsiaTheme="minorEastAsia" w:hAnsiTheme="majorBidi" w:cstheme="majorBidi"/>
          <w:color w:val="000000" w:themeColor="text1"/>
          <w:kern w:val="24"/>
          <w:sz w:val="24"/>
          <w:szCs w:val="24"/>
        </w:rPr>
        <w:t xml:space="preserve"> with hi</w:t>
      </w:r>
      <w:r w:rsidR="000F2155" w:rsidRPr="004F330B">
        <w:rPr>
          <w:rFonts w:asciiTheme="majorBidi" w:eastAsiaTheme="minorEastAsia" w:hAnsiTheme="majorBidi" w:cstheme="majorBidi"/>
          <w:color w:val="000000" w:themeColor="text1"/>
          <w:kern w:val="24"/>
          <w:sz w:val="24"/>
          <w:szCs w:val="24"/>
        </w:rPr>
        <w:t>p AVN, (b) aged between 10 to 18 years old, and (c) complain of hip pain</w:t>
      </w:r>
      <w:r w:rsidR="000F2155" w:rsidRPr="004F330B">
        <w:rPr>
          <w:rStyle w:val="Strong"/>
          <w:rFonts w:asciiTheme="majorBidi" w:hAnsiTheme="majorBidi" w:cstheme="majorBidi"/>
        </w:rPr>
        <w:t xml:space="preserve">. </w:t>
      </w:r>
      <w:r w:rsidR="00E478DF">
        <w:rPr>
          <w:rStyle w:val="Strong"/>
          <w:rFonts w:asciiTheme="majorBidi" w:hAnsiTheme="majorBidi" w:cstheme="majorBidi"/>
          <w:b w:val="0"/>
          <w:bCs w:val="0"/>
        </w:rPr>
        <w:t>On the other hand, any participant</w:t>
      </w:r>
      <w:r w:rsidR="000F2155" w:rsidRPr="004F330B">
        <w:rPr>
          <w:rStyle w:val="Strong"/>
          <w:rFonts w:asciiTheme="majorBidi" w:hAnsiTheme="majorBidi" w:cstheme="majorBidi"/>
          <w:b w:val="0"/>
          <w:bCs w:val="0"/>
        </w:rPr>
        <w:t xml:space="preserve"> who had; (a) recent hip pain intervention less than 3 months, (b) recent cris</w:t>
      </w:r>
      <w:r w:rsidR="00E478DF">
        <w:rPr>
          <w:rStyle w:val="Strong"/>
          <w:rFonts w:asciiTheme="majorBidi" w:hAnsiTheme="majorBidi" w:cstheme="majorBidi"/>
          <w:b w:val="0"/>
          <w:bCs w:val="0"/>
        </w:rPr>
        <w:t>is, (c) participant</w:t>
      </w:r>
      <w:r w:rsidR="000F2155" w:rsidRPr="004F330B">
        <w:rPr>
          <w:rStyle w:val="Strong"/>
          <w:rFonts w:asciiTheme="majorBidi" w:hAnsiTheme="majorBidi" w:cstheme="majorBidi"/>
          <w:b w:val="0"/>
          <w:bCs w:val="0"/>
        </w:rPr>
        <w:t xml:space="preserve">s with stroke, or (d) </w:t>
      </w:r>
      <w:r w:rsidR="00E478DF">
        <w:rPr>
          <w:rStyle w:val="Strong"/>
          <w:rFonts w:asciiTheme="majorBidi" w:hAnsiTheme="majorBidi" w:cstheme="majorBidi"/>
          <w:b w:val="0"/>
          <w:bCs w:val="0"/>
        </w:rPr>
        <w:t>participants</w:t>
      </w:r>
      <w:r w:rsidR="000F2155" w:rsidRPr="004F330B">
        <w:rPr>
          <w:rStyle w:val="Strong"/>
          <w:rFonts w:asciiTheme="majorBidi" w:hAnsiTheme="majorBidi" w:cstheme="majorBidi"/>
          <w:b w:val="0"/>
          <w:bCs w:val="0"/>
        </w:rPr>
        <w:t xml:space="preserve"> with mental retardation or following with psychiatry were excluded from the study.</w:t>
      </w:r>
    </w:p>
    <w:p w:rsidR="00B03D58" w:rsidRPr="00414C6D" w:rsidRDefault="00D92827" w:rsidP="00FD3921">
      <w:pPr>
        <w:rPr>
          <w:rStyle w:val="Strong"/>
          <w:rFonts w:asciiTheme="majorBidi" w:hAnsiTheme="majorBidi" w:cstheme="majorBidi"/>
          <w:b w:val="0"/>
          <w:bCs w:val="0"/>
          <w:color w:val="000000" w:themeColor="text1"/>
        </w:rPr>
      </w:pPr>
      <w:r>
        <w:rPr>
          <w:rStyle w:val="Strong"/>
          <w:rFonts w:asciiTheme="majorBidi" w:hAnsiTheme="majorBidi" w:cstheme="majorBidi"/>
          <w:b w:val="0"/>
          <w:bCs w:val="0"/>
          <w:sz w:val="24"/>
          <w:szCs w:val="24"/>
        </w:rPr>
        <w:t xml:space="preserve">     </w:t>
      </w:r>
      <w:r w:rsidR="00361B6F" w:rsidRPr="004F330B">
        <w:rPr>
          <w:rStyle w:val="Strong"/>
          <w:rFonts w:asciiTheme="majorBidi" w:hAnsiTheme="majorBidi" w:cstheme="majorBidi"/>
          <w:b w:val="0"/>
          <w:bCs w:val="0"/>
          <w:sz w:val="24"/>
          <w:szCs w:val="24"/>
        </w:rPr>
        <w:t>Measurements were obtained at baseline and at the end of the study at Imam Abdulrahman Bin Faisal University Lab. whereas the treatment protocol was done at the physiotherapy departments either in King Fahad Military Medical Complex or Qatif Central Hospital. Participants signed the consent form after being referred by orthopedic surgeons and hematologists from both hospitals. Consent forms were obtained from the parents or guardian and ethical approval was earned from Imam Abdulrahman Bin Faisal University</w:t>
      </w:r>
      <w:r w:rsidR="00361B6F" w:rsidRPr="004F330B">
        <w:rPr>
          <w:rStyle w:val="Strong"/>
          <w:rFonts w:asciiTheme="majorBidi" w:hAnsiTheme="majorBidi" w:cstheme="majorBidi"/>
        </w:rPr>
        <w:t xml:space="preserve"> </w:t>
      </w:r>
      <w:r w:rsidR="00361B6F" w:rsidRPr="00414C6D">
        <w:rPr>
          <w:rStyle w:val="Strong"/>
          <w:rFonts w:asciiTheme="majorBidi" w:hAnsiTheme="majorBidi" w:cstheme="majorBidi"/>
          <w:b w:val="0"/>
          <w:bCs w:val="0"/>
          <w:color w:val="000000" w:themeColor="text1"/>
        </w:rPr>
        <w:t>(IRB-PGS-2015-03-172).</w:t>
      </w:r>
    </w:p>
    <w:p w:rsidR="009626FA" w:rsidRPr="004F330B" w:rsidRDefault="009626FA" w:rsidP="00FD3921">
      <w:pPr>
        <w:rPr>
          <w:rStyle w:val="Strong"/>
          <w:rFonts w:asciiTheme="majorBidi" w:hAnsiTheme="majorBidi" w:cstheme="majorBidi"/>
          <w:color w:val="FF0000"/>
        </w:rPr>
      </w:pPr>
    </w:p>
    <w:p w:rsidR="009626FA" w:rsidRPr="00414C6D" w:rsidRDefault="00414C6D" w:rsidP="00FD3921">
      <w:pPr>
        <w:rPr>
          <w:rStyle w:val="Strong"/>
          <w:rFonts w:asciiTheme="majorBidi" w:hAnsiTheme="majorBidi" w:cstheme="majorBidi"/>
          <w:sz w:val="24"/>
          <w:szCs w:val="24"/>
        </w:rPr>
      </w:pPr>
      <w:r>
        <w:rPr>
          <w:rStyle w:val="Strong"/>
          <w:rFonts w:asciiTheme="majorBidi" w:hAnsiTheme="majorBidi" w:cstheme="majorBidi"/>
          <w:sz w:val="24"/>
          <w:szCs w:val="24"/>
        </w:rPr>
        <w:t>Procedure</w:t>
      </w:r>
    </w:p>
    <w:p w:rsidR="009626FA" w:rsidRPr="004F330B" w:rsidRDefault="009626FA" w:rsidP="005A59DE">
      <w:pPr>
        <w:rPr>
          <w:rStyle w:val="Strong"/>
          <w:rFonts w:asciiTheme="majorBidi" w:hAnsiTheme="majorBidi" w:cstheme="majorBidi"/>
          <w:rtl/>
        </w:rPr>
      </w:pPr>
      <w:r w:rsidRPr="004F330B">
        <w:rPr>
          <w:rStyle w:val="Strong"/>
          <w:rFonts w:asciiTheme="majorBidi" w:hAnsiTheme="majorBidi" w:cstheme="majorBidi"/>
        </w:rPr>
        <w:t>OSI</w:t>
      </w:r>
      <w:r w:rsidR="008D7B33" w:rsidRPr="004F330B">
        <w:rPr>
          <w:rStyle w:val="Strong"/>
          <w:rFonts w:asciiTheme="majorBidi" w:hAnsiTheme="majorBidi" w:cstheme="majorBidi"/>
        </w:rPr>
        <w:t xml:space="preserve"> </w:t>
      </w:r>
    </w:p>
    <w:p w:rsidR="00B03D58" w:rsidRDefault="00D92827" w:rsidP="00326EFC">
      <w:pPr>
        <w:rPr>
          <w:rStyle w:val="Strong"/>
          <w:rFonts w:asciiTheme="majorBidi" w:hAnsiTheme="majorBidi" w:cstheme="majorBidi"/>
          <w:b w:val="0"/>
          <w:bCs w:val="0"/>
          <w:color w:val="000000" w:themeColor="text1"/>
        </w:rPr>
      </w:pPr>
      <w:r>
        <w:rPr>
          <w:rStyle w:val="Strong"/>
          <w:rFonts w:asciiTheme="majorBidi" w:hAnsiTheme="majorBidi" w:cstheme="majorBidi"/>
          <w:b w:val="0"/>
          <w:bCs w:val="0"/>
        </w:rPr>
        <w:t xml:space="preserve">     </w:t>
      </w:r>
      <w:r w:rsidR="009626FA" w:rsidRPr="004F330B">
        <w:rPr>
          <w:rStyle w:val="Strong"/>
          <w:rFonts w:asciiTheme="majorBidi" w:hAnsiTheme="majorBidi" w:cstheme="majorBidi"/>
          <w:b w:val="0"/>
          <w:bCs w:val="0"/>
        </w:rPr>
        <w:t>Overall stability index (OSI) was assessed using Biodex Balance System (BBS) which consists of a tilting platform to different directions. The platform gives up to 20° of tilting within 360°. The OSI score is known to be the optimum indicator for the subject’s ability to maintain balance</w:t>
      </w:r>
      <w:r w:rsidR="00B13D6A" w:rsidRPr="004F330B">
        <w:rPr>
          <w:rStyle w:val="Strong"/>
          <w:rFonts w:asciiTheme="majorBidi" w:hAnsiTheme="majorBidi" w:cstheme="majorBidi"/>
          <w:b w:val="0"/>
          <w:bCs w:val="0"/>
        </w:rPr>
        <w:t xml:space="preserve"> </w:t>
      </w:r>
      <w:r w:rsidR="00B13D6A" w:rsidRPr="004F330B">
        <w:rPr>
          <w:rStyle w:val="Strong"/>
          <w:rFonts w:asciiTheme="majorBidi" w:hAnsiTheme="majorBidi" w:cstheme="majorBidi"/>
          <w:b w:val="0"/>
          <w:bCs w:val="0"/>
        </w:rPr>
        <w:fldChar w:fldCharType="begin"/>
      </w:r>
      <w:r w:rsidR="00326EFC">
        <w:rPr>
          <w:rStyle w:val="Strong"/>
          <w:rFonts w:asciiTheme="majorBidi" w:hAnsiTheme="majorBidi" w:cstheme="majorBidi"/>
          <w:b w:val="0"/>
          <w:bCs w:val="0"/>
        </w:rPr>
        <w:instrText xml:space="preserve"> ADDIN EN.CITE &lt;EndNote&gt;&lt;Cite&gt;&lt;Author&gt;Testerman&lt;/Author&gt;&lt;Year&gt;1999&lt;/Year&gt;&lt;RecNum&gt;75&lt;/RecNum&gt;&lt;DisplayText&gt;(Testerman &amp;amp; Vander Griend, 1999)&lt;/DisplayText&gt;&lt;record&gt;&lt;rec-number&gt;75&lt;/rec-number&gt;&lt;foreign-keys&gt;&lt;key app="EN" db-id="z00p5es9ga5reyewe5zxvativrvpvw5ds0ve"&gt;75&lt;/key&gt;&lt;/foreign-keys&gt;&lt;ref-type name="Journal Article"&gt;17&lt;/ref-type&gt;&lt;contributors&gt;&lt;authors&gt;&lt;author&gt;Testerman, C.&lt;/author&gt;&lt;author&gt;Vander Griend, R.&lt;/author&gt;&lt;/authors&gt;&lt;/contributors&gt;&lt;auth-address&gt;Knoxville Orthopaedic Clinic, TN 37909, USA.&lt;/auth-address&gt;&lt;titles&gt;&lt;title&gt;Evaluation of ankle instability using the Biodex Stability System&lt;/title&gt;&lt;secondary-title&gt;Foot Ankle Int&lt;/secondary-title&gt;&lt;alt-title&gt;Foot &amp;amp; ankle international&lt;/alt-title&gt;&lt;/titles&gt;&lt;pages&gt;317-21&lt;/pages&gt;&lt;volume&gt;20&lt;/volume&gt;&lt;number&gt;5&lt;/number&gt;&lt;edition&gt;1999/06/03&lt;/edition&gt;&lt;keywords&gt;&lt;keyword&gt;Adult&lt;/keyword&gt;&lt;keyword&gt;Ankle Injuries/complications&lt;/keyword&gt;&lt;keyword&gt;Ankle Joint/physiopathology&lt;/keyword&gt;&lt;keyword&gt;Chronic Disease&lt;/keyword&gt;&lt;keyword&gt;Female&lt;/keyword&gt;&lt;keyword&gt;Humans&lt;/keyword&gt;&lt;keyword&gt;Joint Instability/ diagnosis/etiology/physiopathology&lt;/keyword&gt;&lt;keyword&gt;Male&lt;/keyword&gt;&lt;keyword&gt;Orthopedic Equipment&lt;/keyword&gt;&lt;keyword&gt;Pilot Projects&lt;/keyword&gt;&lt;keyword&gt;Proprioception&lt;/keyword&gt;&lt;/keywords&gt;&lt;dates&gt;&lt;year&gt;1999&lt;/year&gt;&lt;pub-dates&gt;&lt;date&gt;May&lt;/date&gt;&lt;/pub-dates&gt;&lt;/dates&gt;&lt;isbn&gt;1071-1007 (Print)&amp;#xD;1071-1007 (Linking)&lt;/isbn&gt;&lt;accession-num&gt;10353771&lt;/accession-num&gt;&lt;urls&gt;&lt;/urls&gt;&lt;electronic-resource-num&gt;10.1177/107110079902000510&lt;/electronic-resource-num&gt;&lt;remote-database-provider&gt;NLM&lt;/remote-database-provider&gt;&lt;language&gt;eng&lt;/language&gt;&lt;/record&gt;&lt;/Cite&gt;&lt;/EndNote&gt;</w:instrText>
      </w:r>
      <w:r w:rsidR="00B13D6A" w:rsidRPr="004F330B">
        <w:rPr>
          <w:rStyle w:val="Strong"/>
          <w:rFonts w:asciiTheme="majorBidi" w:hAnsiTheme="majorBidi" w:cstheme="majorBidi"/>
          <w:b w:val="0"/>
          <w:bCs w:val="0"/>
        </w:rPr>
        <w:fldChar w:fldCharType="separate"/>
      </w:r>
      <w:r w:rsidR="00326EFC">
        <w:rPr>
          <w:rStyle w:val="Strong"/>
          <w:rFonts w:asciiTheme="majorBidi" w:hAnsiTheme="majorBidi" w:cstheme="majorBidi"/>
          <w:b w:val="0"/>
          <w:bCs w:val="0"/>
          <w:noProof/>
        </w:rPr>
        <w:t>(</w:t>
      </w:r>
      <w:hyperlink w:anchor="_ENREF_27" w:tooltip="Testerman, 1999 #75" w:history="1">
        <w:r w:rsidR="00326EFC">
          <w:rPr>
            <w:rStyle w:val="Strong"/>
            <w:rFonts w:asciiTheme="majorBidi" w:hAnsiTheme="majorBidi" w:cstheme="majorBidi"/>
            <w:b w:val="0"/>
            <w:bCs w:val="0"/>
            <w:noProof/>
          </w:rPr>
          <w:t>Testerman &amp; Vander Griend, 1999</w:t>
        </w:r>
      </w:hyperlink>
      <w:r w:rsidR="00326EFC">
        <w:rPr>
          <w:rStyle w:val="Strong"/>
          <w:rFonts w:asciiTheme="majorBidi" w:hAnsiTheme="majorBidi" w:cstheme="majorBidi"/>
          <w:b w:val="0"/>
          <w:bCs w:val="0"/>
          <w:noProof/>
        </w:rPr>
        <w:t>)</w:t>
      </w:r>
      <w:r w:rsidR="00B13D6A" w:rsidRPr="004F330B">
        <w:rPr>
          <w:rStyle w:val="Strong"/>
          <w:rFonts w:asciiTheme="majorBidi" w:hAnsiTheme="majorBidi" w:cstheme="majorBidi"/>
          <w:b w:val="0"/>
          <w:bCs w:val="0"/>
        </w:rPr>
        <w:fldChar w:fldCharType="end"/>
      </w:r>
      <w:r w:rsidR="009626FA" w:rsidRPr="004F330B">
        <w:rPr>
          <w:rStyle w:val="Strong"/>
          <w:rFonts w:asciiTheme="majorBidi" w:hAnsiTheme="majorBidi" w:cstheme="majorBidi"/>
          <w:b w:val="0"/>
          <w:bCs w:val="0"/>
        </w:rPr>
        <w:t>.</w:t>
      </w:r>
      <w:r w:rsidR="009626FA" w:rsidRPr="004F330B">
        <w:rPr>
          <w:rFonts w:asciiTheme="majorBidi" w:hAnsiTheme="majorBidi" w:cstheme="majorBidi"/>
        </w:rPr>
        <w:t xml:space="preserve"> </w:t>
      </w:r>
      <w:r w:rsidR="009626FA" w:rsidRPr="004F330B">
        <w:rPr>
          <w:rStyle w:val="Strong"/>
          <w:rFonts w:asciiTheme="majorBidi" w:hAnsiTheme="majorBidi" w:cstheme="majorBidi"/>
          <w:b w:val="0"/>
          <w:bCs w:val="0"/>
        </w:rPr>
        <w:t xml:space="preserve">The stability platform have a range of stability levels up to level 12. Level 1 which reflects the least stable level, whereas level 12 reflects the most stable level.   </w:t>
      </w:r>
      <w:r w:rsidR="005A59DE">
        <w:rPr>
          <w:rStyle w:val="Strong"/>
          <w:rFonts w:asciiTheme="majorBidi" w:hAnsiTheme="majorBidi" w:cstheme="majorBidi"/>
          <w:b w:val="0"/>
          <w:bCs w:val="0"/>
        </w:rPr>
        <w:t xml:space="preserve">The participants were </w:t>
      </w:r>
      <w:r w:rsidR="00A04793" w:rsidRPr="004F330B">
        <w:rPr>
          <w:rStyle w:val="Strong"/>
          <w:rFonts w:asciiTheme="majorBidi" w:hAnsiTheme="majorBidi" w:cstheme="majorBidi"/>
          <w:b w:val="0"/>
          <w:bCs w:val="0"/>
        </w:rPr>
        <w:t>asked to keep upright position with opened eyes while the feet are on line with the hips with distance a</w:t>
      </w:r>
      <w:r w:rsidR="005A59DE">
        <w:rPr>
          <w:rStyle w:val="Strong"/>
          <w:rFonts w:asciiTheme="majorBidi" w:hAnsiTheme="majorBidi" w:cstheme="majorBidi"/>
          <w:b w:val="0"/>
          <w:bCs w:val="0"/>
        </w:rPr>
        <w:t>way from each other. The participants</w:t>
      </w:r>
      <w:r w:rsidR="00A04793" w:rsidRPr="004F330B">
        <w:rPr>
          <w:rStyle w:val="Strong"/>
          <w:rFonts w:asciiTheme="majorBidi" w:hAnsiTheme="majorBidi" w:cstheme="majorBidi"/>
          <w:b w:val="0"/>
          <w:bCs w:val="0"/>
        </w:rPr>
        <w:t xml:space="preserve"> </w:t>
      </w:r>
      <w:r w:rsidR="00B13D6A" w:rsidRPr="004F330B">
        <w:rPr>
          <w:rStyle w:val="Strong"/>
          <w:rFonts w:asciiTheme="majorBidi" w:hAnsiTheme="majorBidi" w:cstheme="majorBidi"/>
          <w:b w:val="0"/>
          <w:bCs w:val="0"/>
        </w:rPr>
        <w:t>had to follow</w:t>
      </w:r>
      <w:r w:rsidR="00A04793" w:rsidRPr="004F330B">
        <w:rPr>
          <w:rStyle w:val="Strong"/>
          <w:rFonts w:asciiTheme="majorBidi" w:hAnsiTheme="majorBidi" w:cstheme="majorBidi"/>
          <w:b w:val="0"/>
          <w:bCs w:val="0"/>
        </w:rPr>
        <w:t xml:space="preserve"> the cursor's movement on a LCD screen located at the level of the eyes </w:t>
      </w:r>
      <w:r w:rsidR="00AA791A" w:rsidRPr="00AA791A">
        <w:rPr>
          <w:rStyle w:val="Strong"/>
          <w:rFonts w:asciiTheme="majorBidi" w:hAnsiTheme="majorBidi" w:cstheme="majorBidi"/>
          <w:b w:val="0"/>
          <w:bCs w:val="0"/>
          <w:color w:val="000000" w:themeColor="text1"/>
        </w:rPr>
        <w:t>(Figure 1</w:t>
      </w:r>
      <w:r w:rsidR="00A04793" w:rsidRPr="00AA791A">
        <w:rPr>
          <w:rStyle w:val="Strong"/>
          <w:rFonts w:asciiTheme="majorBidi" w:hAnsiTheme="majorBidi" w:cstheme="majorBidi"/>
          <w:b w:val="0"/>
          <w:bCs w:val="0"/>
          <w:color w:val="000000" w:themeColor="text1"/>
        </w:rPr>
        <w:t xml:space="preserve">). </w:t>
      </w:r>
      <w:r w:rsidR="00B13D6A" w:rsidRPr="004F330B">
        <w:rPr>
          <w:rStyle w:val="Strong"/>
          <w:rFonts w:asciiTheme="majorBidi" w:hAnsiTheme="majorBidi" w:cstheme="majorBidi"/>
          <w:b w:val="0"/>
          <w:bCs w:val="0"/>
          <w:color w:val="000000" w:themeColor="text1"/>
        </w:rPr>
        <w:t>Each measurement were taken</w:t>
      </w:r>
      <w:r w:rsidR="00A04793" w:rsidRPr="004F330B">
        <w:rPr>
          <w:rStyle w:val="Strong"/>
          <w:rFonts w:asciiTheme="majorBidi" w:hAnsiTheme="majorBidi" w:cstheme="majorBidi"/>
          <w:b w:val="0"/>
          <w:bCs w:val="0"/>
          <w:color w:val="000000" w:themeColor="text1"/>
        </w:rPr>
        <w:t xml:space="preserve"> at level 12 (most stable) and level 6 (moderate stability) with 20 seconds of testing, 10 seconds rest </w:t>
      </w:r>
      <w:r w:rsidR="00CE1150" w:rsidRPr="004F330B">
        <w:rPr>
          <w:rStyle w:val="Strong"/>
          <w:rFonts w:asciiTheme="majorBidi" w:hAnsiTheme="majorBidi" w:cstheme="majorBidi"/>
          <w:b w:val="0"/>
          <w:bCs w:val="0"/>
          <w:color w:val="000000" w:themeColor="text1"/>
        </w:rPr>
        <w:t xml:space="preserve">in between </w:t>
      </w:r>
      <w:r w:rsidR="00A04793" w:rsidRPr="004F330B">
        <w:rPr>
          <w:rStyle w:val="Strong"/>
          <w:rFonts w:asciiTheme="majorBidi" w:hAnsiTheme="majorBidi" w:cstheme="majorBidi"/>
          <w:b w:val="0"/>
          <w:bCs w:val="0"/>
          <w:color w:val="000000" w:themeColor="text1"/>
        </w:rPr>
        <w:t>to assess the OSI</w:t>
      </w:r>
      <w:r w:rsidR="00B13D6A" w:rsidRPr="004F330B">
        <w:rPr>
          <w:rStyle w:val="Strong"/>
          <w:rFonts w:asciiTheme="majorBidi" w:hAnsiTheme="majorBidi" w:cstheme="majorBidi"/>
          <w:b w:val="0"/>
          <w:bCs w:val="0"/>
          <w:color w:val="000000" w:themeColor="text1"/>
        </w:rPr>
        <w:t xml:space="preserve"> </w:t>
      </w:r>
      <w:r w:rsidR="00B13D6A" w:rsidRPr="004F330B">
        <w:rPr>
          <w:rStyle w:val="Strong"/>
          <w:rFonts w:asciiTheme="majorBidi" w:hAnsiTheme="majorBidi" w:cstheme="majorBidi"/>
          <w:b w:val="0"/>
          <w:bCs w:val="0"/>
          <w:color w:val="000000" w:themeColor="text1"/>
        </w:rPr>
        <w:fldChar w:fldCharType="begin">
          <w:fldData xml:space="preserve">PEVuZE5vdGU+PENpdGU+PEF1dGhvcj5UcnVzemN6eW5za2E8L0F1dGhvcj48WWVhcj4yMDE0PC9Z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=
</w:fldData>
        </w:fldChar>
      </w:r>
      <w:r w:rsidR="00326EFC">
        <w:rPr>
          <w:rStyle w:val="Strong"/>
          <w:rFonts w:asciiTheme="majorBidi" w:hAnsiTheme="majorBidi" w:cstheme="majorBidi"/>
          <w:b w:val="0"/>
          <w:bCs w:val="0"/>
          <w:color w:val="000000" w:themeColor="text1"/>
        </w:rPr>
        <w:instrText xml:space="preserve"> ADDIN EN.CITE </w:instrText>
      </w:r>
      <w:r w:rsidR="00326EFC">
        <w:rPr>
          <w:rStyle w:val="Strong"/>
          <w:rFonts w:asciiTheme="majorBidi" w:hAnsiTheme="majorBidi" w:cstheme="majorBidi"/>
          <w:b w:val="0"/>
          <w:bCs w:val="0"/>
          <w:color w:val="000000" w:themeColor="text1"/>
        </w:rPr>
        <w:fldChar w:fldCharType="begin">
          <w:fldData xml:space="preserve">PEVuZE5vdGU+PENpdGU+PEF1dGhvcj5UcnVzemN6eW5za2E8L0F1dGhvcj48WWVhcj4yMDE0PC9Z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=
</w:fldData>
        </w:fldChar>
      </w:r>
      <w:r w:rsidR="00326EFC">
        <w:rPr>
          <w:rStyle w:val="Strong"/>
          <w:rFonts w:asciiTheme="majorBidi" w:hAnsiTheme="majorBidi" w:cstheme="majorBidi"/>
          <w:b w:val="0"/>
          <w:bCs w:val="0"/>
          <w:color w:val="000000" w:themeColor="text1"/>
        </w:rPr>
        <w:instrText xml:space="preserve"> ADDIN EN.CITE.DATA </w:instrText>
      </w:r>
      <w:r w:rsidR="00326EFC">
        <w:rPr>
          <w:rStyle w:val="Strong"/>
          <w:rFonts w:asciiTheme="majorBidi" w:hAnsiTheme="majorBidi" w:cstheme="majorBidi"/>
          <w:b w:val="0"/>
          <w:bCs w:val="0"/>
          <w:color w:val="000000" w:themeColor="text1"/>
        </w:rPr>
      </w:r>
      <w:r w:rsidR="00326EFC">
        <w:rPr>
          <w:rStyle w:val="Strong"/>
          <w:rFonts w:asciiTheme="majorBidi" w:hAnsiTheme="majorBidi" w:cstheme="majorBidi"/>
          <w:b w:val="0"/>
          <w:bCs w:val="0"/>
          <w:color w:val="000000" w:themeColor="text1"/>
        </w:rPr>
        <w:fldChar w:fldCharType="end"/>
      </w:r>
      <w:r w:rsidR="00B13D6A" w:rsidRPr="004F330B">
        <w:rPr>
          <w:rStyle w:val="Strong"/>
          <w:rFonts w:asciiTheme="majorBidi" w:hAnsiTheme="majorBidi" w:cstheme="majorBidi"/>
          <w:b w:val="0"/>
          <w:bCs w:val="0"/>
          <w:color w:val="000000" w:themeColor="text1"/>
        </w:rPr>
      </w:r>
      <w:r w:rsidR="00B13D6A" w:rsidRPr="004F330B">
        <w:rPr>
          <w:rStyle w:val="Strong"/>
          <w:rFonts w:asciiTheme="majorBidi" w:hAnsiTheme="majorBidi" w:cstheme="majorBidi"/>
          <w:b w:val="0"/>
          <w:bCs w:val="0"/>
          <w:color w:val="000000" w:themeColor="text1"/>
        </w:rPr>
        <w:fldChar w:fldCharType="separate"/>
      </w:r>
      <w:r w:rsidR="00326EFC">
        <w:rPr>
          <w:rStyle w:val="Strong"/>
          <w:rFonts w:asciiTheme="majorBidi" w:hAnsiTheme="majorBidi" w:cstheme="majorBidi"/>
          <w:b w:val="0"/>
          <w:bCs w:val="0"/>
          <w:noProof/>
          <w:color w:val="000000" w:themeColor="text1"/>
        </w:rPr>
        <w:t>(</w:t>
      </w:r>
      <w:hyperlink w:anchor="_ENREF_29" w:tooltip="Truszczynska, 2014 #68" w:history="1">
        <w:r w:rsidR="00326EFC">
          <w:rPr>
            <w:rStyle w:val="Strong"/>
            <w:rFonts w:asciiTheme="majorBidi" w:hAnsiTheme="majorBidi" w:cstheme="majorBidi"/>
            <w:b w:val="0"/>
            <w:bCs w:val="0"/>
            <w:noProof/>
            <w:color w:val="000000" w:themeColor="text1"/>
          </w:rPr>
          <w:t>Truszczynska, Rapala, Gmitrzykowska, Trzaskoma, &amp; Drzal-Grabiec, 2014</w:t>
        </w:r>
      </w:hyperlink>
      <w:r w:rsidR="00326EFC">
        <w:rPr>
          <w:rStyle w:val="Strong"/>
          <w:rFonts w:asciiTheme="majorBidi" w:hAnsiTheme="majorBidi" w:cstheme="majorBidi"/>
          <w:b w:val="0"/>
          <w:bCs w:val="0"/>
          <w:noProof/>
          <w:color w:val="000000" w:themeColor="text1"/>
        </w:rPr>
        <w:t>)</w:t>
      </w:r>
      <w:r w:rsidR="00B13D6A" w:rsidRPr="004F330B">
        <w:rPr>
          <w:rStyle w:val="Strong"/>
          <w:rFonts w:asciiTheme="majorBidi" w:hAnsiTheme="majorBidi" w:cstheme="majorBidi"/>
          <w:b w:val="0"/>
          <w:bCs w:val="0"/>
          <w:color w:val="000000" w:themeColor="text1"/>
        </w:rPr>
        <w:fldChar w:fldCharType="end"/>
      </w:r>
      <w:r w:rsidR="00CE1150" w:rsidRPr="004F330B">
        <w:rPr>
          <w:rStyle w:val="Strong"/>
          <w:rFonts w:asciiTheme="majorBidi" w:hAnsiTheme="majorBidi" w:cstheme="majorBidi"/>
          <w:b w:val="0"/>
          <w:bCs w:val="0"/>
          <w:color w:val="000000" w:themeColor="text1"/>
        </w:rPr>
        <w:t>.</w:t>
      </w:r>
    </w:p>
    <w:p w:rsidR="00B13D6A" w:rsidRPr="004F330B" w:rsidRDefault="00B13D6A" w:rsidP="0092473C">
      <w:pPr>
        <w:rPr>
          <w:rStyle w:val="Strong"/>
          <w:rFonts w:asciiTheme="majorBidi" w:hAnsiTheme="majorBidi" w:cstheme="majorBidi"/>
          <w:b w:val="0"/>
          <w:bCs w:val="0"/>
          <w:color w:val="000000" w:themeColor="text1"/>
        </w:rPr>
      </w:pPr>
    </w:p>
    <w:p w:rsidR="00B13D6A" w:rsidRPr="004F330B" w:rsidRDefault="00B13D6A" w:rsidP="00FD3921">
      <w:pPr>
        <w:rPr>
          <w:rStyle w:val="Strong"/>
          <w:rFonts w:asciiTheme="majorBidi" w:hAnsiTheme="majorBidi" w:cstheme="majorBidi"/>
          <w:color w:val="000000" w:themeColor="text1"/>
        </w:rPr>
      </w:pPr>
      <w:r w:rsidRPr="004F330B">
        <w:rPr>
          <w:rStyle w:val="Strong"/>
          <w:rFonts w:asciiTheme="majorBidi" w:hAnsiTheme="majorBidi" w:cstheme="majorBidi"/>
          <w:color w:val="000000" w:themeColor="text1"/>
        </w:rPr>
        <w:t>Wong-Baker FACES Pain Rating Scale</w:t>
      </w:r>
    </w:p>
    <w:p w:rsidR="00F53C83" w:rsidRDefault="005A59DE" w:rsidP="00326EFC">
      <w:pPr>
        <w:rPr>
          <w:rStyle w:val="Strong"/>
          <w:rFonts w:asciiTheme="majorBidi" w:hAnsiTheme="majorBidi" w:cstheme="majorBidi"/>
          <w:b w:val="0"/>
          <w:bCs w:val="0"/>
        </w:rPr>
      </w:pPr>
      <w:r>
        <w:rPr>
          <w:rStyle w:val="Strong"/>
          <w:rFonts w:asciiTheme="majorBidi" w:hAnsiTheme="majorBidi" w:cstheme="majorBidi"/>
          <w:b w:val="0"/>
          <w:bCs w:val="0"/>
        </w:rPr>
        <w:t xml:space="preserve">     </w:t>
      </w:r>
      <w:r w:rsidR="008D7B33" w:rsidRPr="004F330B">
        <w:rPr>
          <w:rStyle w:val="Strong"/>
          <w:rFonts w:asciiTheme="majorBidi" w:hAnsiTheme="majorBidi" w:cstheme="majorBidi"/>
          <w:b w:val="0"/>
          <w:bCs w:val="0"/>
        </w:rPr>
        <w:t xml:space="preserve">Pain intensity was measured by Wong-Baker FACES Pain Rating Scale that is valid and reliable measure of pain among children with SCD </w:t>
      </w:r>
      <w:r w:rsidR="008D7B33" w:rsidRPr="004F330B">
        <w:rPr>
          <w:rStyle w:val="Strong"/>
          <w:rFonts w:asciiTheme="majorBidi" w:hAnsiTheme="majorBidi" w:cstheme="majorBidi"/>
          <w:b w:val="0"/>
          <w:bCs w:val="0"/>
        </w:rPr>
        <w:fldChar w:fldCharType="begin"/>
      </w:r>
      <w:r w:rsidR="00326EFC">
        <w:rPr>
          <w:rStyle w:val="Strong"/>
          <w:rFonts w:asciiTheme="majorBidi" w:hAnsiTheme="majorBidi" w:cstheme="majorBidi"/>
          <w:b w:val="0"/>
          <w:bCs w:val="0"/>
        </w:rPr>
        <w:instrText xml:space="preserve"> ADDIN EN.CITE &lt;EndNote&gt;&lt;Cite&gt;&lt;Author&gt;Luffy&lt;/Author&gt;&lt;Year&gt;2003&lt;/Year&gt;&lt;RecNum&gt;76&lt;/RecNum&gt;&lt;DisplayText&gt;(Luffy &amp;amp; Grove, 2003)&lt;/DisplayText&gt;&lt;record&gt;&lt;rec-number&gt;76&lt;/rec-number&gt;&lt;foreign-keys&gt;&lt;key app="EN" db-id="z00p5es9ga5reyewe5zxvativrvpvw5ds0ve"&gt;76&lt;/key&gt;&lt;/foreign-keys&gt;&lt;ref-type name="Journal Article"&gt;17&lt;/ref-type&gt;&lt;contributors&gt;&lt;authors&gt;&lt;author&gt;Luffy, R.&lt;/author&gt;&lt;author&gt;Grove, S. K.&lt;/author&gt;&lt;/authors&gt;&lt;/contributors&gt;&lt;auth-address&gt;Graduate Nursing Program, University of Texas at Arlington, Arlington, TX, USA.&lt;/auth-address&gt;&lt;titles&gt;&lt;title&gt;Examining the validity, reliability, and preference of three pediatric pain measurement tools in African-American children&lt;/title&gt;&lt;secondary-title&gt;Pediatr Nurs&lt;/secondary-title&gt;&lt;alt-title&gt;Pediatric nursing&lt;/alt-title&gt;&lt;/titles&gt;&lt;pages&gt;54-9&lt;/pages&gt;&lt;volume&gt;29&lt;/volume&gt;&lt;number&gt;1&lt;/number&gt;&lt;edition&gt;2003/03/13&lt;/edition&gt;&lt;keywords&gt;&lt;keyword&gt;Adolescent&lt;/keyword&gt;&lt;keyword&gt;African Americans&lt;/keyword&gt;&lt;keyword&gt;Age Factors&lt;/keyword&gt;&lt;keyword&gt;Ambulatory Care Facilities&lt;/keyword&gt;&lt;keyword&gt;Child&lt;/keyword&gt;&lt;keyword&gt;Child, Preschool&lt;/keyword&gt;&lt;keyword&gt;Cohort Studies&lt;/keyword&gt;&lt;keyword&gt;Facial Expression&lt;/keyword&gt;&lt;keyword&gt;Female&lt;/keyword&gt;&lt;keyword&gt;Humans&lt;/keyword&gt;&lt;keyword&gt;Male&lt;/keyword&gt;&lt;keyword&gt;Observer Variation&lt;/keyword&gt;&lt;keyword&gt;Pain Measurement/ methods&lt;/keyword&gt;&lt;keyword&gt;Pediatric Nursing/ methods&lt;/keyword&gt;&lt;keyword&gt;Probability&lt;/keyword&gt;&lt;keyword&gt;Psychometrics&lt;/keyword&gt;&lt;keyword&gt;Reproducibility of Results&lt;/keyword&gt;&lt;keyword&gt;Sampling Studies&lt;/keyword&gt;&lt;keyword&gt;Sensitivity and Specificity&lt;/keyword&gt;&lt;keyword&gt;Sex Factors&lt;/keyword&gt;&lt;keyword&gt;Texas&lt;/keyword&gt;&lt;/keywords&gt;&lt;dates&gt;&lt;year&gt;2003&lt;/year&gt;&lt;pub-dates&gt;&lt;date&gt;Jan-Feb&lt;/date&gt;&lt;/pub-dates&gt;&lt;/dates&gt;&lt;isbn&gt;0097-9805 (Print)&amp;#xD;0097-9805 (Linking)&lt;/isbn&gt;&lt;accession-num&gt;12630508&lt;/accession-num&gt;&lt;urls&gt;&lt;/urls&gt;&lt;remote-database-provider&gt;NLM&lt;/remote-database-provider&gt;&lt;language&gt;eng&lt;/language&gt;&lt;/record&gt;&lt;/Cite&gt;&lt;/EndNote&gt;</w:instrText>
      </w:r>
      <w:r w:rsidR="008D7B33" w:rsidRPr="004F330B">
        <w:rPr>
          <w:rStyle w:val="Strong"/>
          <w:rFonts w:asciiTheme="majorBidi" w:hAnsiTheme="majorBidi" w:cstheme="majorBidi"/>
          <w:b w:val="0"/>
          <w:bCs w:val="0"/>
        </w:rPr>
        <w:fldChar w:fldCharType="separate"/>
      </w:r>
      <w:r w:rsidR="00326EFC">
        <w:rPr>
          <w:rStyle w:val="Strong"/>
          <w:rFonts w:asciiTheme="majorBidi" w:hAnsiTheme="majorBidi" w:cstheme="majorBidi"/>
          <w:b w:val="0"/>
          <w:bCs w:val="0"/>
          <w:noProof/>
        </w:rPr>
        <w:t>(</w:t>
      </w:r>
      <w:hyperlink w:anchor="_ENREF_17" w:tooltip="Luffy, 2003 #76" w:history="1">
        <w:r w:rsidR="00326EFC">
          <w:rPr>
            <w:rStyle w:val="Strong"/>
            <w:rFonts w:asciiTheme="majorBidi" w:hAnsiTheme="majorBidi" w:cstheme="majorBidi"/>
            <w:b w:val="0"/>
            <w:bCs w:val="0"/>
            <w:noProof/>
          </w:rPr>
          <w:t>Luffy &amp; Grove, 2003</w:t>
        </w:r>
      </w:hyperlink>
      <w:r w:rsidR="00326EFC">
        <w:rPr>
          <w:rStyle w:val="Strong"/>
          <w:rFonts w:asciiTheme="majorBidi" w:hAnsiTheme="majorBidi" w:cstheme="majorBidi"/>
          <w:b w:val="0"/>
          <w:bCs w:val="0"/>
          <w:noProof/>
        </w:rPr>
        <w:t>)</w:t>
      </w:r>
      <w:r w:rsidR="008D7B33" w:rsidRPr="004F330B">
        <w:rPr>
          <w:rStyle w:val="Strong"/>
          <w:rFonts w:asciiTheme="majorBidi" w:hAnsiTheme="majorBidi" w:cstheme="majorBidi"/>
          <w:b w:val="0"/>
          <w:bCs w:val="0"/>
        </w:rPr>
        <w:fldChar w:fldCharType="end"/>
      </w:r>
      <w:r w:rsidR="008D7B33" w:rsidRPr="004F330B">
        <w:rPr>
          <w:rStyle w:val="Strong"/>
          <w:rFonts w:asciiTheme="majorBidi" w:hAnsiTheme="majorBidi" w:cstheme="majorBidi"/>
          <w:b w:val="0"/>
          <w:bCs w:val="0"/>
        </w:rPr>
        <w:t xml:space="preserve">. </w:t>
      </w:r>
      <w:r w:rsidR="00D30E48" w:rsidRPr="004F330B">
        <w:rPr>
          <w:rStyle w:val="Strong"/>
          <w:rFonts w:asciiTheme="majorBidi" w:hAnsiTheme="majorBidi" w:cstheme="majorBidi"/>
          <w:b w:val="0"/>
          <w:bCs w:val="0"/>
        </w:rPr>
        <w:t>It consists of six</w:t>
      </w:r>
      <w:r w:rsidR="008D7B33" w:rsidRPr="004F330B">
        <w:rPr>
          <w:rStyle w:val="Strong"/>
          <w:rFonts w:asciiTheme="majorBidi" w:hAnsiTheme="majorBidi" w:cstheme="majorBidi"/>
          <w:b w:val="0"/>
          <w:bCs w:val="0"/>
        </w:rPr>
        <w:t xml:space="preserve"> faces expressions arranged from </w:t>
      </w:r>
      <w:r>
        <w:rPr>
          <w:rStyle w:val="Strong"/>
          <w:rFonts w:asciiTheme="majorBidi" w:hAnsiTheme="majorBidi" w:cstheme="majorBidi"/>
          <w:b w:val="0"/>
          <w:bCs w:val="0"/>
        </w:rPr>
        <w:t>the left that indicate (0) or (no hurt)</w:t>
      </w:r>
      <w:r w:rsidR="008D7B33" w:rsidRPr="004F330B">
        <w:rPr>
          <w:rStyle w:val="Strong"/>
          <w:rFonts w:asciiTheme="majorBidi" w:hAnsiTheme="majorBidi" w:cstheme="majorBidi"/>
          <w:b w:val="0"/>
          <w:bCs w:val="0"/>
        </w:rPr>
        <w:t xml:space="preserve">, to the right that indicates (10) or </w:t>
      </w:r>
      <w:r>
        <w:rPr>
          <w:rStyle w:val="Strong"/>
          <w:rFonts w:asciiTheme="majorBidi" w:hAnsiTheme="majorBidi" w:cstheme="majorBidi"/>
          <w:b w:val="0"/>
          <w:bCs w:val="0"/>
        </w:rPr>
        <w:t>(hurts worst)</w:t>
      </w:r>
      <w:r w:rsidR="008D7B33" w:rsidRPr="004F330B">
        <w:rPr>
          <w:rStyle w:val="Strong"/>
          <w:rFonts w:asciiTheme="majorBidi" w:hAnsiTheme="majorBidi" w:cstheme="majorBidi"/>
          <w:b w:val="0"/>
          <w:bCs w:val="0"/>
        </w:rPr>
        <w:t>.</w:t>
      </w:r>
      <w:r w:rsidR="00D30E48" w:rsidRPr="004F330B">
        <w:rPr>
          <w:rStyle w:val="Strong"/>
          <w:rFonts w:asciiTheme="majorBidi" w:hAnsiTheme="majorBidi" w:cstheme="majorBidi"/>
          <w:b w:val="0"/>
          <w:bCs w:val="0"/>
        </w:rPr>
        <w:t xml:space="preserve"> Each child was asked to point the face that most likely represents his pain intensity. An Arabic version of the scale was used with permission of Wong-Baker FACES scale foundation.</w:t>
      </w:r>
    </w:p>
    <w:p w:rsidR="005A59DE" w:rsidRPr="004F330B" w:rsidRDefault="005A59DE" w:rsidP="008364BA">
      <w:pPr>
        <w:rPr>
          <w:rStyle w:val="Strong"/>
          <w:rFonts w:asciiTheme="majorBidi" w:hAnsiTheme="majorBidi" w:cstheme="majorBidi"/>
          <w:b w:val="0"/>
          <w:bCs w:val="0"/>
        </w:rPr>
      </w:pPr>
    </w:p>
    <w:p w:rsidR="008D7B33" w:rsidRPr="009E264C" w:rsidRDefault="004B2A0C" w:rsidP="00FD3921">
      <w:pPr>
        <w:rPr>
          <w:rStyle w:val="Strong"/>
          <w:rFonts w:asciiTheme="majorBidi" w:hAnsiTheme="majorBidi" w:cstheme="majorBidi"/>
        </w:rPr>
      </w:pPr>
      <w:r w:rsidRPr="009E264C">
        <w:rPr>
          <w:rStyle w:val="Strong"/>
          <w:rFonts w:asciiTheme="majorBidi" w:hAnsiTheme="majorBidi" w:cstheme="majorBidi"/>
        </w:rPr>
        <w:t>ROM and MP</w:t>
      </w:r>
    </w:p>
    <w:p w:rsidR="00D30E48" w:rsidRPr="004F330B" w:rsidRDefault="005A59DE" w:rsidP="00326EFC">
      <w:pPr>
        <w:rPr>
          <w:rStyle w:val="Strong"/>
          <w:rFonts w:asciiTheme="majorBidi" w:hAnsiTheme="majorBidi" w:cstheme="majorBidi"/>
          <w:b w:val="0"/>
          <w:bCs w:val="0"/>
        </w:rPr>
      </w:pPr>
      <w:r>
        <w:rPr>
          <w:rStyle w:val="Strong"/>
          <w:rFonts w:asciiTheme="majorBidi" w:hAnsiTheme="majorBidi" w:cstheme="majorBidi"/>
          <w:b w:val="0"/>
          <w:bCs w:val="0"/>
        </w:rPr>
        <w:t xml:space="preserve">      </w:t>
      </w:r>
      <w:r w:rsidR="00D30E48" w:rsidRPr="004F330B">
        <w:rPr>
          <w:rStyle w:val="Strong"/>
          <w:rFonts w:asciiTheme="majorBidi" w:hAnsiTheme="majorBidi" w:cstheme="majorBidi"/>
          <w:b w:val="0"/>
          <w:bCs w:val="0"/>
        </w:rPr>
        <w:t>The ROM was measured using manual goniometer</w:t>
      </w:r>
      <w:r w:rsidR="0059023E" w:rsidRPr="004F330B">
        <w:rPr>
          <w:rStyle w:val="Strong"/>
          <w:rFonts w:asciiTheme="majorBidi" w:hAnsiTheme="majorBidi" w:cstheme="majorBidi"/>
          <w:b w:val="0"/>
          <w:bCs w:val="0"/>
        </w:rPr>
        <w:t xml:space="preserve"> </w:t>
      </w:r>
      <w:r w:rsidR="0059023E" w:rsidRPr="004F330B">
        <w:rPr>
          <w:rStyle w:val="Strong"/>
          <w:rFonts w:asciiTheme="majorBidi" w:hAnsiTheme="majorBidi" w:cstheme="majorBidi"/>
          <w:b w:val="0"/>
          <w:bCs w:val="0"/>
        </w:rPr>
        <w:fldChar w:fldCharType="begin"/>
      </w:r>
      <w:r w:rsidR="00326EFC">
        <w:rPr>
          <w:rStyle w:val="Strong"/>
          <w:rFonts w:asciiTheme="majorBidi" w:hAnsiTheme="majorBidi" w:cstheme="majorBidi"/>
          <w:b w:val="0"/>
          <w:bCs w:val="0"/>
        </w:rPr>
        <w:instrText xml:space="preserve"> ADDIN EN.CITE &lt;EndNote&gt;&lt;Cite&gt;&lt;Author&gt;Nussbaumer&lt;/Author&gt;&lt;Year&gt;2010&lt;/Year&gt;&lt;RecNum&gt;77&lt;/RecNum&gt;&lt;DisplayText&gt;(Nussbaumer et al., 2010)&lt;/DisplayText&gt;&lt;record&gt;&lt;rec-number&gt;77&lt;/rec-number&gt;&lt;foreign-keys&gt;&lt;key app="EN" db-id="z00p5es9ga5reyewe5zxvativrvpvw5ds0ve"&gt;77&lt;/key&gt;&lt;/foreign-keys&gt;&lt;ref-type name="Journal Article"&gt;17&lt;/ref-type&gt;&lt;contributors&gt;&lt;authors&gt;&lt;author&gt;Nussbaumer, S.&lt;/author&gt;&lt;author&gt;Leunig, M.&lt;/author&gt;&lt;author&gt;Glatthorn, J. F.&lt;/author&gt;&lt;author&gt;Stauffacher, S.&lt;/author&gt;&lt;author&gt;Gerber, H.&lt;/author&gt;&lt;author&gt;Maffiuletti, N. A.&lt;/author&gt;&lt;/authors&gt;&lt;/contributors&gt;&lt;auth-address&gt;Neuromuscular Research Laboratory, Schulthess Clinic, Zurich, Switzerland.&lt;/auth-address&gt;&lt;titles&gt;&lt;title&gt;Validity and test-retest reliability of manual goniometers for measuring passive hip range of motion in femoroacetabular impingement patients&lt;/title&gt;&lt;secondary-title&gt;BMC Musculoskelet Disord&lt;/secondary-title&gt;&lt;alt-title&gt;BMC musculoskeletal disorders&lt;/alt-title&gt;&lt;/titles&gt;&lt;pages&gt;194&lt;/pages&gt;&lt;volume&gt;11&lt;/volume&gt;&lt;edition&gt;2010/09/03&lt;/edition&gt;&lt;keywords&gt;&lt;keyword&gt;Adult&lt;/keyword&gt;&lt;keyword&gt;Arthrometry, Articular/instrumentation/ methods&lt;/keyword&gt;&lt;keyword&gt;Disability Evaluation&lt;/keyword&gt;&lt;keyword&gt;Female&lt;/keyword&gt;&lt;keyword&gt;Femoracetabular Impingement/ diagnosis/ physiopathology&lt;/keyword&gt;&lt;keyword&gt;Hip Joint/ physiopathology&lt;/keyword&gt;&lt;keyword&gt;Humans&lt;/keyword&gt;&lt;keyword&gt;Male&lt;/keyword&gt;&lt;keyword&gt;Middle Aged&lt;/keyword&gt;&lt;keyword&gt;Predictive Value of Tests&lt;/keyword&gt;&lt;keyword&gt;Range of Motion, Articular/ physiology&lt;/keyword&gt;&lt;keyword&gt;Reproducibility of Results&lt;/keyword&gt;&lt;/keywords&gt;&lt;dates&gt;&lt;year&gt;2010&lt;/year&gt;&lt;pub-dates&gt;&lt;date&gt;Aug 31&lt;/date&gt;&lt;/pub-dates&gt;&lt;/dates&gt;&lt;isbn&gt;1471-2474 (Electronic)&amp;#xD;1471-2474 (Linking)&lt;/isbn&gt;&lt;accession-num&gt;20807405&lt;/accession-num&gt;&lt;urls&gt;&lt;/urls&gt;&lt;custom2&gt;PMC2942800&lt;/custom2&gt;&lt;electronic-resource-num&gt;10.1186/1471-2474-11-194&lt;/electronic-resource-num&gt;&lt;remote-database-provider&gt;NLM&lt;/remote-database-provider&gt;&lt;language&gt;eng&lt;/language&gt;&lt;/record&gt;&lt;/Cite&gt;&lt;/EndNote&gt;</w:instrText>
      </w:r>
      <w:r w:rsidR="0059023E" w:rsidRPr="004F330B">
        <w:rPr>
          <w:rStyle w:val="Strong"/>
          <w:rFonts w:asciiTheme="majorBidi" w:hAnsiTheme="majorBidi" w:cstheme="majorBidi"/>
          <w:b w:val="0"/>
          <w:bCs w:val="0"/>
        </w:rPr>
        <w:fldChar w:fldCharType="separate"/>
      </w:r>
      <w:r w:rsidR="00326EFC">
        <w:rPr>
          <w:rStyle w:val="Strong"/>
          <w:rFonts w:asciiTheme="majorBidi" w:hAnsiTheme="majorBidi" w:cstheme="majorBidi"/>
          <w:b w:val="0"/>
          <w:bCs w:val="0"/>
          <w:noProof/>
        </w:rPr>
        <w:t>(</w:t>
      </w:r>
      <w:hyperlink w:anchor="_ENREF_20" w:tooltip="Nussbaumer, 2010 #77" w:history="1">
        <w:r w:rsidR="00326EFC">
          <w:rPr>
            <w:rStyle w:val="Strong"/>
            <w:rFonts w:asciiTheme="majorBidi" w:hAnsiTheme="majorBidi" w:cstheme="majorBidi"/>
            <w:b w:val="0"/>
            <w:bCs w:val="0"/>
            <w:noProof/>
          </w:rPr>
          <w:t>Nussbaumer et al., 2010</w:t>
        </w:r>
      </w:hyperlink>
      <w:r w:rsidR="00326EFC">
        <w:rPr>
          <w:rStyle w:val="Strong"/>
          <w:rFonts w:asciiTheme="majorBidi" w:hAnsiTheme="majorBidi" w:cstheme="majorBidi"/>
          <w:b w:val="0"/>
          <w:bCs w:val="0"/>
          <w:noProof/>
        </w:rPr>
        <w:t>)</w:t>
      </w:r>
      <w:r w:rsidR="0059023E" w:rsidRPr="004F330B">
        <w:rPr>
          <w:rStyle w:val="Strong"/>
          <w:rFonts w:asciiTheme="majorBidi" w:hAnsiTheme="majorBidi" w:cstheme="majorBidi"/>
          <w:b w:val="0"/>
          <w:bCs w:val="0"/>
        </w:rPr>
        <w:fldChar w:fldCharType="end"/>
      </w:r>
      <w:r w:rsidR="00D30E48" w:rsidRPr="004F330B">
        <w:rPr>
          <w:rStyle w:val="Strong"/>
          <w:rFonts w:asciiTheme="majorBidi" w:hAnsiTheme="majorBidi" w:cstheme="majorBidi"/>
          <w:b w:val="0"/>
          <w:bCs w:val="0"/>
        </w:rPr>
        <w:t>. The same manual goniometer was used for all participants to measure the degree of movement of affected hip joints.</w:t>
      </w:r>
      <w:r w:rsidR="004B2A0C" w:rsidRPr="004F330B">
        <w:rPr>
          <w:rStyle w:val="Strong"/>
          <w:rFonts w:asciiTheme="majorBidi" w:hAnsiTheme="majorBidi" w:cstheme="majorBidi"/>
          <w:b w:val="0"/>
          <w:bCs w:val="0"/>
        </w:rPr>
        <w:t xml:space="preserve"> The same muscle groups were evaluated for MP </w:t>
      </w:r>
      <w:r w:rsidR="004B2A0C" w:rsidRPr="004F330B">
        <w:rPr>
          <w:rStyle w:val="Strong"/>
          <w:rFonts w:asciiTheme="majorBidi" w:hAnsiTheme="majorBidi" w:cstheme="majorBidi"/>
          <w:b w:val="0"/>
          <w:bCs w:val="0"/>
        </w:rPr>
        <w:fldChar w:fldCharType="begin"/>
      </w:r>
      <w:r w:rsidR="00326EFC">
        <w:rPr>
          <w:rStyle w:val="Strong"/>
          <w:rFonts w:asciiTheme="majorBidi" w:hAnsiTheme="majorBidi" w:cstheme="majorBidi"/>
          <w:b w:val="0"/>
          <w:bCs w:val="0"/>
        </w:rPr>
        <w:instrText xml:space="preserve"> ADDIN EN.CITE &lt;EndNote&gt;&lt;Cite&gt;&lt;Author&gt;Helen J. Hislop&lt;/Author&gt;&lt;Year&gt;1995&lt;/Year&gt;&lt;RecNum&gt;141&lt;/RecNum&gt;&lt;DisplayText&gt;(Helen J. Hislop, 1995)&lt;/DisplayText&gt;&lt;record&gt;&lt;rec-number&gt;141&lt;/rec-number&gt;&lt;foreign-keys&gt;&lt;key app="EN" db-id="z00p5es9ga5reyewe5zxvativrvpvw5ds0ve"&gt;141&lt;/key&gt;&lt;/foreign-keys&gt;&lt;ref-type name="Book"&gt;6&lt;/ref-type&gt;&lt;contributors&gt;&lt;authors&gt;&lt;author&gt;Helen J. Hislop, Jacueline Montgomery&lt;/author&gt;&lt;/authors&gt;&lt;/contributors&gt;&lt;titles&gt;&lt;title&gt;Daniels and Wothingham&amp;apos;s Muscle Testing Techniques of Manual Examination&lt;/title&gt;&lt;/titles&gt;&lt;edition&gt;6th &lt;/edition&gt;&lt;section&gt;168-201&lt;/section&gt;&lt;dates&gt;&lt;year&gt;1995&lt;/year&gt;&lt;/dates&gt;&lt;publisher&gt;SAUNDERS&lt;/publisher&gt;&lt;isbn&gt;0-72166-774-0&lt;/isbn&gt;&lt;urls&gt;&lt;/urls&gt;&lt;/record&gt;&lt;/Cite&gt;&lt;/EndNote&gt;</w:instrText>
      </w:r>
      <w:r w:rsidR="004B2A0C" w:rsidRPr="004F330B">
        <w:rPr>
          <w:rStyle w:val="Strong"/>
          <w:rFonts w:asciiTheme="majorBidi" w:hAnsiTheme="majorBidi" w:cstheme="majorBidi"/>
          <w:b w:val="0"/>
          <w:bCs w:val="0"/>
        </w:rPr>
        <w:fldChar w:fldCharType="separate"/>
      </w:r>
      <w:r w:rsidR="00326EFC">
        <w:rPr>
          <w:rStyle w:val="Strong"/>
          <w:rFonts w:asciiTheme="majorBidi" w:hAnsiTheme="majorBidi" w:cstheme="majorBidi"/>
          <w:b w:val="0"/>
          <w:bCs w:val="0"/>
          <w:noProof/>
        </w:rPr>
        <w:t>(</w:t>
      </w:r>
      <w:hyperlink w:anchor="_ENREF_11" w:tooltip="Helen J. Hislop, 1995 #141" w:history="1">
        <w:r w:rsidR="00326EFC">
          <w:rPr>
            <w:rStyle w:val="Strong"/>
            <w:rFonts w:asciiTheme="majorBidi" w:hAnsiTheme="majorBidi" w:cstheme="majorBidi"/>
            <w:b w:val="0"/>
            <w:bCs w:val="0"/>
            <w:noProof/>
          </w:rPr>
          <w:t>Helen J. Hislop, 1995</w:t>
        </w:r>
      </w:hyperlink>
      <w:r w:rsidR="00326EFC">
        <w:rPr>
          <w:rStyle w:val="Strong"/>
          <w:rFonts w:asciiTheme="majorBidi" w:hAnsiTheme="majorBidi" w:cstheme="majorBidi"/>
          <w:b w:val="0"/>
          <w:bCs w:val="0"/>
          <w:noProof/>
        </w:rPr>
        <w:t>)</w:t>
      </w:r>
      <w:r w:rsidR="004B2A0C" w:rsidRPr="004F330B">
        <w:rPr>
          <w:rStyle w:val="Strong"/>
          <w:rFonts w:asciiTheme="majorBidi" w:hAnsiTheme="majorBidi" w:cstheme="majorBidi"/>
          <w:b w:val="0"/>
          <w:bCs w:val="0"/>
        </w:rPr>
        <w:fldChar w:fldCharType="end"/>
      </w:r>
      <w:r w:rsidR="004B2A0C" w:rsidRPr="004F330B">
        <w:rPr>
          <w:rStyle w:val="Strong"/>
          <w:rFonts w:asciiTheme="majorBidi" w:hAnsiTheme="majorBidi" w:cstheme="majorBidi"/>
          <w:b w:val="0"/>
          <w:bCs w:val="0"/>
        </w:rPr>
        <w:t xml:space="preserve">. Each participant </w:t>
      </w:r>
      <w:r w:rsidR="00D30E48" w:rsidRPr="004F330B">
        <w:rPr>
          <w:rStyle w:val="Strong"/>
          <w:rFonts w:asciiTheme="majorBidi" w:hAnsiTheme="majorBidi" w:cstheme="majorBidi"/>
          <w:b w:val="0"/>
          <w:bCs w:val="0"/>
        </w:rPr>
        <w:t>was assessed in hip flexion, extension, abduction, adduction, internal rotation and external rotation.</w:t>
      </w:r>
    </w:p>
    <w:p w:rsidR="00E07FEE" w:rsidRPr="004F330B" w:rsidRDefault="00E07FEE" w:rsidP="00FD3921">
      <w:pPr>
        <w:rPr>
          <w:rStyle w:val="Strong"/>
          <w:rFonts w:asciiTheme="majorBidi" w:hAnsiTheme="majorBidi" w:cstheme="majorBidi"/>
          <w:b w:val="0"/>
          <w:bCs w:val="0"/>
        </w:rPr>
      </w:pPr>
    </w:p>
    <w:p w:rsidR="00E07FEE" w:rsidRPr="009E264C" w:rsidRDefault="009E264C" w:rsidP="00FD3921">
      <w:pPr>
        <w:rPr>
          <w:rStyle w:val="Strong"/>
          <w:rFonts w:asciiTheme="majorBidi" w:hAnsiTheme="majorBidi" w:cstheme="majorBidi"/>
        </w:rPr>
      </w:pPr>
      <w:r w:rsidRPr="009E264C">
        <w:rPr>
          <w:rStyle w:val="Strong"/>
          <w:rFonts w:asciiTheme="majorBidi" w:hAnsiTheme="majorBidi" w:cstheme="majorBidi"/>
        </w:rPr>
        <w:t xml:space="preserve">Intervention </w:t>
      </w:r>
    </w:p>
    <w:p w:rsidR="003B5ACC" w:rsidRPr="004F330B" w:rsidRDefault="005A59DE" w:rsidP="00326EFC">
      <w:pPr>
        <w:rPr>
          <w:rStyle w:val="Strong"/>
          <w:rFonts w:asciiTheme="majorBidi" w:hAnsiTheme="majorBidi" w:cstheme="majorBidi"/>
          <w:b w:val="0"/>
          <w:bCs w:val="0"/>
          <w:color w:val="FF0000"/>
          <w:rtl/>
        </w:rPr>
      </w:pPr>
      <w:r>
        <w:rPr>
          <w:rStyle w:val="Strong"/>
          <w:rFonts w:asciiTheme="majorBidi" w:hAnsiTheme="majorBidi" w:cstheme="majorBidi"/>
          <w:b w:val="0"/>
          <w:bCs w:val="0"/>
        </w:rPr>
        <w:t xml:space="preserve">     </w:t>
      </w:r>
      <w:r w:rsidR="003608E9" w:rsidRPr="004F330B">
        <w:rPr>
          <w:rStyle w:val="Strong"/>
          <w:rFonts w:asciiTheme="majorBidi" w:hAnsiTheme="majorBidi" w:cstheme="majorBidi"/>
          <w:b w:val="0"/>
          <w:bCs w:val="0"/>
        </w:rPr>
        <w:t>P</w:t>
      </w:r>
      <w:r w:rsidR="00E07FEE" w:rsidRPr="004F330B">
        <w:rPr>
          <w:rStyle w:val="Strong"/>
          <w:rFonts w:asciiTheme="majorBidi" w:hAnsiTheme="majorBidi" w:cstheme="majorBidi"/>
          <w:b w:val="0"/>
          <w:bCs w:val="0"/>
        </w:rPr>
        <w:t>articipants</w:t>
      </w:r>
      <w:r w:rsidR="003608E9" w:rsidRPr="004F330B">
        <w:rPr>
          <w:rStyle w:val="Strong"/>
          <w:rFonts w:asciiTheme="majorBidi" w:hAnsiTheme="majorBidi" w:cstheme="majorBidi"/>
          <w:b w:val="0"/>
          <w:bCs w:val="0"/>
        </w:rPr>
        <w:t xml:space="preserve"> had</w:t>
      </w:r>
      <w:r w:rsidR="00E07FEE" w:rsidRPr="004F330B">
        <w:rPr>
          <w:rStyle w:val="Strong"/>
          <w:rFonts w:asciiTheme="majorBidi" w:hAnsiTheme="majorBidi" w:cstheme="majorBidi"/>
          <w:b w:val="0"/>
          <w:bCs w:val="0"/>
        </w:rPr>
        <w:t xml:space="preserve"> received the exercise program that consists of 12 sessions. Performed as 2 sessions per week for 6 weeks. Each session extend</w:t>
      </w:r>
      <w:r w:rsidR="003608E9" w:rsidRPr="004F330B">
        <w:rPr>
          <w:rStyle w:val="Strong"/>
          <w:rFonts w:asciiTheme="majorBidi" w:hAnsiTheme="majorBidi" w:cstheme="majorBidi"/>
          <w:b w:val="0"/>
          <w:bCs w:val="0"/>
        </w:rPr>
        <w:t>ed</w:t>
      </w:r>
      <w:r w:rsidR="00E07FEE" w:rsidRPr="004F330B">
        <w:rPr>
          <w:rStyle w:val="Strong"/>
          <w:rFonts w:asciiTheme="majorBidi" w:hAnsiTheme="majorBidi" w:cstheme="majorBidi"/>
          <w:b w:val="0"/>
          <w:bCs w:val="0"/>
        </w:rPr>
        <w:t xml:space="preserve"> up to one and half hour as modified from the literature</w:t>
      </w:r>
      <w:r w:rsidR="003608E9" w:rsidRPr="004F330B">
        <w:rPr>
          <w:rStyle w:val="Strong"/>
          <w:rFonts w:asciiTheme="majorBidi" w:hAnsiTheme="majorBidi" w:cstheme="majorBidi"/>
          <w:b w:val="0"/>
          <w:bCs w:val="0"/>
        </w:rPr>
        <w:t xml:space="preserve"> </w:t>
      </w:r>
      <w:r w:rsidR="003608E9" w:rsidRPr="004F330B">
        <w:rPr>
          <w:rStyle w:val="Strong"/>
          <w:rFonts w:asciiTheme="majorBidi" w:hAnsiTheme="majorBidi" w:cstheme="majorBidi"/>
          <w:b w:val="0"/>
          <w:bCs w:val="0"/>
        </w:rPr>
        <w:fldChar w:fldCharType="begin"/>
      </w:r>
      <w:r w:rsidR="00326EFC">
        <w:rPr>
          <w:rStyle w:val="Strong"/>
          <w:rFonts w:asciiTheme="majorBidi" w:hAnsiTheme="majorBidi" w:cstheme="majorBidi"/>
          <w:b w:val="0"/>
          <w:bCs w:val="0"/>
        </w:rPr>
        <w:instrText xml:space="preserve"> ADDIN EN.CITE &lt;EndNote&gt;&lt;Cite&gt;&lt;Author&gt;Brech&lt;/Author&gt;&lt;Year&gt;2006&lt;/Year&gt;&lt;RecNum&gt;72&lt;/RecNum&gt;&lt;DisplayText&gt;(Brech &amp;amp; Guarnieiro, 2006)&lt;/DisplayText&gt;&lt;record&gt;&lt;rec-number&gt;72&lt;/rec-number&gt;&lt;foreign-keys&gt;&lt;key app="EN" db-id="z00p5es9ga5reyewe5zxvativrvpvw5ds0ve"&gt;72&lt;/key&gt;&lt;/foreign-keys&gt;&lt;ref-type name="Journal Article"&gt;17&lt;/ref-type&gt;&lt;contributors&gt;&lt;authors&gt;&lt;author&gt;Brech, G. C.&lt;/author&gt;&lt;author&gt;Guarnieiro, R.&lt;/author&gt;&lt;/authors&gt;&lt;/contributors&gt;&lt;auth-address&gt;Institute of Orthopedics and Traumatology, Sao Paulo, SP, Brazil. guilhermebrech@yahoo.com.br&lt;/auth-address&gt;&lt;titles&gt;&lt;title&gt;Evaluation of physiotherapy in the treatment of Legg-Calve-Perthes disease&lt;/title&gt;&lt;secondary-title&gt;Clinics (Sao Paulo)&lt;/secondary-title&gt;&lt;alt-title&gt;Clinics (Sao Paulo, Brazil)&lt;/alt-title&gt;&lt;/titles&gt;&lt;pages&gt;521-8&lt;/pages&gt;&lt;volume&gt;61&lt;/volume&gt;&lt;number&gt;6&lt;/number&gt;&lt;edition&gt;2006/12/26&lt;/edition&gt;&lt;keywords&gt;&lt;keyword&gt;Child&lt;/keyword&gt;&lt;keyword&gt;Child, Preschool&lt;/keyword&gt;&lt;keyword&gt;Female&lt;/keyword&gt;&lt;keyword&gt;Follow-Up Studies&lt;/keyword&gt;&lt;keyword&gt;Hip Joint/physiopathology&lt;/keyword&gt;&lt;keyword&gt;Humans&lt;/keyword&gt;&lt;keyword&gt;Legg-Calve-Perthes Disease/diagnostic imaging/physiopathology/ rehabilitation&lt;/keyword&gt;&lt;keyword&gt;Male&lt;/keyword&gt;&lt;keyword&gt;Muscle Strength&lt;/keyword&gt;&lt;keyword&gt;Muscle Stretching Exercises/ methods&lt;/keyword&gt;&lt;keyword&gt;Prospective Studies&lt;/keyword&gt;&lt;keyword&gt;Radiography&lt;/keyword&gt;&lt;keyword&gt;Range of Motion, Articular&lt;/keyword&gt;&lt;keyword&gt;Treatment Outcome&lt;/keyword&gt;&lt;/keywords&gt;&lt;dates&gt;&lt;year&gt;2006&lt;/year&gt;&lt;pub-dates&gt;&lt;date&gt;Dec&lt;/date&gt;&lt;/pub-dates&gt;&lt;/dates&gt;&lt;isbn&gt;1807-5932 (Print)&amp;#xD;1807-5932 (Linking)&lt;/isbn&gt;&lt;accession-num&gt;17187087&lt;/accession-num&gt;&lt;urls&gt;&lt;/urls&gt;&lt;remote-database-provider&gt;NLM&lt;/remote-database-provider&gt;&lt;language&gt;eng&lt;/language&gt;&lt;/record&gt;&lt;/Cite&gt;&lt;/EndNote&gt;</w:instrText>
      </w:r>
      <w:r w:rsidR="003608E9" w:rsidRPr="004F330B">
        <w:rPr>
          <w:rStyle w:val="Strong"/>
          <w:rFonts w:asciiTheme="majorBidi" w:hAnsiTheme="majorBidi" w:cstheme="majorBidi"/>
          <w:b w:val="0"/>
          <w:bCs w:val="0"/>
        </w:rPr>
        <w:fldChar w:fldCharType="separate"/>
      </w:r>
      <w:r w:rsidR="00326EFC">
        <w:rPr>
          <w:rStyle w:val="Strong"/>
          <w:rFonts w:asciiTheme="majorBidi" w:hAnsiTheme="majorBidi" w:cstheme="majorBidi"/>
          <w:b w:val="0"/>
          <w:bCs w:val="0"/>
          <w:noProof/>
        </w:rPr>
        <w:t>(</w:t>
      </w:r>
      <w:hyperlink w:anchor="_ENREF_5" w:tooltip="Brech, 2006 #72" w:history="1">
        <w:r w:rsidR="00326EFC">
          <w:rPr>
            <w:rStyle w:val="Strong"/>
            <w:rFonts w:asciiTheme="majorBidi" w:hAnsiTheme="majorBidi" w:cstheme="majorBidi"/>
            <w:b w:val="0"/>
            <w:bCs w:val="0"/>
            <w:noProof/>
          </w:rPr>
          <w:t>Brech &amp; Guarnieiro, 2006</w:t>
        </w:r>
      </w:hyperlink>
      <w:r w:rsidR="00326EFC">
        <w:rPr>
          <w:rStyle w:val="Strong"/>
          <w:rFonts w:asciiTheme="majorBidi" w:hAnsiTheme="majorBidi" w:cstheme="majorBidi"/>
          <w:b w:val="0"/>
          <w:bCs w:val="0"/>
          <w:noProof/>
        </w:rPr>
        <w:t>)</w:t>
      </w:r>
      <w:r w:rsidR="003608E9" w:rsidRPr="004F330B">
        <w:rPr>
          <w:rStyle w:val="Strong"/>
          <w:rFonts w:asciiTheme="majorBidi" w:hAnsiTheme="majorBidi" w:cstheme="majorBidi"/>
          <w:b w:val="0"/>
          <w:bCs w:val="0"/>
        </w:rPr>
        <w:fldChar w:fldCharType="end"/>
      </w:r>
      <w:r w:rsidR="003608E9" w:rsidRPr="004F330B">
        <w:rPr>
          <w:rStyle w:val="Strong"/>
          <w:rFonts w:asciiTheme="majorBidi" w:hAnsiTheme="majorBidi" w:cstheme="majorBidi"/>
          <w:b w:val="0"/>
          <w:bCs w:val="0"/>
        </w:rPr>
        <w:t xml:space="preserve">. The exercises were done to the affected side only </w:t>
      </w:r>
      <w:r w:rsidR="003608E9" w:rsidRPr="004F330B">
        <w:rPr>
          <w:rStyle w:val="Strong"/>
          <w:rFonts w:asciiTheme="majorBidi" w:hAnsiTheme="majorBidi" w:cstheme="majorBidi"/>
          <w:b w:val="0"/>
          <w:bCs w:val="0"/>
        </w:rPr>
        <w:lastRenderedPageBreak/>
        <w:t>during the physiotherap</w:t>
      </w:r>
      <w:r w:rsidR="00302465">
        <w:rPr>
          <w:rStyle w:val="Strong"/>
          <w:rFonts w:asciiTheme="majorBidi" w:hAnsiTheme="majorBidi" w:cstheme="majorBidi"/>
          <w:b w:val="0"/>
          <w:bCs w:val="0"/>
        </w:rPr>
        <w:t>y sessions that</w:t>
      </w:r>
      <w:r w:rsidR="003608E9" w:rsidRPr="004F330B">
        <w:rPr>
          <w:rStyle w:val="Strong"/>
          <w:rFonts w:asciiTheme="majorBidi" w:hAnsiTheme="majorBidi" w:cstheme="majorBidi"/>
          <w:b w:val="0"/>
          <w:bCs w:val="0"/>
        </w:rPr>
        <w:t xml:space="preserve"> include stretching, iso</w:t>
      </w:r>
      <w:r w:rsidR="00302465">
        <w:rPr>
          <w:rStyle w:val="Strong"/>
          <w:rFonts w:asciiTheme="majorBidi" w:hAnsiTheme="majorBidi" w:cstheme="majorBidi"/>
          <w:b w:val="0"/>
          <w:bCs w:val="0"/>
        </w:rPr>
        <w:t>metric and concentric exercises. W</w:t>
      </w:r>
      <w:r w:rsidR="003608E9" w:rsidRPr="004F330B">
        <w:rPr>
          <w:rStyle w:val="Strong"/>
          <w:rFonts w:asciiTheme="majorBidi" w:hAnsiTheme="majorBidi" w:cstheme="majorBidi"/>
          <w:b w:val="0"/>
          <w:bCs w:val="0"/>
        </w:rPr>
        <w:t>h</w:t>
      </w:r>
      <w:r w:rsidR="004A38D9" w:rsidRPr="004F330B">
        <w:rPr>
          <w:rStyle w:val="Strong"/>
          <w:rFonts w:asciiTheme="majorBidi" w:hAnsiTheme="majorBidi" w:cstheme="majorBidi"/>
          <w:b w:val="0"/>
          <w:bCs w:val="0"/>
        </w:rPr>
        <w:t>ile at home</w:t>
      </w:r>
      <w:r w:rsidR="00302465">
        <w:rPr>
          <w:rStyle w:val="Strong"/>
          <w:rFonts w:asciiTheme="majorBidi" w:hAnsiTheme="majorBidi" w:cstheme="majorBidi"/>
          <w:b w:val="0"/>
          <w:bCs w:val="0"/>
        </w:rPr>
        <w:t>,</w:t>
      </w:r>
      <w:r w:rsidR="004A38D9" w:rsidRPr="004F330B">
        <w:rPr>
          <w:rStyle w:val="Strong"/>
          <w:rFonts w:asciiTheme="majorBidi" w:hAnsiTheme="majorBidi" w:cstheme="majorBidi"/>
          <w:b w:val="0"/>
          <w:bCs w:val="0"/>
        </w:rPr>
        <w:t xml:space="preserve"> the participants were</w:t>
      </w:r>
      <w:r w:rsidR="003608E9" w:rsidRPr="004F330B">
        <w:rPr>
          <w:rStyle w:val="Strong"/>
          <w:rFonts w:asciiTheme="majorBidi" w:hAnsiTheme="majorBidi" w:cstheme="majorBidi"/>
          <w:b w:val="0"/>
          <w:bCs w:val="0"/>
        </w:rPr>
        <w:t xml:space="preserve"> asked to do active exercises to the other side</w:t>
      </w:r>
      <w:r w:rsidR="004A38D9" w:rsidRPr="004F330B">
        <w:rPr>
          <w:rStyle w:val="Strong"/>
          <w:rFonts w:asciiTheme="majorBidi" w:hAnsiTheme="majorBidi" w:cstheme="majorBidi"/>
          <w:b w:val="0"/>
          <w:bCs w:val="0"/>
        </w:rPr>
        <w:t>. During the initial eight sessions, the participants had to do only the stretching and isometric exercises. Each exercises had to be kept for 20 seconds hold and repeated for 3 times. Rest intervals were allowed whenever needed.</w:t>
      </w:r>
      <w:r w:rsidR="007761DF" w:rsidRPr="004F330B">
        <w:rPr>
          <w:rStyle w:val="Strong"/>
          <w:rFonts w:asciiTheme="majorBidi" w:hAnsiTheme="majorBidi" w:cstheme="majorBidi"/>
          <w:b w:val="0"/>
          <w:bCs w:val="0"/>
        </w:rPr>
        <w:t xml:space="preserve"> At the 6th session, concentric exercises were added </w:t>
      </w:r>
      <w:r w:rsidR="00AD5844">
        <w:rPr>
          <w:rStyle w:val="Strong"/>
          <w:rFonts w:asciiTheme="majorBidi" w:hAnsiTheme="majorBidi" w:cstheme="majorBidi"/>
          <w:b w:val="0"/>
          <w:bCs w:val="0"/>
        </w:rPr>
        <w:t xml:space="preserve">gradually to the program </w:t>
      </w:r>
      <w:r w:rsidR="007761DF" w:rsidRPr="004F330B">
        <w:rPr>
          <w:rStyle w:val="Strong"/>
          <w:rFonts w:asciiTheme="majorBidi" w:hAnsiTheme="majorBidi" w:cstheme="majorBidi"/>
          <w:b w:val="0"/>
          <w:bCs w:val="0"/>
        </w:rPr>
        <w:t>by 10 repetitions, then 20 repetitions at the 7th session and 30 repetitions at the 8th session. From the 8th session till the last sessions, the concentric exercises were done as 10 repetitions for 3 sets with rest</w:t>
      </w:r>
      <w:r w:rsidR="004043E6" w:rsidRPr="004F330B">
        <w:rPr>
          <w:rStyle w:val="Strong"/>
          <w:rFonts w:asciiTheme="majorBidi" w:hAnsiTheme="majorBidi" w:cstheme="majorBidi"/>
          <w:b w:val="0"/>
          <w:bCs w:val="0"/>
        </w:rPr>
        <w:t xml:space="preserve"> intervals</w:t>
      </w:r>
      <w:r w:rsidR="007761DF" w:rsidRPr="004F330B">
        <w:rPr>
          <w:rStyle w:val="Strong"/>
          <w:rFonts w:asciiTheme="majorBidi" w:hAnsiTheme="majorBidi" w:cstheme="majorBidi"/>
          <w:b w:val="0"/>
          <w:bCs w:val="0"/>
        </w:rPr>
        <w:t xml:space="preserve"> in between or as needed by the participants.</w:t>
      </w:r>
    </w:p>
    <w:p w:rsidR="00E07FEE" w:rsidRPr="004F330B" w:rsidRDefault="00E07FEE" w:rsidP="00FD3921">
      <w:pPr>
        <w:rPr>
          <w:rStyle w:val="Strong"/>
          <w:rFonts w:asciiTheme="majorBidi" w:hAnsiTheme="majorBidi" w:cstheme="majorBidi"/>
          <w:b w:val="0"/>
          <w:bCs w:val="0"/>
        </w:rPr>
      </w:pPr>
    </w:p>
    <w:p w:rsidR="00323027" w:rsidRPr="004F330B" w:rsidRDefault="003B5ACC" w:rsidP="00FD3921">
      <w:pPr>
        <w:rPr>
          <w:rStyle w:val="Strong"/>
          <w:rFonts w:asciiTheme="majorBidi" w:hAnsiTheme="majorBidi" w:cstheme="majorBidi"/>
        </w:rPr>
      </w:pPr>
      <w:r w:rsidRPr="004F330B">
        <w:rPr>
          <w:rStyle w:val="Strong"/>
          <w:rFonts w:asciiTheme="majorBidi" w:hAnsiTheme="majorBidi" w:cstheme="majorBidi"/>
        </w:rPr>
        <w:t>Data analysis</w:t>
      </w:r>
    </w:p>
    <w:p w:rsidR="003B5ACC" w:rsidRPr="004F330B" w:rsidRDefault="00460415" w:rsidP="00FD3921">
      <w:pPr>
        <w:rPr>
          <w:rStyle w:val="Strong"/>
          <w:rFonts w:asciiTheme="majorBidi" w:hAnsiTheme="majorBidi" w:cstheme="majorBidi"/>
          <w:b w:val="0"/>
          <w:bCs w:val="0"/>
        </w:rPr>
      </w:pPr>
      <w:r>
        <w:rPr>
          <w:rStyle w:val="Strong"/>
          <w:rFonts w:asciiTheme="majorBidi" w:hAnsiTheme="majorBidi" w:cstheme="majorBidi" w:hint="cs"/>
          <w:b w:val="0"/>
          <w:bCs w:val="0"/>
          <w:rtl/>
        </w:rPr>
        <w:t xml:space="preserve">     </w:t>
      </w:r>
      <w:r w:rsidR="003B5ACC" w:rsidRPr="004F330B">
        <w:rPr>
          <w:rStyle w:val="Strong"/>
          <w:rFonts w:asciiTheme="majorBidi" w:hAnsiTheme="majorBidi" w:cstheme="majorBidi"/>
          <w:b w:val="0"/>
          <w:bCs w:val="0"/>
        </w:rPr>
        <w:t>International Business Machines (IBM) SPSS version 25 was used to analyze the data (SPSS Inc., Chicago IL, USA). Descriptive statistical ana</w:t>
      </w:r>
      <w:r>
        <w:rPr>
          <w:rStyle w:val="Strong"/>
          <w:rFonts w:asciiTheme="majorBidi" w:hAnsiTheme="majorBidi" w:cstheme="majorBidi"/>
          <w:b w:val="0"/>
          <w:bCs w:val="0"/>
        </w:rPr>
        <w:t>lysis that include the mean (x̅</w:t>
      </w:r>
      <w:r w:rsidR="003B5ACC" w:rsidRPr="004F330B">
        <w:rPr>
          <w:rStyle w:val="Strong"/>
          <w:rFonts w:asciiTheme="majorBidi" w:hAnsiTheme="majorBidi" w:cstheme="majorBidi"/>
          <w:b w:val="0"/>
          <w:bCs w:val="0"/>
        </w:rPr>
        <w:t xml:space="preserve">) and standard deviation (SD) of parametric variables were calculated. Paired t-test for within subject to measure the difference between means was used. Parametric variables include OSI and ROM. whereas for non-parametric variables, Wilcoxon signed rank test was used to analyze Wong-Baker FACES scale and MMT. Alpha level was set at 0.05.   </w:t>
      </w:r>
    </w:p>
    <w:p w:rsidR="00D80A5D" w:rsidRPr="004F330B" w:rsidRDefault="00D80A5D" w:rsidP="00FD3921">
      <w:pPr>
        <w:rPr>
          <w:rStyle w:val="Strong"/>
          <w:rFonts w:asciiTheme="majorBidi" w:hAnsiTheme="majorBidi" w:cstheme="majorBidi"/>
          <w:b w:val="0"/>
          <w:bCs w:val="0"/>
        </w:rPr>
      </w:pPr>
    </w:p>
    <w:p w:rsidR="00D80A5D" w:rsidRPr="009E264C" w:rsidRDefault="009E264C" w:rsidP="00FD3921">
      <w:pPr>
        <w:rPr>
          <w:rStyle w:val="Strong"/>
          <w:rFonts w:asciiTheme="majorBidi" w:hAnsiTheme="majorBidi" w:cstheme="majorBidi"/>
          <w:sz w:val="24"/>
          <w:szCs w:val="24"/>
        </w:rPr>
      </w:pPr>
      <w:r w:rsidRPr="009E264C">
        <w:rPr>
          <w:rStyle w:val="Strong"/>
          <w:rFonts w:asciiTheme="majorBidi" w:hAnsiTheme="majorBidi" w:cstheme="majorBidi"/>
          <w:sz w:val="24"/>
          <w:szCs w:val="24"/>
        </w:rPr>
        <w:t>Results</w:t>
      </w:r>
    </w:p>
    <w:p w:rsidR="009E264C" w:rsidRDefault="00B86AAF" w:rsidP="009E264C">
      <w:pPr>
        <w:rPr>
          <w:rStyle w:val="Strong"/>
          <w:rFonts w:asciiTheme="majorBidi" w:hAnsiTheme="majorBidi" w:cstheme="majorBidi"/>
          <w:b w:val="0"/>
          <w:bCs w:val="0"/>
          <w:color w:val="000000" w:themeColor="text1"/>
        </w:rPr>
      </w:pPr>
      <w:r>
        <w:rPr>
          <w:rStyle w:val="Strong"/>
          <w:rFonts w:asciiTheme="majorBidi" w:hAnsiTheme="majorBidi" w:cstheme="majorBidi"/>
          <w:b w:val="0"/>
          <w:bCs w:val="0"/>
        </w:rPr>
        <w:t xml:space="preserve">     </w:t>
      </w:r>
      <w:r w:rsidR="00D80A5D" w:rsidRPr="004F330B">
        <w:rPr>
          <w:rStyle w:val="Strong"/>
          <w:rFonts w:asciiTheme="majorBidi" w:hAnsiTheme="majorBidi" w:cstheme="majorBidi"/>
          <w:b w:val="0"/>
          <w:bCs w:val="0"/>
        </w:rPr>
        <w:t xml:space="preserve">The statistical analysis were conducted for 21 participants from both sexes, 12 males and 9 females as shown in </w:t>
      </w:r>
      <w:r w:rsidR="009E264C">
        <w:rPr>
          <w:rStyle w:val="Strong"/>
          <w:rFonts w:asciiTheme="majorBidi" w:hAnsiTheme="majorBidi" w:cstheme="majorBidi"/>
          <w:b w:val="0"/>
          <w:bCs w:val="0"/>
        </w:rPr>
        <w:t>(</w:t>
      </w:r>
      <w:r w:rsidR="009E264C">
        <w:rPr>
          <w:rStyle w:val="Strong"/>
          <w:rFonts w:asciiTheme="majorBidi" w:hAnsiTheme="majorBidi" w:cstheme="majorBidi"/>
          <w:b w:val="0"/>
          <w:bCs w:val="0"/>
          <w:color w:val="000000" w:themeColor="text1"/>
        </w:rPr>
        <w:t>T</w:t>
      </w:r>
      <w:r w:rsidR="00D80A5D" w:rsidRPr="009E264C">
        <w:rPr>
          <w:rStyle w:val="Strong"/>
          <w:rFonts w:asciiTheme="majorBidi" w:hAnsiTheme="majorBidi" w:cstheme="majorBidi"/>
          <w:b w:val="0"/>
          <w:bCs w:val="0"/>
          <w:color w:val="000000" w:themeColor="text1"/>
        </w:rPr>
        <w:t xml:space="preserve">able </w:t>
      </w:r>
      <w:r w:rsidR="009E264C" w:rsidRPr="009E264C">
        <w:rPr>
          <w:rStyle w:val="Strong"/>
          <w:rFonts w:asciiTheme="majorBidi" w:hAnsiTheme="majorBidi" w:cstheme="majorBidi"/>
          <w:b w:val="0"/>
          <w:bCs w:val="0"/>
          <w:color w:val="000000" w:themeColor="text1"/>
        </w:rPr>
        <w:t>1</w:t>
      </w:r>
      <w:r w:rsidR="009E264C">
        <w:rPr>
          <w:rStyle w:val="Strong"/>
          <w:rFonts w:asciiTheme="majorBidi" w:hAnsiTheme="majorBidi" w:cstheme="majorBidi"/>
          <w:b w:val="0"/>
          <w:bCs w:val="0"/>
          <w:color w:val="000000" w:themeColor="text1"/>
        </w:rPr>
        <w:t>)</w:t>
      </w:r>
      <w:r w:rsidR="00D80A5D" w:rsidRPr="009E264C">
        <w:rPr>
          <w:rStyle w:val="Strong"/>
          <w:rFonts w:asciiTheme="majorBidi" w:hAnsiTheme="majorBidi" w:cstheme="majorBidi"/>
          <w:b w:val="0"/>
          <w:bCs w:val="0"/>
          <w:color w:val="000000" w:themeColor="text1"/>
        </w:rPr>
        <w:t>.</w:t>
      </w:r>
    </w:p>
    <w:p w:rsidR="00B86AAF" w:rsidRDefault="00B86AAF" w:rsidP="009E264C">
      <w:pPr>
        <w:rPr>
          <w:rStyle w:val="Strong"/>
          <w:rFonts w:asciiTheme="majorBidi" w:hAnsiTheme="majorBidi" w:cstheme="majorBidi"/>
          <w:b w:val="0"/>
          <w:bCs w:val="0"/>
          <w:color w:val="FF0000"/>
        </w:rPr>
      </w:pPr>
    </w:p>
    <w:p w:rsidR="00EF6479" w:rsidRPr="009E264C" w:rsidRDefault="002126BA" w:rsidP="009E264C">
      <w:pPr>
        <w:rPr>
          <w:rFonts w:asciiTheme="majorBidi" w:hAnsiTheme="majorBidi" w:cstheme="majorBidi"/>
          <w:color w:val="FF0000"/>
        </w:rPr>
      </w:pPr>
      <w:r w:rsidRPr="009E264C">
        <w:rPr>
          <w:rFonts w:asciiTheme="majorBidi" w:hAnsiTheme="majorBidi" w:cstheme="majorBidi"/>
          <w:b/>
          <w:bCs/>
          <w:color w:val="000000" w:themeColor="text1"/>
        </w:rPr>
        <w:t xml:space="preserve">OSI at Stability Level 12 </w:t>
      </w:r>
    </w:p>
    <w:p w:rsidR="00B03D58" w:rsidRPr="004F330B" w:rsidRDefault="00D40944" w:rsidP="00FD3921">
      <w:pPr>
        <w:rPr>
          <w:rFonts w:asciiTheme="majorBidi" w:hAnsiTheme="majorBidi" w:cstheme="majorBidi"/>
          <w:color w:val="000000" w:themeColor="text1"/>
          <w:sz w:val="24"/>
          <w:szCs w:val="24"/>
        </w:rPr>
      </w:pPr>
      <w:r>
        <w:rPr>
          <w:noProof/>
        </w:rPr>
        <mc:AlternateContent>
          <mc:Choice Requires="wps">
            <w:drawing>
              <wp:anchor distT="0" distB="0" distL="114300" distR="114300" simplePos="0" relativeHeight="251666432" behindDoc="1" locked="0" layoutInCell="1" allowOverlap="1" wp14:anchorId="0AFEF981" wp14:editId="72B68355">
                <wp:simplePos x="0" y="0"/>
                <wp:positionH relativeFrom="margin">
                  <wp:posOffset>3338465</wp:posOffset>
                </wp:positionH>
                <wp:positionV relativeFrom="paragraph">
                  <wp:posOffset>981250</wp:posOffset>
                </wp:positionV>
                <wp:extent cx="3158490" cy="635"/>
                <wp:effectExtent l="0" t="0" r="3810" b="1270"/>
                <wp:wrapTight wrapText="bothSides">
                  <wp:wrapPolygon edited="0">
                    <wp:start x="0" y="0"/>
                    <wp:lineTo x="0" y="20153"/>
                    <wp:lineTo x="21496" y="20153"/>
                    <wp:lineTo x="21496" y="0"/>
                    <wp:lineTo x="0" y="0"/>
                  </wp:wrapPolygon>
                </wp:wrapTight>
                <wp:docPr id="4" name="Text Box 4"/>
                <wp:cNvGraphicFramePr/>
                <a:graphic xmlns:a="http://schemas.openxmlformats.org/drawingml/2006/main">
                  <a:graphicData uri="http://schemas.microsoft.com/office/word/2010/wordprocessingShape">
                    <wps:wsp>
                      <wps:cNvSpPr txBox="1"/>
                      <wps:spPr>
                        <a:xfrm>
                          <a:off x="0" y="0"/>
                          <a:ext cx="3158490" cy="635"/>
                        </a:xfrm>
                        <a:prstGeom prst="rect">
                          <a:avLst/>
                        </a:prstGeom>
                        <a:solidFill>
                          <a:prstClr val="white"/>
                        </a:solidFill>
                        <a:ln>
                          <a:noFill/>
                        </a:ln>
                        <a:effectLst/>
                      </wps:spPr>
                      <wps:txbx>
                        <w:txbxContent>
                          <w:p w:rsidR="00171638" w:rsidRPr="00513B87" w:rsidRDefault="00171638" w:rsidP="00513B87">
                            <w:pPr>
                              <w:pStyle w:val="Caption"/>
                              <w:rPr>
                                <w:rFonts w:asciiTheme="majorBidi" w:hAnsiTheme="majorBidi" w:cstheme="majorBidi"/>
                                <w:i w:val="0"/>
                                <w:iCs w:val="0"/>
                                <w:noProof/>
                                <w:color w:val="auto"/>
                                <w:sz w:val="19"/>
                                <w:szCs w:val="19"/>
                              </w:rPr>
                            </w:pPr>
                            <w:r w:rsidRPr="00513B87">
                              <w:rPr>
                                <w:rFonts w:asciiTheme="majorBidi" w:hAnsiTheme="majorBidi" w:cstheme="majorBidi"/>
                                <w:b/>
                                <w:bCs/>
                                <w:i w:val="0"/>
                                <w:iCs w:val="0"/>
                                <w:color w:val="auto"/>
                                <w:sz w:val="19"/>
                                <w:szCs w:val="19"/>
                              </w:rPr>
                              <w:t xml:space="preserve">Figure </w:t>
                            </w:r>
                            <w:r w:rsidRPr="00513B87">
                              <w:rPr>
                                <w:rFonts w:asciiTheme="majorBidi" w:hAnsiTheme="majorBidi" w:cstheme="majorBidi"/>
                                <w:b/>
                                <w:bCs/>
                                <w:i w:val="0"/>
                                <w:iCs w:val="0"/>
                                <w:color w:val="auto"/>
                                <w:sz w:val="19"/>
                                <w:szCs w:val="19"/>
                              </w:rPr>
                              <w:fldChar w:fldCharType="begin"/>
                            </w:r>
                            <w:r w:rsidRPr="00513B87">
                              <w:rPr>
                                <w:rFonts w:asciiTheme="majorBidi" w:hAnsiTheme="majorBidi" w:cstheme="majorBidi"/>
                                <w:b/>
                                <w:bCs/>
                                <w:i w:val="0"/>
                                <w:iCs w:val="0"/>
                                <w:color w:val="auto"/>
                                <w:sz w:val="19"/>
                                <w:szCs w:val="19"/>
                              </w:rPr>
                              <w:instrText xml:space="preserve"> SEQ Figure \* ARABIC </w:instrText>
                            </w:r>
                            <w:r w:rsidRPr="00513B87">
                              <w:rPr>
                                <w:rFonts w:asciiTheme="majorBidi" w:hAnsiTheme="majorBidi" w:cstheme="majorBidi"/>
                                <w:b/>
                                <w:bCs/>
                                <w:i w:val="0"/>
                                <w:iCs w:val="0"/>
                                <w:color w:val="auto"/>
                                <w:sz w:val="19"/>
                                <w:szCs w:val="19"/>
                              </w:rPr>
                              <w:fldChar w:fldCharType="separate"/>
                            </w:r>
                            <w:r>
                              <w:rPr>
                                <w:rFonts w:asciiTheme="majorBidi" w:hAnsiTheme="majorBidi" w:cstheme="majorBidi"/>
                                <w:b/>
                                <w:bCs/>
                                <w:i w:val="0"/>
                                <w:iCs w:val="0"/>
                                <w:noProof/>
                                <w:color w:val="auto"/>
                                <w:sz w:val="19"/>
                                <w:szCs w:val="19"/>
                              </w:rPr>
                              <w:t>2</w:t>
                            </w:r>
                            <w:r w:rsidRPr="00513B87">
                              <w:rPr>
                                <w:rFonts w:asciiTheme="majorBidi" w:hAnsiTheme="majorBidi" w:cstheme="majorBidi"/>
                                <w:b/>
                                <w:bCs/>
                                <w:i w:val="0"/>
                                <w:iCs w:val="0"/>
                                <w:color w:val="auto"/>
                                <w:sz w:val="19"/>
                                <w:szCs w:val="19"/>
                              </w:rPr>
                              <w:fldChar w:fldCharType="end"/>
                            </w:r>
                            <w:r w:rsidRPr="00513B87">
                              <w:rPr>
                                <w:rFonts w:asciiTheme="majorBidi" w:hAnsiTheme="majorBidi" w:cstheme="majorBidi"/>
                                <w:i w:val="0"/>
                                <w:iCs w:val="0"/>
                                <w:color w:val="auto"/>
                                <w:sz w:val="19"/>
                                <w:szCs w:val="19"/>
                              </w:rPr>
                              <w:t xml:space="preserve"> Pre and post treatment results of OSI of all participants.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AFEF981" id="Text Box 4" o:spid="_x0000_s1027" type="#_x0000_t202" style="position:absolute;left:0;text-align:left;margin-left:262.85pt;margin-top:77.25pt;width:248.7pt;height:.05pt;z-index:-25165004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" stroked="f">
                <v:textbox style="mso-fit-shape-to-text:t" inset="0,0,0,0">
                  <w:txbxContent>
                    <w:p w:rsidR="00171638" w:rsidRPr="00513B87" w:rsidRDefault="00171638" w:rsidP="00513B87">
                      <w:pPr>
                        <w:pStyle w:val="Caption"/>
                        <w:rPr>
                          <w:rFonts w:asciiTheme="majorBidi" w:hAnsiTheme="majorBidi" w:cstheme="majorBidi"/>
                          <w:i w:val="0"/>
                          <w:iCs w:val="0"/>
                          <w:noProof/>
                          <w:color w:val="auto"/>
                          <w:sz w:val="19"/>
                          <w:szCs w:val="19"/>
                        </w:rPr>
                      </w:pPr>
                      <w:r w:rsidRPr="00513B87">
                        <w:rPr>
                          <w:rFonts w:asciiTheme="majorBidi" w:hAnsiTheme="majorBidi" w:cstheme="majorBidi"/>
                          <w:b/>
                          <w:bCs/>
                          <w:i w:val="0"/>
                          <w:iCs w:val="0"/>
                          <w:color w:val="auto"/>
                          <w:sz w:val="19"/>
                          <w:szCs w:val="19"/>
                        </w:rPr>
                        <w:t xml:space="preserve">Figure </w:t>
                      </w:r>
                      <w:r w:rsidRPr="00513B87">
                        <w:rPr>
                          <w:rFonts w:asciiTheme="majorBidi" w:hAnsiTheme="majorBidi" w:cstheme="majorBidi"/>
                          <w:b/>
                          <w:bCs/>
                          <w:i w:val="0"/>
                          <w:iCs w:val="0"/>
                          <w:color w:val="auto"/>
                          <w:sz w:val="19"/>
                          <w:szCs w:val="19"/>
                        </w:rPr>
                        <w:fldChar w:fldCharType="begin"/>
                      </w:r>
                      <w:r w:rsidRPr="00513B87">
                        <w:rPr>
                          <w:rFonts w:asciiTheme="majorBidi" w:hAnsiTheme="majorBidi" w:cstheme="majorBidi"/>
                          <w:b/>
                          <w:bCs/>
                          <w:i w:val="0"/>
                          <w:iCs w:val="0"/>
                          <w:color w:val="auto"/>
                          <w:sz w:val="19"/>
                          <w:szCs w:val="19"/>
                        </w:rPr>
                        <w:instrText xml:space="preserve"> SEQ Figure \* ARABIC </w:instrText>
                      </w:r>
                      <w:r w:rsidRPr="00513B87">
                        <w:rPr>
                          <w:rFonts w:asciiTheme="majorBidi" w:hAnsiTheme="majorBidi" w:cstheme="majorBidi"/>
                          <w:b/>
                          <w:bCs/>
                          <w:i w:val="0"/>
                          <w:iCs w:val="0"/>
                          <w:color w:val="auto"/>
                          <w:sz w:val="19"/>
                          <w:szCs w:val="19"/>
                        </w:rPr>
                        <w:fldChar w:fldCharType="separate"/>
                      </w:r>
                      <w:r>
                        <w:rPr>
                          <w:rFonts w:asciiTheme="majorBidi" w:hAnsiTheme="majorBidi" w:cstheme="majorBidi"/>
                          <w:b/>
                          <w:bCs/>
                          <w:i w:val="0"/>
                          <w:iCs w:val="0"/>
                          <w:noProof/>
                          <w:color w:val="auto"/>
                          <w:sz w:val="19"/>
                          <w:szCs w:val="19"/>
                        </w:rPr>
                        <w:t>2</w:t>
                      </w:r>
                      <w:r w:rsidRPr="00513B87">
                        <w:rPr>
                          <w:rFonts w:asciiTheme="majorBidi" w:hAnsiTheme="majorBidi" w:cstheme="majorBidi"/>
                          <w:b/>
                          <w:bCs/>
                          <w:i w:val="0"/>
                          <w:iCs w:val="0"/>
                          <w:color w:val="auto"/>
                          <w:sz w:val="19"/>
                          <w:szCs w:val="19"/>
                        </w:rPr>
                        <w:fldChar w:fldCharType="end"/>
                      </w:r>
                      <w:r w:rsidRPr="00513B87">
                        <w:rPr>
                          <w:rFonts w:asciiTheme="majorBidi" w:hAnsiTheme="majorBidi" w:cstheme="majorBidi"/>
                          <w:i w:val="0"/>
                          <w:iCs w:val="0"/>
                          <w:color w:val="auto"/>
                          <w:sz w:val="19"/>
                          <w:szCs w:val="19"/>
                        </w:rPr>
                        <w:t xml:space="preserve"> Pre and post treatment results of OSI of all participants.</w:t>
                      </w:r>
                    </w:p>
                  </w:txbxContent>
                </v:textbox>
                <w10:wrap type="tight" anchorx="margin"/>
              </v:shape>
            </w:pict>
          </mc:Fallback>
        </mc:AlternateContent>
      </w:r>
      <w:r w:rsidR="00B86AAF">
        <w:rPr>
          <w:rFonts w:asciiTheme="majorBidi" w:hAnsiTheme="majorBidi" w:cstheme="majorBidi"/>
          <w:color w:val="000000" w:themeColor="text1"/>
          <w:sz w:val="24"/>
          <w:szCs w:val="24"/>
        </w:rPr>
        <w:t xml:space="preserve">     </w:t>
      </w:r>
      <w:r w:rsidR="002126BA" w:rsidRPr="004F330B">
        <w:rPr>
          <w:rFonts w:asciiTheme="majorBidi" w:hAnsiTheme="majorBidi" w:cstheme="majorBidi"/>
          <w:color w:val="000000" w:themeColor="text1"/>
          <w:sz w:val="24"/>
          <w:szCs w:val="24"/>
        </w:rPr>
        <w:t xml:space="preserve">The x̅ ± SD of OSI at stability level 12 during two leg stance on BBS of all participants were measured. Pre and post treatment were 0.867± 0.392 and 0.733± 0.329 respectively as illustrated in </w:t>
      </w:r>
      <w:r w:rsidR="009E264C">
        <w:rPr>
          <w:rFonts w:asciiTheme="majorBidi" w:hAnsiTheme="majorBidi" w:cstheme="majorBidi"/>
          <w:color w:val="000000" w:themeColor="text1"/>
          <w:sz w:val="24"/>
          <w:szCs w:val="24"/>
        </w:rPr>
        <w:t>(Figure 2</w:t>
      </w:r>
      <w:r w:rsidR="002126BA" w:rsidRPr="009E264C">
        <w:rPr>
          <w:rFonts w:asciiTheme="majorBidi" w:hAnsiTheme="majorBidi" w:cstheme="majorBidi"/>
          <w:color w:val="000000" w:themeColor="text1"/>
          <w:sz w:val="24"/>
          <w:szCs w:val="24"/>
        </w:rPr>
        <w:t xml:space="preserve">). </w:t>
      </w:r>
      <w:r w:rsidR="002126BA" w:rsidRPr="004F330B">
        <w:rPr>
          <w:rFonts w:asciiTheme="majorBidi" w:hAnsiTheme="majorBidi" w:cstheme="majorBidi"/>
          <w:color w:val="000000" w:themeColor="text1"/>
          <w:sz w:val="24"/>
          <w:szCs w:val="24"/>
        </w:rPr>
        <w:t>Which indicated no significant statistical differences with p = 0.132.</w:t>
      </w:r>
    </w:p>
    <w:p w:rsidR="00FF2C0F" w:rsidRPr="004F330B" w:rsidRDefault="00FF2C0F" w:rsidP="00FD3921">
      <w:pPr>
        <w:rPr>
          <w:rFonts w:asciiTheme="majorBidi" w:hAnsiTheme="majorBidi" w:cstheme="majorBidi"/>
          <w:color w:val="000000" w:themeColor="text1"/>
          <w:sz w:val="24"/>
          <w:szCs w:val="24"/>
        </w:rPr>
      </w:pPr>
    </w:p>
    <w:p w:rsidR="00FF2C0F" w:rsidRPr="004F330B" w:rsidRDefault="00FF2C0F" w:rsidP="00FD3921">
      <w:pPr>
        <w:rPr>
          <w:rFonts w:asciiTheme="majorBidi" w:hAnsiTheme="majorBidi" w:cstheme="majorBidi"/>
          <w:b/>
          <w:bCs/>
          <w:color w:val="000000" w:themeColor="text1"/>
          <w:sz w:val="24"/>
          <w:szCs w:val="24"/>
        </w:rPr>
      </w:pPr>
      <w:r w:rsidRPr="004F330B">
        <w:rPr>
          <w:rFonts w:asciiTheme="majorBidi" w:hAnsiTheme="majorBidi" w:cstheme="majorBidi"/>
          <w:b/>
          <w:bCs/>
          <w:color w:val="000000" w:themeColor="text1"/>
          <w:sz w:val="24"/>
          <w:szCs w:val="24"/>
        </w:rPr>
        <w:t>OSI at Stability Level 6</w:t>
      </w:r>
    </w:p>
    <w:p w:rsidR="00B03D58" w:rsidRDefault="00B86AAF" w:rsidP="00FD3921">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     </w:t>
      </w:r>
      <w:r w:rsidR="00FF2C0F" w:rsidRPr="004F330B">
        <w:rPr>
          <w:rFonts w:asciiTheme="majorBidi" w:hAnsiTheme="majorBidi" w:cstheme="majorBidi"/>
          <w:color w:val="000000" w:themeColor="text1"/>
          <w:sz w:val="24"/>
          <w:szCs w:val="24"/>
        </w:rPr>
        <w:t>The OSI of all participants’ pre and post treatment at stability level 6 during two leg stance on the BBS was analyzed statistically by using Paired t-</w:t>
      </w:r>
      <w:r w:rsidR="00FF2C0F" w:rsidRPr="004F330B">
        <w:rPr>
          <w:rFonts w:asciiTheme="majorBidi" w:hAnsiTheme="majorBidi" w:cstheme="majorBidi"/>
          <w:color w:val="000000" w:themeColor="text1"/>
          <w:sz w:val="24"/>
          <w:szCs w:val="24"/>
        </w:rPr>
        <w:t xml:space="preserve">test. The x̅ ± SD were 0.919± 0.35 and 0.576± 0.26 respectively as illustrated in </w:t>
      </w:r>
      <w:r w:rsidR="00BD70ED" w:rsidRPr="00BD70ED">
        <w:rPr>
          <w:rFonts w:asciiTheme="majorBidi" w:hAnsiTheme="majorBidi" w:cstheme="majorBidi"/>
          <w:color w:val="000000" w:themeColor="text1"/>
          <w:sz w:val="24"/>
          <w:szCs w:val="24"/>
        </w:rPr>
        <w:t>(Figure 2</w:t>
      </w:r>
      <w:r w:rsidR="00FF2C0F" w:rsidRPr="00BD70ED">
        <w:rPr>
          <w:rFonts w:asciiTheme="majorBidi" w:hAnsiTheme="majorBidi" w:cstheme="majorBidi"/>
          <w:color w:val="000000" w:themeColor="text1"/>
          <w:sz w:val="24"/>
          <w:szCs w:val="24"/>
        </w:rPr>
        <w:t>) which indicated a significant improvement after</w:t>
      </w:r>
      <w:r w:rsidR="00FF2C0F" w:rsidRPr="004F330B">
        <w:rPr>
          <w:rFonts w:asciiTheme="majorBidi" w:hAnsiTheme="majorBidi" w:cstheme="majorBidi"/>
          <w:color w:val="000000" w:themeColor="text1"/>
          <w:sz w:val="24"/>
          <w:szCs w:val="24"/>
        </w:rPr>
        <w:t xml:space="preserve"> the treatment with p = 0.001.</w:t>
      </w:r>
    </w:p>
    <w:p w:rsidR="00491A9B" w:rsidRDefault="00491A9B" w:rsidP="00FD3921">
      <w:pPr>
        <w:rPr>
          <w:rFonts w:asciiTheme="majorBidi" w:hAnsiTheme="majorBidi" w:cstheme="majorBidi"/>
          <w:color w:val="000000" w:themeColor="text1"/>
          <w:sz w:val="24"/>
          <w:szCs w:val="24"/>
        </w:rPr>
      </w:pPr>
    </w:p>
    <w:p w:rsidR="00491A9B" w:rsidRPr="004F330B" w:rsidRDefault="00491A9B" w:rsidP="00491A9B">
      <w:pPr>
        <w:rPr>
          <w:rFonts w:asciiTheme="majorBidi" w:hAnsiTheme="majorBidi" w:cstheme="majorBidi"/>
          <w:b/>
          <w:bCs/>
          <w:color w:val="000000" w:themeColor="text1"/>
          <w:sz w:val="24"/>
          <w:szCs w:val="24"/>
        </w:rPr>
      </w:pPr>
      <w:r w:rsidRPr="004F330B">
        <w:rPr>
          <w:rFonts w:asciiTheme="majorBidi" w:hAnsiTheme="majorBidi" w:cstheme="majorBidi"/>
          <w:b/>
          <w:bCs/>
          <w:color w:val="000000" w:themeColor="text1"/>
          <w:sz w:val="24"/>
          <w:szCs w:val="24"/>
        </w:rPr>
        <w:t>Pain Intensity</w:t>
      </w:r>
    </w:p>
    <w:p w:rsidR="00491A9B" w:rsidRPr="004F330B" w:rsidRDefault="00B86AAF" w:rsidP="00491A9B">
      <w:pPr>
        <w:rPr>
          <w:rFonts w:asciiTheme="majorBidi" w:hAnsiTheme="majorBidi" w:cstheme="majorBidi"/>
          <w:color w:val="000000" w:themeColor="text1"/>
          <w:sz w:val="24"/>
          <w:szCs w:val="24"/>
        </w:rPr>
      </w:pPr>
      <w:r>
        <w:rPr>
          <w:rFonts w:asciiTheme="majorBidi" w:hAnsiTheme="majorBidi" w:cstheme="majorBidi" w:hint="cs"/>
          <w:color w:val="000000" w:themeColor="text1"/>
          <w:sz w:val="24"/>
          <w:szCs w:val="24"/>
          <w:rtl/>
        </w:rPr>
        <w:t xml:space="preserve">     </w:t>
      </w:r>
      <w:r w:rsidR="00491A9B" w:rsidRPr="004F330B">
        <w:rPr>
          <w:rFonts w:asciiTheme="majorBidi" w:hAnsiTheme="majorBidi" w:cstheme="majorBidi"/>
          <w:color w:val="000000" w:themeColor="text1"/>
          <w:sz w:val="24"/>
          <w:szCs w:val="24"/>
        </w:rPr>
        <w:t xml:space="preserve">Wilcoxon signs ranked test indicated that there is a statistical significant differences between pre and post treatment results in pain intensity (Z = -4.075, P &lt; 0.05). The median score as pre and post treatment was M = 7.00 and M= 2.00 respectively as represented in </w:t>
      </w:r>
      <w:r w:rsidR="00491A9B">
        <w:rPr>
          <w:rFonts w:asciiTheme="majorBidi" w:hAnsiTheme="majorBidi" w:cstheme="majorBidi"/>
          <w:color w:val="000000" w:themeColor="text1"/>
          <w:sz w:val="24"/>
          <w:szCs w:val="24"/>
        </w:rPr>
        <w:t>(</w:t>
      </w:r>
      <w:r w:rsidR="00491A9B" w:rsidRPr="00994DAD">
        <w:rPr>
          <w:rFonts w:asciiTheme="majorBidi" w:hAnsiTheme="majorBidi" w:cstheme="majorBidi"/>
          <w:color w:val="000000" w:themeColor="text1"/>
          <w:sz w:val="24"/>
          <w:szCs w:val="24"/>
        </w:rPr>
        <w:t>T</w:t>
      </w:r>
      <w:r w:rsidR="00491A9B">
        <w:rPr>
          <w:rFonts w:asciiTheme="majorBidi" w:hAnsiTheme="majorBidi" w:cstheme="majorBidi"/>
          <w:color w:val="000000" w:themeColor="text1"/>
          <w:sz w:val="24"/>
          <w:szCs w:val="24"/>
        </w:rPr>
        <w:t>able 2</w:t>
      </w:r>
      <w:r w:rsidR="00491A9B" w:rsidRPr="00994DAD">
        <w:rPr>
          <w:rFonts w:asciiTheme="majorBidi" w:hAnsiTheme="majorBidi" w:cstheme="majorBidi"/>
          <w:color w:val="000000" w:themeColor="text1"/>
          <w:sz w:val="24"/>
          <w:szCs w:val="24"/>
        </w:rPr>
        <w:t>)</w:t>
      </w:r>
      <w:r w:rsidR="00491A9B">
        <w:rPr>
          <w:rFonts w:asciiTheme="majorBidi" w:hAnsiTheme="majorBidi" w:cstheme="majorBidi"/>
          <w:color w:val="000000" w:themeColor="text1"/>
          <w:sz w:val="24"/>
          <w:szCs w:val="24"/>
        </w:rPr>
        <w:t xml:space="preserve">. </w:t>
      </w:r>
      <w:r w:rsidR="00491A9B" w:rsidRPr="004F330B">
        <w:rPr>
          <w:rFonts w:asciiTheme="majorBidi" w:hAnsiTheme="majorBidi" w:cstheme="majorBidi"/>
          <w:color w:val="000000" w:themeColor="text1"/>
          <w:sz w:val="24"/>
          <w:szCs w:val="24"/>
        </w:rPr>
        <w:t>Regarding to the previous results, there is improvement in pain intensity after physiotherapy t</w:t>
      </w:r>
      <w:r w:rsidR="00491A9B">
        <w:rPr>
          <w:rFonts w:asciiTheme="majorBidi" w:hAnsiTheme="majorBidi" w:cstheme="majorBidi"/>
          <w:color w:val="000000" w:themeColor="text1"/>
          <w:sz w:val="24"/>
          <w:szCs w:val="24"/>
        </w:rPr>
        <w:t xml:space="preserve">reatment in all participants.  </w:t>
      </w:r>
    </w:p>
    <w:p w:rsidR="00356264" w:rsidRPr="004F330B" w:rsidRDefault="00356264" w:rsidP="00FD3921">
      <w:pPr>
        <w:rPr>
          <w:rFonts w:asciiTheme="majorBidi" w:hAnsiTheme="majorBidi" w:cstheme="majorBidi"/>
          <w:color w:val="000000" w:themeColor="text1"/>
          <w:sz w:val="24"/>
          <w:szCs w:val="24"/>
        </w:rPr>
      </w:pPr>
    </w:p>
    <w:p w:rsidR="00356264" w:rsidRPr="004F330B" w:rsidRDefault="009E264C" w:rsidP="00FD3921">
      <w:pPr>
        <w:ind w:left="-90"/>
        <w:rPr>
          <w:rFonts w:asciiTheme="majorBidi" w:hAnsiTheme="majorBidi" w:cstheme="majorBidi"/>
          <w:sz w:val="20"/>
          <w:szCs w:val="20"/>
        </w:rPr>
      </w:pPr>
      <w:r>
        <w:rPr>
          <w:rFonts w:asciiTheme="majorBidi" w:hAnsiTheme="majorBidi" w:cstheme="majorBidi"/>
          <w:b/>
          <w:bCs/>
          <w:color w:val="000000" w:themeColor="text1"/>
          <w:sz w:val="20"/>
          <w:szCs w:val="20"/>
        </w:rPr>
        <w:t>Table 1</w:t>
      </w:r>
      <w:r w:rsidR="00356264" w:rsidRPr="009E264C">
        <w:rPr>
          <w:rFonts w:asciiTheme="majorBidi" w:hAnsiTheme="majorBidi" w:cstheme="majorBidi"/>
          <w:b/>
          <w:bCs/>
          <w:color w:val="000000" w:themeColor="text1"/>
          <w:sz w:val="20"/>
          <w:szCs w:val="20"/>
        </w:rPr>
        <w:t xml:space="preserve">: </w:t>
      </w:r>
      <w:r w:rsidR="00356264" w:rsidRPr="004F330B">
        <w:rPr>
          <w:rFonts w:asciiTheme="majorBidi" w:hAnsiTheme="majorBidi" w:cstheme="majorBidi"/>
          <w:color w:val="000000" w:themeColor="text1"/>
          <w:sz w:val="20"/>
          <w:szCs w:val="20"/>
        </w:rPr>
        <w:t>Height, Weight and BMI of all Participants (n=21)</w:t>
      </w:r>
    </w:p>
    <w:tbl>
      <w:tblPr>
        <w:tblStyle w:val="TableGrid"/>
        <w:tblW w:w="6120" w:type="dxa"/>
        <w:tblInd w:w="-95" w:type="dxa"/>
        <w:tblLook w:val="04A0" w:firstRow="1" w:lastRow="0" w:firstColumn="1" w:lastColumn="0" w:noHBand="0" w:noVBand="1"/>
      </w:tblPr>
      <w:tblGrid>
        <w:gridCol w:w="664"/>
        <w:gridCol w:w="812"/>
        <w:gridCol w:w="990"/>
        <w:gridCol w:w="990"/>
        <w:gridCol w:w="966"/>
        <w:gridCol w:w="1698"/>
      </w:tblGrid>
      <w:tr w:rsidR="00F06B40" w:rsidRPr="004F330B" w:rsidTr="00F06B40">
        <w:trPr>
          <w:trHeight w:val="257"/>
        </w:trPr>
        <w:tc>
          <w:tcPr>
            <w:tcW w:w="664" w:type="dxa"/>
          </w:tcPr>
          <w:p w:rsidR="00F06B40" w:rsidRPr="004F330B" w:rsidRDefault="00F06B40" w:rsidP="00FD3921">
            <w:pPr>
              <w:rPr>
                <w:rFonts w:asciiTheme="majorBidi" w:hAnsiTheme="majorBidi" w:cstheme="majorBidi"/>
                <w:sz w:val="20"/>
                <w:szCs w:val="20"/>
              </w:rPr>
            </w:pPr>
          </w:p>
        </w:tc>
        <w:tc>
          <w:tcPr>
            <w:tcW w:w="812" w:type="dxa"/>
          </w:tcPr>
          <w:p w:rsidR="00F06B40" w:rsidRPr="004F330B" w:rsidRDefault="00F06B40" w:rsidP="00FD3921">
            <w:pPr>
              <w:rPr>
                <w:rFonts w:asciiTheme="majorBidi" w:hAnsiTheme="majorBidi" w:cstheme="majorBidi"/>
                <w:sz w:val="20"/>
                <w:szCs w:val="20"/>
              </w:rPr>
            </w:pPr>
            <w:r w:rsidRPr="004F330B">
              <w:rPr>
                <w:rFonts w:asciiTheme="majorBidi" w:hAnsiTheme="majorBidi" w:cstheme="majorBidi"/>
                <w:sz w:val="20"/>
                <w:szCs w:val="20"/>
              </w:rPr>
              <w:t>Age (years)</w:t>
            </w:r>
          </w:p>
        </w:tc>
        <w:tc>
          <w:tcPr>
            <w:tcW w:w="990" w:type="dxa"/>
          </w:tcPr>
          <w:p w:rsidR="00F06B40" w:rsidRPr="004F330B" w:rsidRDefault="00F06B40" w:rsidP="00FD3921">
            <w:pPr>
              <w:rPr>
                <w:rFonts w:asciiTheme="majorBidi" w:hAnsiTheme="majorBidi" w:cstheme="majorBidi"/>
                <w:sz w:val="20"/>
                <w:szCs w:val="20"/>
              </w:rPr>
            </w:pPr>
          </w:p>
        </w:tc>
        <w:tc>
          <w:tcPr>
            <w:tcW w:w="990" w:type="dxa"/>
          </w:tcPr>
          <w:p w:rsidR="00F06B40" w:rsidRPr="004F330B" w:rsidRDefault="00F06B40" w:rsidP="00FD3921">
            <w:pPr>
              <w:rPr>
                <w:rFonts w:asciiTheme="majorBidi" w:hAnsiTheme="majorBidi" w:cstheme="majorBidi"/>
                <w:sz w:val="20"/>
                <w:szCs w:val="20"/>
              </w:rPr>
            </w:pPr>
            <w:r w:rsidRPr="004F330B">
              <w:rPr>
                <w:rFonts w:asciiTheme="majorBidi" w:hAnsiTheme="majorBidi" w:cstheme="majorBidi"/>
                <w:sz w:val="20"/>
                <w:szCs w:val="20"/>
              </w:rPr>
              <w:t>Height (cm)</w:t>
            </w:r>
          </w:p>
        </w:tc>
        <w:tc>
          <w:tcPr>
            <w:tcW w:w="966" w:type="dxa"/>
          </w:tcPr>
          <w:p w:rsidR="00F06B40" w:rsidRPr="004F330B" w:rsidRDefault="00F06B40" w:rsidP="00FD3921">
            <w:pPr>
              <w:rPr>
                <w:rFonts w:asciiTheme="majorBidi" w:hAnsiTheme="majorBidi" w:cstheme="majorBidi"/>
                <w:sz w:val="20"/>
                <w:szCs w:val="20"/>
              </w:rPr>
            </w:pPr>
            <w:r w:rsidRPr="004F330B">
              <w:rPr>
                <w:rFonts w:asciiTheme="majorBidi" w:hAnsiTheme="majorBidi" w:cstheme="majorBidi"/>
                <w:sz w:val="20"/>
                <w:szCs w:val="20"/>
              </w:rPr>
              <w:t>Weight (kg)</w:t>
            </w:r>
          </w:p>
        </w:tc>
        <w:tc>
          <w:tcPr>
            <w:tcW w:w="1698" w:type="dxa"/>
          </w:tcPr>
          <w:p w:rsidR="00F06B40" w:rsidRPr="004F330B" w:rsidRDefault="00F06B40" w:rsidP="00FD3921">
            <w:pPr>
              <w:rPr>
                <w:rFonts w:asciiTheme="majorBidi" w:hAnsiTheme="majorBidi" w:cstheme="majorBidi"/>
                <w:sz w:val="20"/>
                <w:szCs w:val="20"/>
              </w:rPr>
            </w:pPr>
            <w:r w:rsidRPr="004F330B">
              <w:rPr>
                <w:rFonts w:asciiTheme="majorBidi" w:hAnsiTheme="majorBidi" w:cstheme="majorBidi"/>
                <w:sz w:val="20"/>
                <w:szCs w:val="20"/>
              </w:rPr>
              <w:t>BMI</w:t>
            </w:r>
          </w:p>
        </w:tc>
      </w:tr>
      <w:tr w:rsidR="00F06B40" w:rsidRPr="004F330B" w:rsidTr="00F06B40">
        <w:trPr>
          <w:trHeight w:val="268"/>
        </w:trPr>
        <w:tc>
          <w:tcPr>
            <w:tcW w:w="664" w:type="dxa"/>
          </w:tcPr>
          <w:p w:rsidR="00F06B40" w:rsidRPr="004F330B" w:rsidRDefault="00F06B40" w:rsidP="00FD3921">
            <w:pPr>
              <w:ind w:left="-739" w:right="367" w:hanging="829"/>
              <w:rPr>
                <w:rFonts w:asciiTheme="majorBidi" w:hAnsiTheme="majorBidi" w:cstheme="majorBidi"/>
                <w:sz w:val="20"/>
                <w:szCs w:val="20"/>
              </w:rPr>
            </w:pPr>
            <w:r w:rsidRPr="004F330B">
              <w:rPr>
                <w:rFonts w:asciiTheme="majorBidi" w:hAnsiTheme="majorBidi" w:cstheme="majorBidi"/>
                <w:sz w:val="20"/>
                <w:szCs w:val="20"/>
              </w:rPr>
              <w:t>nnnnm</w:t>
            </w:r>
          </w:p>
        </w:tc>
        <w:tc>
          <w:tcPr>
            <w:tcW w:w="812" w:type="dxa"/>
          </w:tcPr>
          <w:p w:rsidR="00F06B40" w:rsidRPr="004F330B" w:rsidRDefault="00F06B40" w:rsidP="00FD3921">
            <w:pPr>
              <w:rPr>
                <w:rFonts w:asciiTheme="majorBidi" w:hAnsiTheme="majorBidi" w:cstheme="majorBidi"/>
                <w:sz w:val="20"/>
                <w:szCs w:val="20"/>
              </w:rPr>
            </w:pPr>
            <w:r w:rsidRPr="004F330B">
              <w:rPr>
                <w:rFonts w:asciiTheme="majorBidi" w:hAnsiTheme="majorBidi" w:cstheme="majorBidi"/>
                <w:sz w:val="20"/>
                <w:szCs w:val="20"/>
              </w:rPr>
              <w:t>21</w:t>
            </w:r>
          </w:p>
        </w:tc>
        <w:tc>
          <w:tcPr>
            <w:tcW w:w="990" w:type="dxa"/>
          </w:tcPr>
          <w:p w:rsidR="00F06B40" w:rsidRPr="004F330B" w:rsidRDefault="00F06B40" w:rsidP="00FD3921">
            <w:pPr>
              <w:rPr>
                <w:rFonts w:asciiTheme="majorBidi" w:hAnsiTheme="majorBidi" w:cstheme="majorBidi"/>
                <w:sz w:val="20"/>
                <w:szCs w:val="20"/>
              </w:rPr>
            </w:pPr>
          </w:p>
        </w:tc>
        <w:tc>
          <w:tcPr>
            <w:tcW w:w="990" w:type="dxa"/>
          </w:tcPr>
          <w:p w:rsidR="00F06B40" w:rsidRPr="004F330B" w:rsidRDefault="00F06B40" w:rsidP="00FD3921">
            <w:pPr>
              <w:rPr>
                <w:rFonts w:asciiTheme="majorBidi" w:hAnsiTheme="majorBidi" w:cstheme="majorBidi"/>
                <w:sz w:val="20"/>
                <w:szCs w:val="20"/>
              </w:rPr>
            </w:pPr>
            <w:r w:rsidRPr="004F330B">
              <w:rPr>
                <w:rFonts w:asciiTheme="majorBidi" w:hAnsiTheme="majorBidi" w:cstheme="majorBidi"/>
                <w:sz w:val="20"/>
                <w:szCs w:val="20"/>
              </w:rPr>
              <w:t>21</w:t>
            </w:r>
          </w:p>
        </w:tc>
        <w:tc>
          <w:tcPr>
            <w:tcW w:w="966" w:type="dxa"/>
          </w:tcPr>
          <w:p w:rsidR="00F06B40" w:rsidRPr="004F330B" w:rsidRDefault="00F06B40" w:rsidP="00FD3921">
            <w:pPr>
              <w:rPr>
                <w:rFonts w:asciiTheme="majorBidi" w:hAnsiTheme="majorBidi" w:cstheme="majorBidi"/>
                <w:sz w:val="20"/>
                <w:szCs w:val="20"/>
              </w:rPr>
            </w:pPr>
            <w:r w:rsidRPr="004F330B">
              <w:rPr>
                <w:rFonts w:asciiTheme="majorBidi" w:hAnsiTheme="majorBidi" w:cstheme="majorBidi"/>
                <w:sz w:val="20"/>
                <w:szCs w:val="20"/>
              </w:rPr>
              <w:t>21</w:t>
            </w:r>
          </w:p>
        </w:tc>
        <w:tc>
          <w:tcPr>
            <w:tcW w:w="1698" w:type="dxa"/>
          </w:tcPr>
          <w:p w:rsidR="00F06B40" w:rsidRPr="004F330B" w:rsidRDefault="00F06B40" w:rsidP="00FD3921">
            <w:pPr>
              <w:rPr>
                <w:rFonts w:asciiTheme="majorBidi" w:hAnsiTheme="majorBidi" w:cstheme="majorBidi"/>
                <w:sz w:val="20"/>
                <w:szCs w:val="20"/>
              </w:rPr>
            </w:pPr>
            <w:r w:rsidRPr="004F330B">
              <w:rPr>
                <w:rFonts w:asciiTheme="majorBidi" w:hAnsiTheme="majorBidi" w:cstheme="majorBidi"/>
                <w:sz w:val="20"/>
                <w:szCs w:val="20"/>
              </w:rPr>
              <w:t>21</w:t>
            </w:r>
          </w:p>
        </w:tc>
      </w:tr>
      <w:tr w:rsidR="00F06B40" w:rsidRPr="004F330B" w:rsidTr="00F06B40">
        <w:trPr>
          <w:trHeight w:val="257"/>
        </w:trPr>
        <w:tc>
          <w:tcPr>
            <w:tcW w:w="664" w:type="dxa"/>
          </w:tcPr>
          <w:p w:rsidR="00F06B40" w:rsidRPr="004F330B" w:rsidRDefault="00F06B40" w:rsidP="00FD3921">
            <w:pPr>
              <w:rPr>
                <w:rFonts w:asciiTheme="majorBidi" w:hAnsiTheme="majorBidi" w:cstheme="majorBidi"/>
                <w:sz w:val="20"/>
                <w:szCs w:val="20"/>
              </w:rPr>
            </w:pPr>
            <w:r w:rsidRPr="004F330B">
              <w:rPr>
                <w:rFonts w:asciiTheme="majorBidi" w:hAnsiTheme="majorBidi" w:cstheme="majorBidi"/>
                <w:color w:val="000000" w:themeColor="text1"/>
                <w:sz w:val="20"/>
                <w:szCs w:val="20"/>
              </w:rPr>
              <w:t>x̅</w:t>
            </w:r>
          </w:p>
        </w:tc>
        <w:tc>
          <w:tcPr>
            <w:tcW w:w="812" w:type="dxa"/>
          </w:tcPr>
          <w:p w:rsidR="00F06B40" w:rsidRPr="004F330B" w:rsidRDefault="00F06B40" w:rsidP="00FD3921">
            <w:pPr>
              <w:rPr>
                <w:rFonts w:asciiTheme="majorBidi" w:hAnsiTheme="majorBidi" w:cstheme="majorBidi"/>
                <w:sz w:val="20"/>
                <w:szCs w:val="20"/>
              </w:rPr>
            </w:pPr>
            <w:r w:rsidRPr="004F330B">
              <w:rPr>
                <w:rFonts w:asciiTheme="majorBidi" w:hAnsiTheme="majorBidi" w:cstheme="majorBidi"/>
                <w:sz w:val="20"/>
                <w:szCs w:val="20"/>
              </w:rPr>
              <w:t>13.19</w:t>
            </w:r>
          </w:p>
        </w:tc>
        <w:tc>
          <w:tcPr>
            <w:tcW w:w="990" w:type="dxa"/>
          </w:tcPr>
          <w:p w:rsidR="00F06B40" w:rsidRPr="004F330B" w:rsidRDefault="00F06B40" w:rsidP="00FD3921">
            <w:pPr>
              <w:rPr>
                <w:rFonts w:asciiTheme="majorBidi" w:hAnsiTheme="majorBidi" w:cstheme="majorBidi"/>
                <w:sz w:val="20"/>
                <w:szCs w:val="20"/>
              </w:rPr>
            </w:pPr>
          </w:p>
        </w:tc>
        <w:tc>
          <w:tcPr>
            <w:tcW w:w="990" w:type="dxa"/>
          </w:tcPr>
          <w:p w:rsidR="00F06B40" w:rsidRPr="004F330B" w:rsidRDefault="00F06B40" w:rsidP="00FD3921">
            <w:pPr>
              <w:rPr>
                <w:rFonts w:asciiTheme="majorBidi" w:hAnsiTheme="majorBidi" w:cstheme="majorBidi"/>
                <w:sz w:val="20"/>
                <w:szCs w:val="20"/>
              </w:rPr>
            </w:pPr>
            <w:r w:rsidRPr="004F330B">
              <w:rPr>
                <w:rFonts w:asciiTheme="majorBidi" w:hAnsiTheme="majorBidi" w:cstheme="majorBidi"/>
                <w:sz w:val="20"/>
                <w:szCs w:val="20"/>
              </w:rPr>
              <w:t>144.3288</w:t>
            </w:r>
          </w:p>
        </w:tc>
        <w:tc>
          <w:tcPr>
            <w:tcW w:w="966" w:type="dxa"/>
          </w:tcPr>
          <w:p w:rsidR="00F06B40" w:rsidRPr="004F330B" w:rsidRDefault="00F06B40" w:rsidP="00FD3921">
            <w:pPr>
              <w:rPr>
                <w:rFonts w:asciiTheme="majorBidi" w:hAnsiTheme="majorBidi" w:cstheme="majorBidi"/>
                <w:sz w:val="20"/>
                <w:szCs w:val="20"/>
              </w:rPr>
            </w:pPr>
            <w:r w:rsidRPr="004F330B">
              <w:rPr>
                <w:rFonts w:asciiTheme="majorBidi" w:hAnsiTheme="majorBidi" w:cstheme="majorBidi"/>
                <w:sz w:val="20"/>
                <w:szCs w:val="20"/>
              </w:rPr>
              <w:t>21.6262</w:t>
            </w:r>
          </w:p>
        </w:tc>
        <w:tc>
          <w:tcPr>
            <w:tcW w:w="1698" w:type="dxa"/>
          </w:tcPr>
          <w:p w:rsidR="00F06B40" w:rsidRPr="004F330B" w:rsidRDefault="00F06B40" w:rsidP="00FD3921">
            <w:pPr>
              <w:rPr>
                <w:rFonts w:asciiTheme="majorBidi" w:hAnsiTheme="majorBidi" w:cstheme="majorBidi"/>
                <w:sz w:val="20"/>
                <w:szCs w:val="20"/>
              </w:rPr>
            </w:pPr>
            <w:r w:rsidRPr="004F330B">
              <w:rPr>
                <w:rFonts w:asciiTheme="majorBidi" w:hAnsiTheme="majorBidi" w:cstheme="majorBidi"/>
                <w:sz w:val="20"/>
                <w:szCs w:val="20"/>
              </w:rPr>
              <w:t>28.5625</w:t>
            </w:r>
          </w:p>
        </w:tc>
      </w:tr>
      <w:tr w:rsidR="00F06B40" w:rsidRPr="004F330B" w:rsidTr="00F06B40">
        <w:trPr>
          <w:trHeight w:val="268"/>
        </w:trPr>
        <w:tc>
          <w:tcPr>
            <w:tcW w:w="664" w:type="dxa"/>
          </w:tcPr>
          <w:p w:rsidR="00F06B40" w:rsidRPr="004F330B" w:rsidRDefault="00F06B40" w:rsidP="00FD3921">
            <w:pPr>
              <w:rPr>
                <w:rFonts w:asciiTheme="majorBidi" w:hAnsiTheme="majorBidi" w:cstheme="majorBidi"/>
                <w:sz w:val="20"/>
                <w:szCs w:val="20"/>
              </w:rPr>
            </w:pPr>
            <w:r w:rsidRPr="004F330B">
              <w:rPr>
                <w:rFonts w:asciiTheme="majorBidi" w:hAnsiTheme="majorBidi" w:cstheme="majorBidi"/>
                <w:sz w:val="20"/>
                <w:szCs w:val="20"/>
              </w:rPr>
              <w:t>SEM</w:t>
            </w:r>
          </w:p>
        </w:tc>
        <w:tc>
          <w:tcPr>
            <w:tcW w:w="812" w:type="dxa"/>
          </w:tcPr>
          <w:p w:rsidR="00F06B40" w:rsidRPr="004F330B" w:rsidRDefault="00F06B40" w:rsidP="00FD3921">
            <w:pPr>
              <w:rPr>
                <w:rFonts w:asciiTheme="majorBidi" w:hAnsiTheme="majorBidi" w:cstheme="majorBidi"/>
                <w:sz w:val="20"/>
                <w:szCs w:val="20"/>
              </w:rPr>
            </w:pPr>
            <w:r w:rsidRPr="004F330B">
              <w:rPr>
                <w:rFonts w:asciiTheme="majorBidi" w:hAnsiTheme="majorBidi" w:cstheme="majorBidi"/>
                <w:sz w:val="20"/>
                <w:szCs w:val="20"/>
              </w:rPr>
              <w:t>0.542</w:t>
            </w:r>
          </w:p>
        </w:tc>
        <w:tc>
          <w:tcPr>
            <w:tcW w:w="990" w:type="dxa"/>
          </w:tcPr>
          <w:p w:rsidR="00F06B40" w:rsidRPr="004F330B" w:rsidRDefault="00F06B40" w:rsidP="00FD3921">
            <w:pPr>
              <w:rPr>
                <w:rFonts w:asciiTheme="majorBidi" w:hAnsiTheme="majorBidi" w:cstheme="majorBidi"/>
                <w:sz w:val="20"/>
                <w:szCs w:val="20"/>
              </w:rPr>
            </w:pPr>
          </w:p>
        </w:tc>
        <w:tc>
          <w:tcPr>
            <w:tcW w:w="990" w:type="dxa"/>
          </w:tcPr>
          <w:p w:rsidR="00F06B40" w:rsidRPr="004F330B" w:rsidRDefault="00F06B40" w:rsidP="00FD3921">
            <w:pPr>
              <w:rPr>
                <w:rFonts w:asciiTheme="majorBidi" w:hAnsiTheme="majorBidi" w:cstheme="majorBidi"/>
                <w:sz w:val="20"/>
                <w:szCs w:val="20"/>
              </w:rPr>
            </w:pPr>
            <w:r w:rsidRPr="004F330B">
              <w:rPr>
                <w:rFonts w:asciiTheme="majorBidi" w:hAnsiTheme="majorBidi" w:cstheme="majorBidi"/>
                <w:sz w:val="20"/>
                <w:szCs w:val="20"/>
              </w:rPr>
              <w:t>2.47028</w:t>
            </w:r>
          </w:p>
        </w:tc>
        <w:tc>
          <w:tcPr>
            <w:tcW w:w="966" w:type="dxa"/>
          </w:tcPr>
          <w:p w:rsidR="00F06B40" w:rsidRPr="004F330B" w:rsidRDefault="00F06B40" w:rsidP="00FD3921">
            <w:pPr>
              <w:rPr>
                <w:rFonts w:asciiTheme="majorBidi" w:hAnsiTheme="majorBidi" w:cstheme="majorBidi"/>
                <w:sz w:val="20"/>
                <w:szCs w:val="20"/>
              </w:rPr>
            </w:pPr>
            <w:r w:rsidRPr="004F330B">
              <w:rPr>
                <w:rFonts w:asciiTheme="majorBidi" w:hAnsiTheme="majorBidi" w:cstheme="majorBidi"/>
                <w:sz w:val="20"/>
                <w:szCs w:val="20"/>
              </w:rPr>
              <w:t>2.33561</w:t>
            </w:r>
          </w:p>
        </w:tc>
        <w:tc>
          <w:tcPr>
            <w:tcW w:w="1698" w:type="dxa"/>
          </w:tcPr>
          <w:p w:rsidR="00F06B40" w:rsidRPr="004F330B" w:rsidRDefault="00F06B40" w:rsidP="00FD3921">
            <w:pPr>
              <w:rPr>
                <w:rFonts w:asciiTheme="majorBidi" w:hAnsiTheme="majorBidi" w:cstheme="majorBidi"/>
                <w:sz w:val="20"/>
                <w:szCs w:val="20"/>
              </w:rPr>
            </w:pPr>
            <w:r w:rsidRPr="004F330B">
              <w:rPr>
                <w:rFonts w:asciiTheme="majorBidi" w:hAnsiTheme="majorBidi" w:cstheme="majorBidi"/>
                <w:sz w:val="20"/>
                <w:szCs w:val="20"/>
              </w:rPr>
              <w:t>1.23904</w:t>
            </w:r>
          </w:p>
        </w:tc>
      </w:tr>
      <w:tr w:rsidR="00F06B40" w:rsidRPr="004F330B" w:rsidTr="00F06B40">
        <w:trPr>
          <w:trHeight w:val="257"/>
        </w:trPr>
        <w:tc>
          <w:tcPr>
            <w:tcW w:w="664" w:type="dxa"/>
          </w:tcPr>
          <w:p w:rsidR="00F06B40" w:rsidRPr="004F330B" w:rsidRDefault="00F06B40" w:rsidP="00FD3921">
            <w:pPr>
              <w:rPr>
                <w:rFonts w:asciiTheme="majorBidi" w:hAnsiTheme="majorBidi" w:cstheme="majorBidi"/>
                <w:sz w:val="20"/>
                <w:szCs w:val="20"/>
              </w:rPr>
            </w:pPr>
            <w:r w:rsidRPr="004F330B">
              <w:rPr>
                <w:rFonts w:asciiTheme="majorBidi" w:hAnsiTheme="majorBidi" w:cstheme="majorBidi"/>
                <w:sz w:val="20"/>
                <w:szCs w:val="20"/>
              </w:rPr>
              <w:t>SD</w:t>
            </w:r>
          </w:p>
        </w:tc>
        <w:tc>
          <w:tcPr>
            <w:tcW w:w="812" w:type="dxa"/>
          </w:tcPr>
          <w:p w:rsidR="00F06B40" w:rsidRPr="004F330B" w:rsidRDefault="00F06B40" w:rsidP="00FD3921">
            <w:pPr>
              <w:rPr>
                <w:rFonts w:asciiTheme="majorBidi" w:hAnsiTheme="majorBidi" w:cstheme="majorBidi"/>
                <w:sz w:val="20"/>
                <w:szCs w:val="20"/>
              </w:rPr>
            </w:pPr>
            <w:r w:rsidRPr="004F330B">
              <w:rPr>
                <w:rFonts w:asciiTheme="majorBidi" w:hAnsiTheme="majorBidi" w:cstheme="majorBidi"/>
                <w:sz w:val="20"/>
                <w:szCs w:val="20"/>
              </w:rPr>
              <w:t>2.482</w:t>
            </w:r>
          </w:p>
        </w:tc>
        <w:tc>
          <w:tcPr>
            <w:tcW w:w="990" w:type="dxa"/>
          </w:tcPr>
          <w:p w:rsidR="00F06B40" w:rsidRPr="004F330B" w:rsidRDefault="00F06B40" w:rsidP="00FD3921">
            <w:pPr>
              <w:rPr>
                <w:rFonts w:asciiTheme="majorBidi" w:hAnsiTheme="majorBidi" w:cstheme="majorBidi"/>
                <w:sz w:val="20"/>
                <w:szCs w:val="20"/>
              </w:rPr>
            </w:pPr>
          </w:p>
        </w:tc>
        <w:tc>
          <w:tcPr>
            <w:tcW w:w="990" w:type="dxa"/>
          </w:tcPr>
          <w:p w:rsidR="00F06B40" w:rsidRPr="004F330B" w:rsidRDefault="00F06B40" w:rsidP="00FD3921">
            <w:pPr>
              <w:rPr>
                <w:rFonts w:asciiTheme="majorBidi" w:hAnsiTheme="majorBidi" w:cstheme="majorBidi"/>
                <w:sz w:val="20"/>
                <w:szCs w:val="20"/>
              </w:rPr>
            </w:pPr>
            <w:r w:rsidRPr="004F330B">
              <w:rPr>
                <w:rFonts w:asciiTheme="majorBidi" w:hAnsiTheme="majorBidi" w:cstheme="majorBidi"/>
                <w:sz w:val="20"/>
                <w:szCs w:val="20"/>
              </w:rPr>
              <w:t>11.32024</w:t>
            </w:r>
          </w:p>
        </w:tc>
        <w:tc>
          <w:tcPr>
            <w:tcW w:w="966" w:type="dxa"/>
          </w:tcPr>
          <w:p w:rsidR="00F06B40" w:rsidRPr="004F330B" w:rsidRDefault="00F06B40" w:rsidP="00FD3921">
            <w:pPr>
              <w:rPr>
                <w:rFonts w:asciiTheme="majorBidi" w:hAnsiTheme="majorBidi" w:cstheme="majorBidi"/>
                <w:sz w:val="20"/>
                <w:szCs w:val="20"/>
              </w:rPr>
            </w:pPr>
            <w:r w:rsidRPr="004F330B">
              <w:rPr>
                <w:rFonts w:asciiTheme="majorBidi" w:hAnsiTheme="majorBidi" w:cstheme="majorBidi"/>
                <w:sz w:val="20"/>
                <w:szCs w:val="20"/>
              </w:rPr>
              <w:t>10.70310</w:t>
            </w:r>
          </w:p>
        </w:tc>
        <w:tc>
          <w:tcPr>
            <w:tcW w:w="1698" w:type="dxa"/>
          </w:tcPr>
          <w:p w:rsidR="00F06B40" w:rsidRPr="004F330B" w:rsidRDefault="00F06B40" w:rsidP="00FD3921">
            <w:pPr>
              <w:rPr>
                <w:rFonts w:asciiTheme="majorBidi" w:hAnsiTheme="majorBidi" w:cstheme="majorBidi"/>
                <w:sz w:val="20"/>
                <w:szCs w:val="20"/>
              </w:rPr>
            </w:pPr>
            <w:r w:rsidRPr="004F330B">
              <w:rPr>
                <w:rFonts w:asciiTheme="majorBidi" w:hAnsiTheme="majorBidi" w:cstheme="majorBidi"/>
                <w:sz w:val="20"/>
                <w:szCs w:val="20"/>
              </w:rPr>
              <w:t>5.67799</w:t>
            </w:r>
          </w:p>
        </w:tc>
      </w:tr>
    </w:tbl>
    <w:p w:rsidR="00356264" w:rsidRPr="004F330B" w:rsidRDefault="00356264" w:rsidP="00FD3921">
      <w:pPr>
        <w:spacing w:after="0" w:line="360" w:lineRule="auto"/>
        <w:rPr>
          <w:rFonts w:asciiTheme="majorBidi" w:hAnsiTheme="majorBidi" w:cstheme="majorBidi"/>
          <w:color w:val="000000" w:themeColor="text1"/>
          <w:sz w:val="20"/>
          <w:szCs w:val="20"/>
        </w:rPr>
      </w:pPr>
      <w:r w:rsidRPr="004F330B">
        <w:rPr>
          <w:rFonts w:asciiTheme="majorBidi" w:hAnsiTheme="majorBidi" w:cstheme="majorBidi"/>
          <w:color w:val="000000" w:themeColor="text1"/>
          <w:sz w:val="20"/>
          <w:szCs w:val="20"/>
        </w:rPr>
        <w:t>x̅= Mean                      SEM= Standard Error of Mean</w:t>
      </w:r>
    </w:p>
    <w:p w:rsidR="00356264" w:rsidRPr="004F330B" w:rsidRDefault="00D40944" w:rsidP="00FD3921">
      <w:pPr>
        <w:rPr>
          <w:rFonts w:asciiTheme="majorBidi" w:hAnsiTheme="majorBidi" w:cstheme="majorBidi"/>
          <w:color w:val="000000" w:themeColor="text1"/>
          <w:sz w:val="24"/>
          <w:szCs w:val="24"/>
        </w:rPr>
      </w:pPr>
      <w:r w:rsidRPr="004F330B">
        <w:rPr>
          <w:rFonts w:asciiTheme="majorBidi" w:hAnsiTheme="majorBidi" w:cstheme="majorBidi"/>
          <w:noProof/>
        </w:rPr>
        <w:drawing>
          <wp:anchor distT="0" distB="0" distL="114300" distR="114300" simplePos="0" relativeHeight="251660288" behindDoc="1" locked="0" layoutInCell="1" allowOverlap="1">
            <wp:simplePos x="0" y="0"/>
            <wp:positionH relativeFrom="margin">
              <wp:posOffset>3332128</wp:posOffset>
            </wp:positionH>
            <wp:positionV relativeFrom="paragraph">
              <wp:posOffset>347561</wp:posOffset>
            </wp:positionV>
            <wp:extent cx="3158490" cy="2221865"/>
            <wp:effectExtent l="0" t="0" r="3810" b="6985"/>
            <wp:wrapTight wrapText="bothSides">
              <wp:wrapPolygon edited="0">
                <wp:start x="0" y="0"/>
                <wp:lineTo x="0" y="21483"/>
                <wp:lineTo x="21496" y="21483"/>
                <wp:lineTo x="21496" y="0"/>
                <wp:lineTo x="0" y="0"/>
              </wp:wrapPolygon>
            </wp:wrapTight>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r w:rsidR="00356264" w:rsidRPr="004F330B">
        <w:rPr>
          <w:rFonts w:asciiTheme="majorBidi" w:hAnsiTheme="majorBidi" w:cstheme="majorBidi"/>
          <w:color w:val="000000" w:themeColor="text1"/>
          <w:sz w:val="20"/>
          <w:szCs w:val="20"/>
        </w:rPr>
        <w:t>n= Number                  SD = Standard Deviation</w:t>
      </w:r>
    </w:p>
    <w:p w:rsidR="00476FD2" w:rsidRDefault="00476FD2" w:rsidP="00513B87">
      <w:pPr>
        <w:rPr>
          <w:rFonts w:asciiTheme="majorBidi" w:hAnsiTheme="majorBidi" w:cstheme="majorBidi"/>
          <w:color w:val="000000" w:themeColor="text1"/>
          <w:sz w:val="24"/>
          <w:szCs w:val="24"/>
        </w:rPr>
      </w:pPr>
    </w:p>
    <w:p w:rsidR="00D40944" w:rsidRDefault="00D40944" w:rsidP="00513B87">
      <w:pPr>
        <w:rPr>
          <w:rFonts w:asciiTheme="majorBidi" w:hAnsiTheme="majorBidi" w:cstheme="majorBidi"/>
          <w:color w:val="000000" w:themeColor="text1"/>
          <w:sz w:val="24"/>
          <w:szCs w:val="24"/>
        </w:rPr>
      </w:pPr>
    </w:p>
    <w:p w:rsidR="00D40944" w:rsidRDefault="00D40944" w:rsidP="00513B87">
      <w:pPr>
        <w:rPr>
          <w:rFonts w:asciiTheme="majorBidi" w:hAnsiTheme="majorBidi" w:cstheme="majorBidi"/>
          <w:color w:val="000000" w:themeColor="text1"/>
          <w:sz w:val="24"/>
          <w:szCs w:val="24"/>
        </w:rPr>
      </w:pPr>
    </w:p>
    <w:p w:rsidR="00D40944" w:rsidRPr="00513B87" w:rsidRDefault="00D40944" w:rsidP="00513B87">
      <w:pPr>
        <w:rPr>
          <w:rFonts w:asciiTheme="majorBidi" w:hAnsiTheme="majorBidi" w:cstheme="majorBidi"/>
          <w:color w:val="000000" w:themeColor="text1"/>
          <w:sz w:val="24"/>
          <w:szCs w:val="24"/>
        </w:rPr>
      </w:pPr>
    </w:p>
    <w:p w:rsidR="00476FD2" w:rsidRDefault="00D40944" w:rsidP="00197D8A">
      <w:pPr>
        <w:rPr>
          <w:rFonts w:asciiTheme="majorBidi" w:hAnsiTheme="majorBidi" w:cstheme="majorBidi"/>
          <w:color w:val="000000" w:themeColor="text1"/>
          <w:sz w:val="20"/>
          <w:szCs w:val="20"/>
        </w:rPr>
      </w:pPr>
      <w:r>
        <w:rPr>
          <w:noProof/>
        </w:rPr>
        <w:lastRenderedPageBreak/>
        <mc:AlternateContent>
          <mc:Choice Requires="wps">
            <w:drawing>
              <wp:anchor distT="0" distB="0" distL="114300" distR="114300" simplePos="0" relativeHeight="251668480" behindDoc="1" locked="0" layoutInCell="1" allowOverlap="1" wp14:anchorId="2ACE6460" wp14:editId="4AED6E06">
                <wp:simplePos x="0" y="0"/>
                <wp:positionH relativeFrom="margin">
                  <wp:align>left</wp:align>
                </wp:positionH>
                <wp:positionV relativeFrom="paragraph">
                  <wp:posOffset>2194330</wp:posOffset>
                </wp:positionV>
                <wp:extent cx="6303645" cy="635"/>
                <wp:effectExtent l="0" t="0" r="1905" b="1270"/>
                <wp:wrapTight wrapText="bothSides">
                  <wp:wrapPolygon edited="0">
                    <wp:start x="0" y="0"/>
                    <wp:lineTo x="0" y="20153"/>
                    <wp:lineTo x="21541" y="20153"/>
                    <wp:lineTo x="21541" y="0"/>
                    <wp:lineTo x="0" y="0"/>
                  </wp:wrapPolygon>
                </wp:wrapTight>
                <wp:docPr id="5" name="Text Box 5"/>
                <wp:cNvGraphicFramePr/>
                <a:graphic xmlns:a="http://schemas.openxmlformats.org/drawingml/2006/main">
                  <a:graphicData uri="http://schemas.microsoft.com/office/word/2010/wordprocessingShape">
                    <wps:wsp>
                      <wps:cNvSpPr txBox="1"/>
                      <wps:spPr>
                        <a:xfrm>
                          <a:off x="0" y="0"/>
                          <a:ext cx="6303645" cy="635"/>
                        </a:xfrm>
                        <a:prstGeom prst="rect">
                          <a:avLst/>
                        </a:prstGeom>
                        <a:solidFill>
                          <a:prstClr val="white"/>
                        </a:solidFill>
                        <a:ln>
                          <a:noFill/>
                        </a:ln>
                        <a:effectLst/>
                      </wps:spPr>
                      <wps:txbx>
                        <w:txbxContent>
                          <w:p w:rsidR="00171638" w:rsidRPr="00513B87" w:rsidRDefault="00171638" w:rsidP="00513B87">
                            <w:pPr>
                              <w:pStyle w:val="Caption"/>
                              <w:rPr>
                                <w:rFonts w:asciiTheme="majorBidi" w:hAnsiTheme="majorBidi" w:cstheme="majorBidi"/>
                                <w:i w:val="0"/>
                                <w:iCs w:val="0"/>
                                <w:noProof/>
                                <w:color w:val="auto"/>
                                <w:sz w:val="19"/>
                                <w:szCs w:val="19"/>
                              </w:rPr>
                            </w:pPr>
                            <w:r w:rsidRPr="00513B87">
                              <w:rPr>
                                <w:rFonts w:asciiTheme="majorBidi" w:hAnsiTheme="majorBidi" w:cstheme="majorBidi"/>
                                <w:b/>
                                <w:bCs/>
                                <w:i w:val="0"/>
                                <w:iCs w:val="0"/>
                                <w:color w:val="auto"/>
                                <w:sz w:val="19"/>
                                <w:szCs w:val="19"/>
                              </w:rPr>
                              <w:t xml:space="preserve">Figure </w:t>
                            </w:r>
                            <w:r w:rsidRPr="00513B87">
                              <w:rPr>
                                <w:rFonts w:asciiTheme="majorBidi" w:hAnsiTheme="majorBidi" w:cstheme="majorBidi"/>
                                <w:b/>
                                <w:bCs/>
                                <w:i w:val="0"/>
                                <w:iCs w:val="0"/>
                                <w:color w:val="auto"/>
                                <w:sz w:val="19"/>
                                <w:szCs w:val="19"/>
                              </w:rPr>
                              <w:fldChar w:fldCharType="begin"/>
                            </w:r>
                            <w:r w:rsidRPr="00513B87">
                              <w:rPr>
                                <w:rFonts w:asciiTheme="majorBidi" w:hAnsiTheme="majorBidi" w:cstheme="majorBidi"/>
                                <w:b/>
                                <w:bCs/>
                                <w:i w:val="0"/>
                                <w:iCs w:val="0"/>
                                <w:color w:val="auto"/>
                                <w:sz w:val="19"/>
                                <w:szCs w:val="19"/>
                              </w:rPr>
                              <w:instrText xml:space="preserve"> SEQ Figure \* ARABIC </w:instrText>
                            </w:r>
                            <w:r w:rsidRPr="00513B87">
                              <w:rPr>
                                <w:rFonts w:asciiTheme="majorBidi" w:hAnsiTheme="majorBidi" w:cstheme="majorBidi"/>
                                <w:b/>
                                <w:bCs/>
                                <w:i w:val="0"/>
                                <w:iCs w:val="0"/>
                                <w:color w:val="auto"/>
                                <w:sz w:val="19"/>
                                <w:szCs w:val="19"/>
                              </w:rPr>
                              <w:fldChar w:fldCharType="separate"/>
                            </w:r>
                            <w:r>
                              <w:rPr>
                                <w:rFonts w:asciiTheme="majorBidi" w:hAnsiTheme="majorBidi" w:cstheme="majorBidi"/>
                                <w:b/>
                                <w:bCs/>
                                <w:i w:val="0"/>
                                <w:iCs w:val="0"/>
                                <w:noProof/>
                                <w:color w:val="auto"/>
                                <w:sz w:val="19"/>
                                <w:szCs w:val="19"/>
                              </w:rPr>
                              <w:t>3</w:t>
                            </w:r>
                            <w:r w:rsidRPr="00513B87">
                              <w:rPr>
                                <w:rFonts w:asciiTheme="majorBidi" w:hAnsiTheme="majorBidi" w:cstheme="majorBidi"/>
                                <w:b/>
                                <w:bCs/>
                                <w:i w:val="0"/>
                                <w:iCs w:val="0"/>
                                <w:color w:val="auto"/>
                                <w:sz w:val="19"/>
                                <w:szCs w:val="19"/>
                              </w:rPr>
                              <w:fldChar w:fldCharType="end"/>
                            </w:r>
                            <w:r w:rsidRPr="00513B87">
                              <w:rPr>
                                <w:rFonts w:asciiTheme="majorBidi" w:hAnsiTheme="majorBidi" w:cstheme="majorBidi"/>
                                <w:i w:val="0"/>
                                <w:iCs w:val="0"/>
                                <w:color w:val="auto"/>
                                <w:sz w:val="19"/>
                                <w:szCs w:val="19"/>
                              </w:rPr>
                              <w:t xml:space="preserve"> Pre and post treatment results of hip ROM of all participants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ACE6460" id="Text Box 5" o:spid="_x0000_s1028" type="#_x0000_t202" style="position:absolute;left:0;text-align:left;margin-left:0;margin-top:172.8pt;width:496.35pt;height:.05pt;z-index:-25164800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" stroked="f">
                <v:textbox style="mso-fit-shape-to-text:t" inset="0,0,0,0">
                  <w:txbxContent>
                    <w:p w:rsidR="00171638" w:rsidRPr="00513B87" w:rsidRDefault="00171638" w:rsidP="00513B87">
                      <w:pPr>
                        <w:pStyle w:val="Caption"/>
                        <w:rPr>
                          <w:rFonts w:asciiTheme="majorBidi" w:hAnsiTheme="majorBidi" w:cstheme="majorBidi"/>
                          <w:i w:val="0"/>
                          <w:iCs w:val="0"/>
                          <w:noProof/>
                          <w:color w:val="auto"/>
                          <w:sz w:val="19"/>
                          <w:szCs w:val="19"/>
                        </w:rPr>
                      </w:pPr>
                      <w:bookmarkStart w:id="1" w:name="_GoBack"/>
                      <w:r w:rsidRPr="00513B87">
                        <w:rPr>
                          <w:rFonts w:asciiTheme="majorBidi" w:hAnsiTheme="majorBidi" w:cstheme="majorBidi"/>
                          <w:b/>
                          <w:bCs/>
                          <w:i w:val="0"/>
                          <w:iCs w:val="0"/>
                          <w:color w:val="auto"/>
                          <w:sz w:val="19"/>
                          <w:szCs w:val="19"/>
                        </w:rPr>
                        <w:t xml:space="preserve">Figure </w:t>
                      </w:r>
                      <w:r w:rsidRPr="00513B87">
                        <w:rPr>
                          <w:rFonts w:asciiTheme="majorBidi" w:hAnsiTheme="majorBidi" w:cstheme="majorBidi"/>
                          <w:b/>
                          <w:bCs/>
                          <w:i w:val="0"/>
                          <w:iCs w:val="0"/>
                          <w:color w:val="auto"/>
                          <w:sz w:val="19"/>
                          <w:szCs w:val="19"/>
                        </w:rPr>
                        <w:fldChar w:fldCharType="begin"/>
                      </w:r>
                      <w:r w:rsidRPr="00513B87">
                        <w:rPr>
                          <w:rFonts w:asciiTheme="majorBidi" w:hAnsiTheme="majorBidi" w:cstheme="majorBidi"/>
                          <w:b/>
                          <w:bCs/>
                          <w:i w:val="0"/>
                          <w:iCs w:val="0"/>
                          <w:color w:val="auto"/>
                          <w:sz w:val="19"/>
                          <w:szCs w:val="19"/>
                        </w:rPr>
                        <w:instrText xml:space="preserve"> SEQ Figure \* ARABIC </w:instrText>
                      </w:r>
                      <w:r w:rsidRPr="00513B87">
                        <w:rPr>
                          <w:rFonts w:asciiTheme="majorBidi" w:hAnsiTheme="majorBidi" w:cstheme="majorBidi"/>
                          <w:b/>
                          <w:bCs/>
                          <w:i w:val="0"/>
                          <w:iCs w:val="0"/>
                          <w:color w:val="auto"/>
                          <w:sz w:val="19"/>
                          <w:szCs w:val="19"/>
                        </w:rPr>
                        <w:fldChar w:fldCharType="separate"/>
                      </w:r>
                      <w:r>
                        <w:rPr>
                          <w:rFonts w:asciiTheme="majorBidi" w:hAnsiTheme="majorBidi" w:cstheme="majorBidi"/>
                          <w:b/>
                          <w:bCs/>
                          <w:i w:val="0"/>
                          <w:iCs w:val="0"/>
                          <w:noProof/>
                          <w:color w:val="auto"/>
                          <w:sz w:val="19"/>
                          <w:szCs w:val="19"/>
                        </w:rPr>
                        <w:t>3</w:t>
                      </w:r>
                      <w:r w:rsidRPr="00513B87">
                        <w:rPr>
                          <w:rFonts w:asciiTheme="majorBidi" w:hAnsiTheme="majorBidi" w:cstheme="majorBidi"/>
                          <w:b/>
                          <w:bCs/>
                          <w:i w:val="0"/>
                          <w:iCs w:val="0"/>
                          <w:color w:val="auto"/>
                          <w:sz w:val="19"/>
                          <w:szCs w:val="19"/>
                        </w:rPr>
                        <w:fldChar w:fldCharType="end"/>
                      </w:r>
                      <w:r w:rsidRPr="00513B87">
                        <w:rPr>
                          <w:rFonts w:asciiTheme="majorBidi" w:hAnsiTheme="majorBidi" w:cstheme="majorBidi"/>
                          <w:i w:val="0"/>
                          <w:iCs w:val="0"/>
                          <w:color w:val="auto"/>
                          <w:sz w:val="19"/>
                          <w:szCs w:val="19"/>
                        </w:rPr>
                        <w:t xml:space="preserve"> Pre and post treatment results of hip ROM of all participants</w:t>
                      </w:r>
                      <w:bookmarkEnd w:id="1"/>
                    </w:p>
                  </w:txbxContent>
                </v:textbox>
                <w10:wrap type="tight" anchorx="margin"/>
              </v:shape>
            </w:pict>
          </mc:Fallback>
        </mc:AlternateContent>
      </w:r>
    </w:p>
    <w:p w:rsidR="00365299" w:rsidRDefault="00365299" w:rsidP="00FD3921">
      <w:pPr>
        <w:rPr>
          <w:rFonts w:asciiTheme="majorBidi" w:hAnsiTheme="majorBidi" w:cstheme="majorBidi"/>
          <w:b/>
          <w:bCs/>
          <w:color w:val="000000" w:themeColor="text1"/>
          <w:sz w:val="19"/>
          <w:szCs w:val="19"/>
        </w:rPr>
        <w:sectPr w:rsidR="00365299" w:rsidSect="00D30037">
          <w:type w:val="continuous"/>
          <w:pgSz w:w="12240" w:h="15840"/>
          <w:pgMar w:top="810" w:right="900" w:bottom="990" w:left="990" w:header="720" w:footer="720" w:gutter="0"/>
          <w:cols w:num="2" w:space="360"/>
          <w:docGrid w:linePitch="360"/>
        </w:sectPr>
      </w:pPr>
    </w:p>
    <w:p w:rsidR="00365299" w:rsidRDefault="00D40944" w:rsidP="00FD3921">
      <w:pPr>
        <w:rPr>
          <w:rFonts w:asciiTheme="majorBidi" w:hAnsiTheme="majorBidi" w:cstheme="majorBidi"/>
          <w:color w:val="000000" w:themeColor="text1"/>
          <w:sz w:val="19"/>
          <w:szCs w:val="19"/>
        </w:rPr>
        <w:sectPr w:rsidR="00365299" w:rsidSect="00365299">
          <w:type w:val="continuous"/>
          <w:pgSz w:w="12240" w:h="15840"/>
          <w:pgMar w:top="810" w:right="900" w:bottom="990" w:left="990" w:header="720" w:footer="720" w:gutter="0"/>
          <w:cols w:space="360"/>
          <w:docGrid w:linePitch="360"/>
        </w:sectPr>
      </w:pPr>
      <w:r w:rsidRPr="00365299">
        <w:rPr>
          <w:rFonts w:asciiTheme="majorBidi" w:hAnsiTheme="majorBidi" w:cstheme="majorBidi"/>
          <w:noProof/>
          <w:sz w:val="19"/>
          <w:szCs w:val="19"/>
        </w:rPr>
        <w:drawing>
          <wp:anchor distT="0" distB="0" distL="114300" distR="114300" simplePos="0" relativeHeight="251662336" behindDoc="1" locked="0" layoutInCell="1" allowOverlap="1" wp14:anchorId="3BA3BCDA" wp14:editId="1390D7DB">
            <wp:simplePos x="0" y="0"/>
            <wp:positionH relativeFrom="margin">
              <wp:align>left</wp:align>
            </wp:positionH>
            <wp:positionV relativeFrom="margin">
              <wp:posOffset>-168613</wp:posOffset>
            </wp:positionV>
            <wp:extent cx="6303645" cy="2353945"/>
            <wp:effectExtent l="0" t="0" r="1905" b="8255"/>
            <wp:wrapTopAndBottom/>
            <wp:docPr id="48" name="Chart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p>
    <w:p w:rsidR="00D40944" w:rsidRPr="00D40944" w:rsidRDefault="00D40944" w:rsidP="00D40944">
      <w:pPr>
        <w:framePr w:w="5089" w:hSpace="180" w:wrap="around" w:vAnchor="text" w:hAnchor="page" w:x="904" w:y="34"/>
        <w:autoSpaceDE w:val="0"/>
        <w:autoSpaceDN w:val="0"/>
        <w:adjustRightInd w:val="0"/>
        <w:spacing w:after="0"/>
        <w:ind w:right="60"/>
        <w:rPr>
          <w:rFonts w:asciiTheme="majorBidi" w:hAnsiTheme="majorBidi" w:cstheme="majorBidi"/>
          <w:color w:val="010205"/>
          <w:sz w:val="19"/>
          <w:szCs w:val="19"/>
        </w:rPr>
      </w:pPr>
      <w:r w:rsidRPr="00D40944">
        <w:rPr>
          <w:rFonts w:asciiTheme="majorBidi" w:hAnsiTheme="majorBidi" w:cstheme="majorBidi"/>
          <w:b/>
          <w:bCs/>
          <w:color w:val="000000" w:themeColor="text1"/>
          <w:sz w:val="19"/>
          <w:szCs w:val="19"/>
        </w:rPr>
        <w:t xml:space="preserve">Table 2: </w:t>
      </w:r>
      <w:r w:rsidRPr="00D40944">
        <w:rPr>
          <w:rFonts w:asciiTheme="majorBidi" w:hAnsiTheme="majorBidi" w:cstheme="majorBidi"/>
          <w:color w:val="010205"/>
          <w:sz w:val="19"/>
          <w:szCs w:val="19"/>
        </w:rPr>
        <w:t xml:space="preserve">Pre and Post treatment result of median values of </w:t>
      </w:r>
    </w:p>
    <w:p w:rsidR="00415BA3" w:rsidRDefault="00D40944" w:rsidP="00D40944">
      <w:pPr>
        <w:rPr>
          <w:rFonts w:asciiTheme="majorBidi" w:hAnsiTheme="majorBidi" w:cstheme="majorBidi"/>
          <w:color w:val="010205"/>
          <w:sz w:val="19"/>
          <w:szCs w:val="19"/>
        </w:rPr>
      </w:pPr>
      <w:r w:rsidRPr="00D40944">
        <w:rPr>
          <w:rFonts w:asciiTheme="majorBidi" w:hAnsiTheme="majorBidi" w:cstheme="majorBidi"/>
          <w:color w:val="010205"/>
          <w:sz w:val="19"/>
          <w:szCs w:val="19"/>
        </w:rPr>
        <w:t>Pain intensity</w:t>
      </w:r>
    </w:p>
    <w:tbl>
      <w:tblPr>
        <w:tblStyle w:val="TableGrid1"/>
        <w:tblW w:w="4855" w:type="dxa"/>
        <w:tblLayout w:type="fixed"/>
        <w:tblLook w:val="04A0" w:firstRow="1" w:lastRow="0" w:firstColumn="1" w:lastColumn="0" w:noHBand="0" w:noVBand="1"/>
      </w:tblPr>
      <w:tblGrid>
        <w:gridCol w:w="1165"/>
        <w:gridCol w:w="450"/>
        <w:gridCol w:w="720"/>
        <w:gridCol w:w="720"/>
        <w:gridCol w:w="720"/>
        <w:gridCol w:w="1080"/>
      </w:tblGrid>
      <w:tr w:rsidR="00D40944" w:rsidRPr="00D40944" w:rsidTr="00064131">
        <w:trPr>
          <w:trHeight w:val="278"/>
        </w:trPr>
        <w:tc>
          <w:tcPr>
            <w:tcW w:w="1165" w:type="dxa"/>
          </w:tcPr>
          <w:p w:rsidR="00D40944" w:rsidRPr="00D40944" w:rsidRDefault="00D40944" w:rsidP="00D40944">
            <w:pPr>
              <w:rPr>
                <w:rFonts w:asciiTheme="majorBidi" w:hAnsiTheme="majorBidi" w:cstheme="majorBidi"/>
                <w:sz w:val="19"/>
                <w:szCs w:val="19"/>
              </w:rPr>
            </w:pPr>
            <w:r w:rsidRPr="00D40944">
              <w:rPr>
                <w:rFonts w:asciiTheme="majorBidi" w:hAnsiTheme="majorBidi" w:cstheme="majorBidi"/>
                <w:sz w:val="19"/>
                <w:szCs w:val="19"/>
              </w:rPr>
              <w:t>Item</w:t>
            </w:r>
          </w:p>
        </w:tc>
        <w:tc>
          <w:tcPr>
            <w:tcW w:w="450" w:type="dxa"/>
          </w:tcPr>
          <w:p w:rsidR="00D40944" w:rsidRPr="00D40944" w:rsidRDefault="00D40944" w:rsidP="00D40944">
            <w:pPr>
              <w:rPr>
                <w:rFonts w:asciiTheme="majorBidi" w:hAnsiTheme="majorBidi" w:cstheme="majorBidi"/>
                <w:sz w:val="19"/>
                <w:szCs w:val="19"/>
              </w:rPr>
            </w:pPr>
            <w:r w:rsidRPr="00D40944">
              <w:rPr>
                <w:rFonts w:asciiTheme="majorBidi" w:hAnsiTheme="majorBidi" w:cstheme="majorBidi"/>
                <w:sz w:val="19"/>
                <w:szCs w:val="19"/>
              </w:rPr>
              <w:t>n</w:t>
            </w:r>
          </w:p>
        </w:tc>
        <w:tc>
          <w:tcPr>
            <w:tcW w:w="720" w:type="dxa"/>
          </w:tcPr>
          <w:p w:rsidR="00D40944" w:rsidRPr="00D40944" w:rsidRDefault="00D40944" w:rsidP="00D40944">
            <w:pPr>
              <w:rPr>
                <w:rFonts w:asciiTheme="majorBidi" w:hAnsiTheme="majorBidi" w:cstheme="majorBidi"/>
                <w:sz w:val="19"/>
                <w:szCs w:val="19"/>
              </w:rPr>
            </w:pPr>
            <w:r w:rsidRPr="00D40944">
              <w:rPr>
                <w:rFonts w:asciiTheme="majorBidi" w:hAnsiTheme="majorBidi" w:cstheme="majorBidi"/>
                <w:sz w:val="19"/>
                <w:szCs w:val="19"/>
              </w:rPr>
              <w:t>SD</w:t>
            </w:r>
          </w:p>
        </w:tc>
        <w:tc>
          <w:tcPr>
            <w:tcW w:w="720" w:type="dxa"/>
          </w:tcPr>
          <w:p w:rsidR="00D40944" w:rsidRPr="00D40944" w:rsidRDefault="00D40944" w:rsidP="00D40944">
            <w:pPr>
              <w:rPr>
                <w:rFonts w:asciiTheme="majorBidi" w:hAnsiTheme="majorBidi" w:cstheme="majorBidi"/>
                <w:sz w:val="19"/>
                <w:szCs w:val="19"/>
              </w:rPr>
            </w:pPr>
            <w:r w:rsidRPr="00D40944">
              <w:rPr>
                <w:rFonts w:asciiTheme="majorBidi" w:hAnsiTheme="majorBidi" w:cstheme="majorBidi"/>
                <w:sz w:val="19"/>
                <w:szCs w:val="19"/>
              </w:rPr>
              <w:t>Mini.</w:t>
            </w:r>
          </w:p>
        </w:tc>
        <w:tc>
          <w:tcPr>
            <w:tcW w:w="720" w:type="dxa"/>
          </w:tcPr>
          <w:p w:rsidR="00D40944" w:rsidRPr="00D40944" w:rsidRDefault="00D40944" w:rsidP="00D40944">
            <w:pPr>
              <w:rPr>
                <w:rFonts w:asciiTheme="majorBidi" w:hAnsiTheme="majorBidi" w:cstheme="majorBidi"/>
                <w:sz w:val="19"/>
                <w:szCs w:val="19"/>
              </w:rPr>
            </w:pPr>
            <w:r w:rsidRPr="00D40944">
              <w:rPr>
                <w:rFonts w:asciiTheme="majorBidi" w:hAnsiTheme="majorBidi" w:cstheme="majorBidi"/>
                <w:sz w:val="19"/>
                <w:szCs w:val="19"/>
              </w:rPr>
              <w:t>Maxi.</w:t>
            </w:r>
          </w:p>
        </w:tc>
        <w:tc>
          <w:tcPr>
            <w:tcW w:w="1080" w:type="dxa"/>
          </w:tcPr>
          <w:p w:rsidR="00D40944" w:rsidRPr="00D40944" w:rsidRDefault="00D40944" w:rsidP="00D40944">
            <w:pPr>
              <w:rPr>
                <w:rFonts w:asciiTheme="majorBidi" w:hAnsiTheme="majorBidi" w:cstheme="majorBidi"/>
                <w:sz w:val="19"/>
                <w:szCs w:val="19"/>
              </w:rPr>
            </w:pPr>
            <w:r w:rsidRPr="00D40944">
              <w:rPr>
                <w:rFonts w:asciiTheme="majorBidi" w:hAnsiTheme="majorBidi" w:cstheme="majorBidi"/>
                <w:sz w:val="19"/>
                <w:szCs w:val="19"/>
              </w:rPr>
              <w:t>50</w:t>
            </w:r>
            <w:r w:rsidRPr="00D40944">
              <w:rPr>
                <w:rFonts w:asciiTheme="majorBidi" w:hAnsiTheme="majorBidi" w:cstheme="majorBidi"/>
                <w:sz w:val="19"/>
                <w:szCs w:val="19"/>
                <w:vertAlign w:val="superscript"/>
              </w:rPr>
              <w:t>th</w:t>
            </w:r>
            <w:r w:rsidRPr="00D40944">
              <w:rPr>
                <w:rFonts w:asciiTheme="majorBidi" w:hAnsiTheme="majorBidi" w:cstheme="majorBidi"/>
                <w:sz w:val="19"/>
                <w:szCs w:val="19"/>
              </w:rPr>
              <w:t xml:space="preserve"> Percentiles</w:t>
            </w:r>
          </w:p>
          <w:p w:rsidR="00D40944" w:rsidRPr="00D40944" w:rsidRDefault="00D40944" w:rsidP="00D40944">
            <w:pPr>
              <w:rPr>
                <w:rFonts w:asciiTheme="majorBidi" w:hAnsiTheme="majorBidi" w:cstheme="majorBidi"/>
                <w:sz w:val="19"/>
                <w:szCs w:val="19"/>
              </w:rPr>
            </w:pPr>
            <w:r w:rsidRPr="00D40944">
              <w:rPr>
                <w:rFonts w:asciiTheme="majorBidi" w:hAnsiTheme="majorBidi" w:cstheme="majorBidi"/>
                <w:sz w:val="19"/>
                <w:szCs w:val="19"/>
              </w:rPr>
              <w:t>(M)</w:t>
            </w:r>
          </w:p>
        </w:tc>
      </w:tr>
      <w:tr w:rsidR="00D40944" w:rsidRPr="00D40944" w:rsidTr="00064131">
        <w:trPr>
          <w:trHeight w:val="210"/>
        </w:trPr>
        <w:tc>
          <w:tcPr>
            <w:tcW w:w="1165" w:type="dxa"/>
          </w:tcPr>
          <w:p w:rsidR="00D40944" w:rsidRPr="00D40944" w:rsidRDefault="00D40944" w:rsidP="00D40944">
            <w:pPr>
              <w:rPr>
                <w:rFonts w:asciiTheme="majorBidi" w:hAnsiTheme="majorBidi" w:cstheme="majorBidi"/>
                <w:sz w:val="19"/>
                <w:szCs w:val="19"/>
              </w:rPr>
            </w:pPr>
            <w:r w:rsidRPr="00D40944">
              <w:rPr>
                <w:rFonts w:asciiTheme="majorBidi" w:hAnsiTheme="majorBidi" w:cstheme="majorBidi"/>
                <w:sz w:val="19"/>
                <w:szCs w:val="19"/>
              </w:rPr>
              <w:t>Pain intensity before Treatment</w:t>
            </w:r>
          </w:p>
        </w:tc>
        <w:tc>
          <w:tcPr>
            <w:tcW w:w="450" w:type="dxa"/>
          </w:tcPr>
          <w:p w:rsidR="00D40944" w:rsidRPr="00D40944" w:rsidRDefault="00D40944" w:rsidP="00D40944">
            <w:pPr>
              <w:rPr>
                <w:rFonts w:asciiTheme="majorBidi" w:hAnsiTheme="majorBidi" w:cstheme="majorBidi"/>
                <w:sz w:val="19"/>
                <w:szCs w:val="19"/>
              </w:rPr>
            </w:pPr>
            <w:r w:rsidRPr="00D40944">
              <w:rPr>
                <w:rFonts w:asciiTheme="majorBidi" w:hAnsiTheme="majorBidi" w:cstheme="majorBidi"/>
                <w:sz w:val="19"/>
                <w:szCs w:val="19"/>
              </w:rPr>
              <w:t>21</w:t>
            </w:r>
          </w:p>
        </w:tc>
        <w:tc>
          <w:tcPr>
            <w:tcW w:w="720" w:type="dxa"/>
          </w:tcPr>
          <w:p w:rsidR="00D40944" w:rsidRPr="00D40944" w:rsidRDefault="00D40944" w:rsidP="00D40944">
            <w:pPr>
              <w:rPr>
                <w:rFonts w:asciiTheme="majorBidi" w:hAnsiTheme="majorBidi" w:cstheme="majorBidi"/>
                <w:sz w:val="19"/>
                <w:szCs w:val="19"/>
              </w:rPr>
            </w:pPr>
            <w:r w:rsidRPr="00D40944">
              <w:rPr>
                <w:rFonts w:asciiTheme="majorBidi" w:hAnsiTheme="majorBidi" w:cstheme="majorBidi"/>
                <w:sz w:val="19"/>
                <w:szCs w:val="19"/>
              </w:rPr>
              <w:t>2.089</w:t>
            </w:r>
          </w:p>
        </w:tc>
        <w:tc>
          <w:tcPr>
            <w:tcW w:w="720" w:type="dxa"/>
          </w:tcPr>
          <w:p w:rsidR="00D40944" w:rsidRPr="00D40944" w:rsidRDefault="00D40944" w:rsidP="00D40944">
            <w:pPr>
              <w:rPr>
                <w:rFonts w:asciiTheme="majorBidi" w:hAnsiTheme="majorBidi" w:cstheme="majorBidi"/>
                <w:sz w:val="19"/>
                <w:szCs w:val="19"/>
              </w:rPr>
            </w:pPr>
            <w:r w:rsidRPr="00D40944">
              <w:rPr>
                <w:rFonts w:asciiTheme="majorBidi" w:hAnsiTheme="majorBidi" w:cstheme="majorBidi"/>
                <w:sz w:val="19"/>
                <w:szCs w:val="19"/>
              </w:rPr>
              <w:t>2</w:t>
            </w:r>
          </w:p>
        </w:tc>
        <w:tc>
          <w:tcPr>
            <w:tcW w:w="720" w:type="dxa"/>
          </w:tcPr>
          <w:p w:rsidR="00D40944" w:rsidRPr="00D40944" w:rsidRDefault="00D40944" w:rsidP="00D40944">
            <w:pPr>
              <w:rPr>
                <w:rFonts w:asciiTheme="majorBidi" w:hAnsiTheme="majorBidi" w:cstheme="majorBidi"/>
                <w:sz w:val="19"/>
                <w:szCs w:val="19"/>
              </w:rPr>
            </w:pPr>
            <w:r w:rsidRPr="00D40944">
              <w:rPr>
                <w:rFonts w:asciiTheme="majorBidi" w:hAnsiTheme="majorBidi" w:cstheme="majorBidi"/>
                <w:sz w:val="19"/>
                <w:szCs w:val="19"/>
              </w:rPr>
              <w:t>10</w:t>
            </w:r>
          </w:p>
        </w:tc>
        <w:tc>
          <w:tcPr>
            <w:tcW w:w="1080" w:type="dxa"/>
          </w:tcPr>
          <w:p w:rsidR="00D40944" w:rsidRPr="00D40944" w:rsidRDefault="00D40944" w:rsidP="00D40944">
            <w:pPr>
              <w:rPr>
                <w:rFonts w:asciiTheme="majorBidi" w:hAnsiTheme="majorBidi" w:cstheme="majorBidi"/>
                <w:sz w:val="19"/>
                <w:szCs w:val="19"/>
              </w:rPr>
            </w:pPr>
            <w:r w:rsidRPr="00D40944">
              <w:rPr>
                <w:rFonts w:asciiTheme="majorBidi" w:hAnsiTheme="majorBidi" w:cstheme="majorBidi"/>
                <w:sz w:val="19"/>
                <w:szCs w:val="19"/>
              </w:rPr>
              <w:t>6.00</w:t>
            </w:r>
          </w:p>
        </w:tc>
      </w:tr>
      <w:tr w:rsidR="00D40944" w:rsidRPr="00D40944" w:rsidTr="00064131">
        <w:trPr>
          <w:trHeight w:val="210"/>
        </w:trPr>
        <w:tc>
          <w:tcPr>
            <w:tcW w:w="1165" w:type="dxa"/>
          </w:tcPr>
          <w:p w:rsidR="00D40944" w:rsidRPr="00D40944" w:rsidRDefault="00D40944" w:rsidP="00D40944">
            <w:pPr>
              <w:rPr>
                <w:rFonts w:asciiTheme="majorBidi" w:hAnsiTheme="majorBidi" w:cstheme="majorBidi"/>
                <w:sz w:val="19"/>
                <w:szCs w:val="19"/>
              </w:rPr>
            </w:pPr>
            <w:r w:rsidRPr="00D40944">
              <w:rPr>
                <w:rFonts w:asciiTheme="majorBidi" w:hAnsiTheme="majorBidi" w:cstheme="majorBidi"/>
                <w:sz w:val="19"/>
                <w:szCs w:val="19"/>
              </w:rPr>
              <w:t>Pain Intensity After Treatment</w:t>
            </w:r>
          </w:p>
        </w:tc>
        <w:tc>
          <w:tcPr>
            <w:tcW w:w="450" w:type="dxa"/>
          </w:tcPr>
          <w:p w:rsidR="00D40944" w:rsidRPr="00D40944" w:rsidRDefault="00D40944" w:rsidP="00D40944">
            <w:pPr>
              <w:rPr>
                <w:rFonts w:asciiTheme="majorBidi" w:hAnsiTheme="majorBidi" w:cstheme="majorBidi"/>
                <w:sz w:val="19"/>
                <w:szCs w:val="19"/>
              </w:rPr>
            </w:pPr>
            <w:r w:rsidRPr="00D40944">
              <w:rPr>
                <w:rFonts w:asciiTheme="majorBidi" w:hAnsiTheme="majorBidi" w:cstheme="majorBidi"/>
                <w:sz w:val="19"/>
                <w:szCs w:val="19"/>
              </w:rPr>
              <w:t>21</w:t>
            </w:r>
          </w:p>
        </w:tc>
        <w:tc>
          <w:tcPr>
            <w:tcW w:w="720" w:type="dxa"/>
          </w:tcPr>
          <w:p w:rsidR="00D40944" w:rsidRPr="00D40944" w:rsidRDefault="00D40944" w:rsidP="00D40944">
            <w:pPr>
              <w:rPr>
                <w:rFonts w:asciiTheme="majorBidi" w:hAnsiTheme="majorBidi" w:cstheme="majorBidi"/>
                <w:sz w:val="19"/>
                <w:szCs w:val="19"/>
              </w:rPr>
            </w:pPr>
            <w:r w:rsidRPr="00D40944">
              <w:rPr>
                <w:rFonts w:asciiTheme="majorBidi" w:hAnsiTheme="majorBidi" w:cstheme="majorBidi"/>
                <w:sz w:val="19"/>
                <w:szCs w:val="19"/>
              </w:rPr>
              <w:t>1.352</w:t>
            </w:r>
          </w:p>
        </w:tc>
        <w:tc>
          <w:tcPr>
            <w:tcW w:w="720" w:type="dxa"/>
          </w:tcPr>
          <w:p w:rsidR="00D40944" w:rsidRPr="00D40944" w:rsidRDefault="00D40944" w:rsidP="00D40944">
            <w:pPr>
              <w:rPr>
                <w:rFonts w:asciiTheme="majorBidi" w:hAnsiTheme="majorBidi" w:cstheme="majorBidi"/>
                <w:sz w:val="19"/>
                <w:szCs w:val="19"/>
              </w:rPr>
            </w:pPr>
            <w:r w:rsidRPr="00D40944">
              <w:rPr>
                <w:rFonts w:asciiTheme="majorBidi" w:hAnsiTheme="majorBidi" w:cstheme="majorBidi"/>
                <w:sz w:val="19"/>
                <w:szCs w:val="19"/>
              </w:rPr>
              <w:t>0</w:t>
            </w:r>
          </w:p>
        </w:tc>
        <w:tc>
          <w:tcPr>
            <w:tcW w:w="720" w:type="dxa"/>
          </w:tcPr>
          <w:p w:rsidR="00D40944" w:rsidRPr="00D40944" w:rsidRDefault="00D40944" w:rsidP="00D40944">
            <w:pPr>
              <w:rPr>
                <w:rFonts w:asciiTheme="majorBidi" w:hAnsiTheme="majorBidi" w:cstheme="majorBidi"/>
                <w:sz w:val="19"/>
                <w:szCs w:val="19"/>
              </w:rPr>
            </w:pPr>
            <w:r w:rsidRPr="00D40944">
              <w:rPr>
                <w:rFonts w:asciiTheme="majorBidi" w:hAnsiTheme="majorBidi" w:cstheme="majorBidi"/>
                <w:sz w:val="19"/>
                <w:szCs w:val="19"/>
              </w:rPr>
              <w:t>4</w:t>
            </w:r>
          </w:p>
        </w:tc>
        <w:tc>
          <w:tcPr>
            <w:tcW w:w="1080" w:type="dxa"/>
          </w:tcPr>
          <w:p w:rsidR="00D40944" w:rsidRPr="00D40944" w:rsidRDefault="00D40944" w:rsidP="00D40944">
            <w:pPr>
              <w:ind w:right="-5609"/>
              <w:rPr>
                <w:rFonts w:asciiTheme="majorBidi" w:hAnsiTheme="majorBidi" w:cstheme="majorBidi"/>
                <w:sz w:val="19"/>
                <w:szCs w:val="19"/>
              </w:rPr>
            </w:pPr>
            <w:r w:rsidRPr="00D40944">
              <w:rPr>
                <w:rFonts w:asciiTheme="majorBidi" w:hAnsiTheme="majorBidi" w:cstheme="majorBidi"/>
                <w:sz w:val="19"/>
                <w:szCs w:val="19"/>
              </w:rPr>
              <w:t>0.00</w:t>
            </w:r>
          </w:p>
        </w:tc>
      </w:tr>
      <w:tr w:rsidR="00D40944" w:rsidRPr="00D40944" w:rsidTr="00064131">
        <w:trPr>
          <w:trHeight w:val="210"/>
        </w:trPr>
        <w:tc>
          <w:tcPr>
            <w:tcW w:w="1165" w:type="dxa"/>
          </w:tcPr>
          <w:p w:rsidR="00D40944" w:rsidRPr="00D40944" w:rsidRDefault="00D40944" w:rsidP="00D40944">
            <w:pPr>
              <w:rPr>
                <w:rFonts w:asciiTheme="majorBidi" w:hAnsiTheme="majorBidi" w:cstheme="majorBidi"/>
                <w:sz w:val="19"/>
                <w:szCs w:val="19"/>
              </w:rPr>
            </w:pPr>
            <w:r w:rsidRPr="00D40944">
              <w:rPr>
                <w:rFonts w:asciiTheme="majorBidi" w:hAnsiTheme="majorBidi" w:cstheme="majorBidi"/>
                <w:sz w:val="19"/>
                <w:szCs w:val="19"/>
              </w:rPr>
              <w:t>Z</w:t>
            </w:r>
          </w:p>
        </w:tc>
        <w:tc>
          <w:tcPr>
            <w:tcW w:w="3690" w:type="dxa"/>
            <w:gridSpan w:val="5"/>
          </w:tcPr>
          <w:p w:rsidR="00D40944" w:rsidRPr="00D40944" w:rsidRDefault="00D40944" w:rsidP="00D40944">
            <w:pPr>
              <w:rPr>
                <w:rFonts w:asciiTheme="majorBidi" w:hAnsiTheme="majorBidi" w:cstheme="majorBidi"/>
                <w:sz w:val="19"/>
                <w:szCs w:val="19"/>
              </w:rPr>
            </w:pPr>
            <w:r w:rsidRPr="00D40944">
              <w:rPr>
                <w:rFonts w:asciiTheme="majorBidi" w:hAnsiTheme="majorBidi" w:cstheme="majorBidi"/>
                <w:sz w:val="19"/>
                <w:szCs w:val="19"/>
              </w:rPr>
              <w:t>-4.075</w:t>
            </w:r>
          </w:p>
        </w:tc>
      </w:tr>
      <w:tr w:rsidR="00D40944" w:rsidRPr="00D40944" w:rsidTr="00064131">
        <w:trPr>
          <w:trHeight w:val="210"/>
        </w:trPr>
        <w:tc>
          <w:tcPr>
            <w:tcW w:w="1165" w:type="dxa"/>
          </w:tcPr>
          <w:p w:rsidR="00D40944" w:rsidRPr="00D40944" w:rsidRDefault="00D40944" w:rsidP="00D40944">
            <w:pPr>
              <w:rPr>
                <w:rFonts w:asciiTheme="majorBidi" w:hAnsiTheme="majorBidi" w:cstheme="majorBidi"/>
                <w:sz w:val="19"/>
                <w:szCs w:val="19"/>
              </w:rPr>
            </w:pPr>
            <w:r w:rsidRPr="00D40944">
              <w:rPr>
                <w:rFonts w:asciiTheme="majorBidi" w:hAnsiTheme="majorBidi" w:cstheme="majorBidi"/>
                <w:sz w:val="19"/>
                <w:szCs w:val="19"/>
              </w:rPr>
              <w:t>Asymp. Sig. (2-tailed)</w:t>
            </w:r>
          </w:p>
        </w:tc>
        <w:tc>
          <w:tcPr>
            <w:tcW w:w="3690" w:type="dxa"/>
            <w:gridSpan w:val="5"/>
          </w:tcPr>
          <w:p w:rsidR="00D40944" w:rsidRPr="00D40944" w:rsidRDefault="00D40944" w:rsidP="00D40944">
            <w:pPr>
              <w:ind w:right="-5609"/>
              <w:rPr>
                <w:rFonts w:asciiTheme="majorBidi" w:hAnsiTheme="majorBidi" w:cstheme="majorBidi"/>
                <w:sz w:val="19"/>
                <w:szCs w:val="19"/>
              </w:rPr>
            </w:pPr>
            <w:r w:rsidRPr="00D40944">
              <w:rPr>
                <w:rFonts w:asciiTheme="majorBidi" w:hAnsiTheme="majorBidi" w:cstheme="majorBidi"/>
                <w:sz w:val="19"/>
                <w:szCs w:val="19"/>
              </w:rPr>
              <w:t>0.001*</w:t>
            </w:r>
          </w:p>
        </w:tc>
      </w:tr>
      <w:tr w:rsidR="00D40944" w:rsidRPr="00D40944" w:rsidTr="00064131">
        <w:trPr>
          <w:trHeight w:val="210"/>
        </w:trPr>
        <w:tc>
          <w:tcPr>
            <w:tcW w:w="4855" w:type="dxa"/>
            <w:gridSpan w:val="6"/>
          </w:tcPr>
          <w:p w:rsidR="00D40944" w:rsidRPr="00D40944" w:rsidRDefault="00D40944" w:rsidP="00D40944">
            <w:pPr>
              <w:spacing w:line="360" w:lineRule="auto"/>
              <w:rPr>
                <w:rFonts w:asciiTheme="majorBidi" w:hAnsiTheme="majorBidi" w:cstheme="majorBidi"/>
                <w:sz w:val="19"/>
                <w:szCs w:val="19"/>
              </w:rPr>
            </w:pPr>
            <w:r w:rsidRPr="00D40944">
              <w:rPr>
                <w:rFonts w:asciiTheme="majorBidi" w:hAnsiTheme="majorBidi" w:cstheme="majorBidi"/>
                <w:sz w:val="19"/>
                <w:szCs w:val="19"/>
              </w:rPr>
              <w:t>n= Number                                 SD = Standard Deviation</w:t>
            </w:r>
          </w:p>
          <w:p w:rsidR="00D40944" w:rsidRPr="00D40944" w:rsidRDefault="00D40944" w:rsidP="00D40944">
            <w:pPr>
              <w:ind w:right="-5609"/>
              <w:rPr>
                <w:rFonts w:asciiTheme="majorBidi" w:hAnsiTheme="majorBidi" w:cstheme="majorBidi"/>
                <w:sz w:val="19"/>
                <w:szCs w:val="19"/>
              </w:rPr>
            </w:pPr>
            <w:r w:rsidRPr="00D40944">
              <w:rPr>
                <w:rFonts w:asciiTheme="majorBidi" w:hAnsiTheme="majorBidi" w:cstheme="majorBidi"/>
                <w:sz w:val="19"/>
                <w:szCs w:val="19"/>
              </w:rPr>
              <w:t>M= Median</w:t>
            </w:r>
            <w:r w:rsidRPr="00D40944">
              <w:rPr>
                <w:rFonts w:asciiTheme="majorBidi" w:hAnsiTheme="majorBidi" w:cstheme="majorBidi"/>
                <w:b/>
                <w:bCs/>
                <w:sz w:val="19"/>
                <w:szCs w:val="19"/>
              </w:rPr>
              <w:t xml:space="preserve">                                </w:t>
            </w:r>
            <w:r w:rsidRPr="00D40944">
              <w:rPr>
                <w:rFonts w:asciiTheme="majorBidi" w:hAnsiTheme="majorBidi" w:cstheme="majorBidi"/>
                <w:sz w:val="19"/>
                <w:szCs w:val="19"/>
              </w:rPr>
              <w:t>Z= Standard Score</w:t>
            </w:r>
          </w:p>
        </w:tc>
      </w:tr>
    </w:tbl>
    <w:p w:rsidR="00D40944" w:rsidRDefault="00D40944" w:rsidP="00D40944">
      <w:pPr>
        <w:rPr>
          <w:rFonts w:asciiTheme="majorBidi" w:hAnsiTheme="majorBidi" w:cstheme="majorBidi"/>
          <w:b/>
          <w:bCs/>
          <w:color w:val="000000" w:themeColor="text1"/>
          <w:sz w:val="24"/>
          <w:szCs w:val="24"/>
        </w:rPr>
      </w:pPr>
    </w:p>
    <w:p w:rsidR="00D40944" w:rsidRDefault="00D40944" w:rsidP="00FD3921">
      <w:pPr>
        <w:rPr>
          <w:rFonts w:asciiTheme="majorBidi" w:hAnsiTheme="majorBidi" w:cstheme="majorBidi"/>
          <w:b/>
          <w:bCs/>
          <w:color w:val="000000" w:themeColor="text1"/>
          <w:sz w:val="24"/>
          <w:szCs w:val="24"/>
        </w:rPr>
      </w:pPr>
    </w:p>
    <w:p w:rsidR="00FF2C0F" w:rsidRPr="004F330B" w:rsidRDefault="00FF2C0F" w:rsidP="00FD3921">
      <w:pPr>
        <w:rPr>
          <w:rFonts w:asciiTheme="majorBidi" w:hAnsiTheme="majorBidi" w:cstheme="majorBidi"/>
          <w:b/>
          <w:bCs/>
          <w:color w:val="000000" w:themeColor="text1"/>
          <w:sz w:val="24"/>
          <w:szCs w:val="24"/>
        </w:rPr>
      </w:pPr>
      <w:r w:rsidRPr="004F330B">
        <w:rPr>
          <w:rFonts w:asciiTheme="majorBidi" w:hAnsiTheme="majorBidi" w:cstheme="majorBidi"/>
          <w:b/>
          <w:bCs/>
          <w:color w:val="000000" w:themeColor="text1"/>
          <w:sz w:val="24"/>
          <w:szCs w:val="24"/>
        </w:rPr>
        <w:t>ROM</w:t>
      </w:r>
    </w:p>
    <w:p w:rsidR="00E234E5" w:rsidRDefault="002C784E" w:rsidP="006312C3">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     </w:t>
      </w:r>
      <w:r w:rsidR="00FF2C0F" w:rsidRPr="004F330B">
        <w:rPr>
          <w:rFonts w:asciiTheme="majorBidi" w:hAnsiTheme="majorBidi" w:cstheme="majorBidi"/>
          <w:color w:val="000000" w:themeColor="text1"/>
          <w:sz w:val="24"/>
          <w:szCs w:val="24"/>
        </w:rPr>
        <w:t xml:space="preserve">The x̅ ± SD for hip ROM of all participants before and after treatment were presented </w:t>
      </w:r>
      <w:r w:rsidR="00FF2C0F" w:rsidRPr="00600198">
        <w:rPr>
          <w:rFonts w:asciiTheme="majorBidi" w:hAnsiTheme="majorBidi" w:cstheme="majorBidi"/>
          <w:sz w:val="24"/>
          <w:szCs w:val="24"/>
        </w:rPr>
        <w:t xml:space="preserve">in </w:t>
      </w:r>
      <w:r w:rsidR="00600198">
        <w:rPr>
          <w:rFonts w:asciiTheme="majorBidi" w:hAnsiTheme="majorBidi" w:cstheme="majorBidi"/>
          <w:sz w:val="24"/>
          <w:szCs w:val="24"/>
        </w:rPr>
        <w:t>(Figure 3</w:t>
      </w:r>
      <w:r w:rsidR="00FF2C0F" w:rsidRPr="00600198">
        <w:rPr>
          <w:rFonts w:asciiTheme="majorBidi" w:hAnsiTheme="majorBidi" w:cstheme="majorBidi"/>
          <w:sz w:val="24"/>
          <w:szCs w:val="24"/>
        </w:rPr>
        <w:t xml:space="preserve">). </w:t>
      </w:r>
      <w:r w:rsidR="00FF2C0F" w:rsidRPr="004F330B">
        <w:rPr>
          <w:rFonts w:asciiTheme="majorBidi" w:hAnsiTheme="majorBidi" w:cstheme="majorBidi"/>
          <w:color w:val="000000" w:themeColor="text1"/>
          <w:sz w:val="24"/>
          <w:szCs w:val="24"/>
        </w:rPr>
        <w:t>It had indicated a statistical significant differences with p &lt; 0.001.</w:t>
      </w:r>
    </w:p>
    <w:p w:rsidR="00D67A0D" w:rsidRDefault="00D67A0D" w:rsidP="006312C3">
      <w:pPr>
        <w:rPr>
          <w:rFonts w:asciiTheme="majorBidi" w:hAnsiTheme="majorBidi" w:cstheme="majorBidi"/>
          <w:color w:val="000000" w:themeColor="text1"/>
          <w:sz w:val="24"/>
          <w:szCs w:val="24"/>
        </w:rPr>
      </w:pPr>
    </w:p>
    <w:p w:rsidR="002C784E" w:rsidRDefault="002C784E" w:rsidP="002C784E">
      <w:pPr>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MP</w:t>
      </w:r>
    </w:p>
    <w:p w:rsidR="006312C3" w:rsidRPr="00D40944" w:rsidRDefault="002C784E" w:rsidP="00D40944">
      <w:pPr>
        <w:rPr>
          <w:rFonts w:asciiTheme="majorBidi" w:hAnsiTheme="majorBidi" w:cstheme="majorBidi"/>
          <w:b/>
          <w:bCs/>
          <w:color w:val="000000" w:themeColor="text1"/>
          <w:sz w:val="24"/>
          <w:szCs w:val="24"/>
        </w:rPr>
      </w:pPr>
      <w:r>
        <w:rPr>
          <w:rFonts w:asciiTheme="majorBidi" w:hAnsiTheme="majorBidi" w:cstheme="majorBidi"/>
          <w:color w:val="000000" w:themeColor="text1"/>
          <w:sz w:val="24"/>
          <w:szCs w:val="24"/>
        </w:rPr>
        <w:t xml:space="preserve">     </w:t>
      </w:r>
      <w:r w:rsidR="009155F0">
        <w:rPr>
          <w:rFonts w:asciiTheme="majorBidi" w:hAnsiTheme="majorBidi" w:cstheme="majorBidi"/>
          <w:color w:val="000000" w:themeColor="text1"/>
          <w:sz w:val="24"/>
          <w:szCs w:val="24"/>
        </w:rPr>
        <w:t xml:space="preserve"> </w:t>
      </w:r>
      <w:r w:rsidR="00D67A0D" w:rsidRPr="004F330B">
        <w:rPr>
          <w:rFonts w:asciiTheme="majorBidi" w:hAnsiTheme="majorBidi" w:cstheme="majorBidi"/>
          <w:color w:val="000000" w:themeColor="text1"/>
          <w:sz w:val="24"/>
          <w:szCs w:val="24"/>
        </w:rPr>
        <w:t xml:space="preserve">Wilcoxon signs ranked test showed that there were statistical significant differences between pre and post treatment results of MP in all muscle groups as shown on </w:t>
      </w:r>
      <w:r w:rsidR="00D67A0D" w:rsidRPr="00851006">
        <w:rPr>
          <w:rFonts w:asciiTheme="majorBidi" w:hAnsiTheme="majorBidi" w:cstheme="majorBidi"/>
          <w:sz w:val="24"/>
          <w:szCs w:val="24"/>
        </w:rPr>
        <w:t>(</w:t>
      </w:r>
      <w:r w:rsidR="00851006" w:rsidRPr="00851006">
        <w:rPr>
          <w:rFonts w:asciiTheme="majorBidi" w:hAnsiTheme="majorBidi" w:cstheme="majorBidi"/>
          <w:sz w:val="24"/>
          <w:szCs w:val="24"/>
        </w:rPr>
        <w:t>Table 3</w:t>
      </w:r>
      <w:r w:rsidR="00D67A0D" w:rsidRPr="00851006">
        <w:rPr>
          <w:rFonts w:asciiTheme="majorBidi" w:hAnsiTheme="majorBidi" w:cstheme="majorBidi"/>
          <w:sz w:val="24"/>
          <w:szCs w:val="24"/>
        </w:rPr>
        <w:t>).</w:t>
      </w:r>
    </w:p>
    <w:p w:rsidR="006312C3" w:rsidRPr="004F330B" w:rsidRDefault="006312C3" w:rsidP="006312C3">
      <w:pPr>
        <w:rPr>
          <w:rFonts w:asciiTheme="majorBidi" w:hAnsiTheme="majorBidi" w:cstheme="majorBidi"/>
          <w:b/>
          <w:bCs/>
          <w:color w:val="000000" w:themeColor="text1"/>
          <w:sz w:val="24"/>
          <w:szCs w:val="24"/>
        </w:rPr>
      </w:pPr>
      <w:r w:rsidRPr="004F330B">
        <w:rPr>
          <w:rFonts w:asciiTheme="majorBidi" w:hAnsiTheme="majorBidi" w:cstheme="majorBidi"/>
          <w:b/>
          <w:bCs/>
          <w:color w:val="000000" w:themeColor="text1"/>
          <w:sz w:val="24"/>
          <w:szCs w:val="24"/>
        </w:rPr>
        <w:t>Discussion</w:t>
      </w:r>
    </w:p>
    <w:p w:rsidR="009155F0" w:rsidRDefault="009155F0" w:rsidP="006312C3">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     </w:t>
      </w:r>
      <w:r w:rsidR="006312C3" w:rsidRPr="004F330B">
        <w:rPr>
          <w:rFonts w:asciiTheme="majorBidi" w:hAnsiTheme="majorBidi" w:cstheme="majorBidi"/>
          <w:color w:val="000000" w:themeColor="text1"/>
          <w:sz w:val="24"/>
          <w:szCs w:val="24"/>
        </w:rPr>
        <w:t xml:space="preserve">This study was aimed to investigate the effect of physiotherapy program on hip pain, postural control, ROM and MP in adolescents with SCD. </w:t>
      </w:r>
    </w:p>
    <w:p w:rsidR="006312C3" w:rsidRPr="004F330B" w:rsidRDefault="006312C3" w:rsidP="006312C3">
      <w:pPr>
        <w:rPr>
          <w:rFonts w:asciiTheme="majorBidi" w:hAnsiTheme="majorBidi" w:cstheme="majorBidi"/>
          <w:color w:val="000000" w:themeColor="text1"/>
          <w:sz w:val="24"/>
          <w:szCs w:val="24"/>
        </w:rPr>
      </w:pPr>
      <w:r w:rsidRPr="004F330B">
        <w:rPr>
          <w:rFonts w:asciiTheme="majorBidi" w:hAnsiTheme="majorBidi" w:cstheme="majorBidi"/>
          <w:color w:val="000000" w:themeColor="text1"/>
          <w:sz w:val="24"/>
          <w:szCs w:val="24"/>
        </w:rPr>
        <w:t xml:space="preserve"> </w:t>
      </w:r>
    </w:p>
    <w:p w:rsidR="006312C3" w:rsidRPr="00656E9D" w:rsidRDefault="006312C3" w:rsidP="006312C3">
      <w:pPr>
        <w:rPr>
          <w:rFonts w:asciiTheme="majorBidi" w:hAnsiTheme="majorBidi" w:cstheme="majorBidi"/>
          <w:b/>
          <w:bCs/>
          <w:color w:val="000000" w:themeColor="text1"/>
        </w:rPr>
      </w:pPr>
      <w:r w:rsidRPr="00656E9D">
        <w:rPr>
          <w:rFonts w:asciiTheme="majorBidi" w:hAnsiTheme="majorBidi" w:cstheme="majorBidi"/>
          <w:b/>
          <w:bCs/>
          <w:color w:val="000000" w:themeColor="text1"/>
        </w:rPr>
        <w:t>Postural Control</w:t>
      </w:r>
    </w:p>
    <w:p w:rsidR="00415BA3" w:rsidRDefault="009155F0" w:rsidP="00A5643B">
      <w:pPr>
        <w:ind w:left="-90"/>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     </w:t>
      </w:r>
      <w:r w:rsidR="006312C3" w:rsidRPr="004F330B">
        <w:rPr>
          <w:rFonts w:asciiTheme="majorBidi" w:hAnsiTheme="majorBidi" w:cstheme="majorBidi"/>
          <w:color w:val="000000" w:themeColor="text1"/>
          <w:sz w:val="24"/>
          <w:szCs w:val="24"/>
        </w:rPr>
        <w:t xml:space="preserve">The results of OSI of SCD participants during two leg stance at stability level 6 had revealed significant improvement in the postural control with p &lt; 0.05. This finding agrees with the results </w:t>
      </w:r>
      <w:r w:rsidR="00435DB8" w:rsidRPr="004F330B">
        <w:rPr>
          <w:rFonts w:asciiTheme="majorBidi" w:hAnsiTheme="majorBidi" w:cstheme="majorBidi"/>
          <w:color w:val="000000" w:themeColor="text1"/>
          <w:sz w:val="24"/>
          <w:szCs w:val="24"/>
        </w:rPr>
        <w:t xml:space="preserve">of Brech et al </w:t>
      </w:r>
      <w:r w:rsidR="00435DB8" w:rsidRPr="004F330B">
        <w:rPr>
          <w:rFonts w:asciiTheme="majorBidi" w:hAnsiTheme="majorBidi" w:cstheme="majorBidi"/>
          <w:color w:val="000000" w:themeColor="text1"/>
          <w:sz w:val="24"/>
          <w:szCs w:val="24"/>
        </w:rPr>
        <w:fldChar w:fldCharType="begin"/>
      </w:r>
      <w:r w:rsidR="00326EFC">
        <w:rPr>
          <w:rFonts w:asciiTheme="majorBidi" w:hAnsiTheme="majorBidi" w:cstheme="majorBidi"/>
          <w:color w:val="000000" w:themeColor="text1"/>
          <w:sz w:val="24"/>
          <w:szCs w:val="24"/>
        </w:rPr>
        <w:instrText xml:space="preserve"> ADDIN EN.CITE &lt;EndNote&gt;&lt;Cite&gt;&lt;Author&gt;Brech&lt;/Author&gt;&lt;Year&gt;2006&lt;/Year&gt;&lt;RecNum&gt;72&lt;/RecNum&gt;&lt;DisplayText&gt;(Brech &amp;amp; Guarnieiro, 2006)&lt;/DisplayText&gt;&lt;record&gt;&lt;rec-number&gt;72&lt;/rec-number&gt;&lt;foreign-keys&gt;&lt;key app="EN" db-id="z00p5es9ga5reyewe5zxvativrvpvw5ds0ve"&gt;72&lt;/key&gt;&lt;/foreign-keys&gt;&lt;ref-type name="Journal Article"&gt;17&lt;/ref-type&gt;&lt;contributors&gt;&lt;authors&gt;&lt;author&gt;Brech, G. C.&lt;/author&gt;&lt;author&gt;Guarnieiro, R.&lt;/author&gt;&lt;/authors&gt;&lt;/contributors&gt;&lt;auth-address&gt;Institute of Orthopedics and Traumatology, Sao Paulo, SP, Brazil. guilhermebrech@yahoo.com.br&lt;/auth-address&gt;&lt;titles&gt;&lt;title&gt;Evaluation of physiotherapy in the treatment of Legg-Calve-Perthes disease&lt;/title&gt;&lt;secondary-title&gt;Clinics (Sao Paulo)&lt;/secondary-title&gt;&lt;alt-title&gt;Clinics (Sao Paulo, Brazil)&lt;/alt-title&gt;&lt;/titles&gt;&lt;pages&gt;521-8&lt;/pages&gt;&lt;volume&gt;61&lt;/volume&gt;&lt;number&gt;6&lt;/number&gt;&lt;edition&gt;2006/12/26&lt;/edition&gt;&lt;keywords&gt;&lt;keyword&gt;Child&lt;/keyword&gt;&lt;keyword&gt;Child, Preschool&lt;/keyword&gt;&lt;keyword&gt;Female&lt;/keyword&gt;&lt;keyword&gt;Follow-Up Studies&lt;/keyword&gt;&lt;keyword&gt;Hip Joint/physiopathology&lt;/keyword&gt;&lt;keyword&gt;Humans&lt;/keyword&gt;&lt;keyword&gt;Legg-Calve-Perthes Disease/diagnostic imaging/physiopathology/ rehabilitation&lt;/keyword&gt;&lt;keyword&gt;Male&lt;/keyword&gt;&lt;keyword&gt;Muscle Strength&lt;/keyword&gt;&lt;keyword&gt;Muscle Stretching Exercises/ methods&lt;/keyword&gt;&lt;keyword&gt;Prospective Studies&lt;/keyword&gt;&lt;keyword&gt;Radiography&lt;/keyword&gt;&lt;keyword&gt;Range of Motion, Articular&lt;/keyword&gt;&lt;keyword&gt;Treatment Outcome&lt;/keyword&gt;&lt;/keywords&gt;&lt;dates&gt;&lt;year&gt;2006&lt;/year&gt;&lt;pub-dates&gt;&lt;date&gt;Dec&lt;/date&gt;&lt;/pub-dates&gt;&lt;/dates&gt;&lt;isbn&gt;1807-5932 (Print)&amp;#xD;1807-5932 (Linking)&lt;/isbn&gt;&lt;accession-num&gt;17187087&lt;/accession-num&gt;&lt;urls&gt;&lt;/urls&gt;&lt;remote-database-provider&gt;NLM&lt;/remote-database-provider&gt;&lt;language&gt;eng&lt;/language&gt;&lt;/record&gt;&lt;/Cite&gt;&lt;/EndNote&gt;</w:instrText>
      </w:r>
      <w:r w:rsidR="00435DB8" w:rsidRPr="004F330B">
        <w:rPr>
          <w:rFonts w:asciiTheme="majorBidi" w:hAnsiTheme="majorBidi" w:cstheme="majorBidi"/>
          <w:color w:val="000000" w:themeColor="text1"/>
          <w:sz w:val="24"/>
          <w:szCs w:val="24"/>
        </w:rPr>
        <w:fldChar w:fldCharType="separate"/>
      </w:r>
      <w:r w:rsidR="00326EFC">
        <w:rPr>
          <w:rFonts w:asciiTheme="majorBidi" w:hAnsiTheme="majorBidi" w:cstheme="majorBidi"/>
          <w:noProof/>
          <w:color w:val="000000" w:themeColor="text1"/>
          <w:sz w:val="24"/>
          <w:szCs w:val="24"/>
        </w:rPr>
        <w:t>(</w:t>
      </w:r>
      <w:hyperlink w:anchor="_ENREF_5" w:tooltip="Brech, 2006 #72" w:history="1">
        <w:r w:rsidR="00326EFC">
          <w:rPr>
            <w:rFonts w:asciiTheme="majorBidi" w:hAnsiTheme="majorBidi" w:cstheme="majorBidi"/>
            <w:noProof/>
            <w:color w:val="000000" w:themeColor="text1"/>
            <w:sz w:val="24"/>
            <w:szCs w:val="24"/>
          </w:rPr>
          <w:t>Brech &amp; Guarnieiro, 2006</w:t>
        </w:r>
      </w:hyperlink>
      <w:r w:rsidR="00326EFC">
        <w:rPr>
          <w:rFonts w:asciiTheme="majorBidi" w:hAnsiTheme="majorBidi" w:cstheme="majorBidi"/>
          <w:noProof/>
          <w:color w:val="000000" w:themeColor="text1"/>
          <w:sz w:val="24"/>
          <w:szCs w:val="24"/>
        </w:rPr>
        <w:t>)</w:t>
      </w:r>
      <w:r w:rsidR="00435DB8" w:rsidRPr="004F330B">
        <w:rPr>
          <w:rFonts w:asciiTheme="majorBidi" w:hAnsiTheme="majorBidi" w:cstheme="majorBidi"/>
          <w:color w:val="000000" w:themeColor="text1"/>
          <w:sz w:val="24"/>
          <w:szCs w:val="24"/>
        </w:rPr>
        <w:fldChar w:fldCharType="end"/>
      </w:r>
      <w:r w:rsidR="00AC06E8" w:rsidRPr="004F330B">
        <w:rPr>
          <w:rFonts w:asciiTheme="majorBidi" w:hAnsiTheme="majorBidi" w:cstheme="majorBidi"/>
          <w:color w:val="000000" w:themeColor="text1"/>
          <w:sz w:val="24"/>
          <w:szCs w:val="24"/>
        </w:rPr>
        <w:t xml:space="preserve"> who had</w:t>
      </w:r>
      <w:r w:rsidR="00435DB8" w:rsidRPr="004F330B">
        <w:rPr>
          <w:rFonts w:asciiTheme="majorBidi" w:hAnsiTheme="majorBidi" w:cstheme="majorBidi"/>
          <w:color w:val="000000" w:themeColor="text1"/>
          <w:sz w:val="24"/>
          <w:szCs w:val="24"/>
        </w:rPr>
        <w:t xml:space="preserve"> stud</w:t>
      </w:r>
      <w:r w:rsidR="00E234E5" w:rsidRPr="004F330B">
        <w:rPr>
          <w:rFonts w:asciiTheme="majorBidi" w:hAnsiTheme="majorBidi" w:cstheme="majorBidi"/>
          <w:color w:val="000000" w:themeColor="text1"/>
          <w:sz w:val="24"/>
          <w:szCs w:val="24"/>
        </w:rPr>
        <w:t>ied the effect of physiotherapy</w:t>
      </w:r>
      <w:r w:rsidR="008364BA">
        <w:rPr>
          <w:rFonts w:asciiTheme="majorBidi" w:hAnsiTheme="majorBidi" w:cstheme="majorBidi"/>
          <w:color w:val="000000" w:themeColor="text1"/>
          <w:sz w:val="24"/>
          <w:szCs w:val="24"/>
        </w:rPr>
        <w:t xml:space="preserve"> </w:t>
      </w:r>
      <w:r w:rsidR="00435DB8" w:rsidRPr="004F330B">
        <w:rPr>
          <w:rFonts w:asciiTheme="majorBidi" w:hAnsiTheme="majorBidi" w:cstheme="majorBidi"/>
          <w:color w:val="000000" w:themeColor="text1"/>
          <w:sz w:val="24"/>
          <w:szCs w:val="24"/>
        </w:rPr>
        <w:t>program on 17 patients who have LeggCalve-Perthes disease with hip AVN. whereas in this study, the number of the treatment sessions is decreased from 24 sessions to 12 sessions</w:t>
      </w:r>
      <w:r>
        <w:rPr>
          <w:rFonts w:asciiTheme="majorBidi" w:hAnsiTheme="majorBidi" w:cstheme="majorBidi"/>
          <w:color w:val="000000" w:themeColor="text1"/>
          <w:sz w:val="24"/>
          <w:szCs w:val="24"/>
        </w:rPr>
        <w:t xml:space="preserve"> along a period that extend for</w:t>
      </w:r>
      <w:r w:rsidR="00435DB8" w:rsidRPr="004F330B">
        <w:rPr>
          <w:rFonts w:asciiTheme="majorBidi" w:hAnsiTheme="majorBidi" w:cstheme="majorBidi"/>
          <w:color w:val="000000" w:themeColor="text1"/>
          <w:sz w:val="24"/>
          <w:szCs w:val="24"/>
        </w:rPr>
        <w:t xml:space="preserve"> 6 weeks with utilizing a moderate exercise intensity on a bigger number of participants. The exercise intensity was increased gradually from session t</w:t>
      </w:r>
      <w:r w:rsidR="00AC06E8" w:rsidRPr="004F330B">
        <w:rPr>
          <w:rFonts w:asciiTheme="majorBidi" w:hAnsiTheme="majorBidi" w:cstheme="majorBidi"/>
          <w:color w:val="000000" w:themeColor="text1"/>
          <w:sz w:val="24"/>
          <w:szCs w:val="24"/>
        </w:rPr>
        <w:t>o the next session to allow the participants</w:t>
      </w:r>
      <w:r w:rsidR="00435DB8" w:rsidRPr="004F330B">
        <w:rPr>
          <w:rFonts w:asciiTheme="majorBidi" w:hAnsiTheme="majorBidi" w:cstheme="majorBidi"/>
          <w:color w:val="000000" w:themeColor="text1"/>
          <w:sz w:val="24"/>
          <w:szCs w:val="24"/>
        </w:rPr>
        <w:t xml:space="preserve"> accommodate the new level of exercise intensity. On the other hand, the result of OSI at stability level 12  did not show any significant statistical difference which can be explained by no change in the participant’s level of postural stability if he/she maintained a static position such as standing for a period of time without any external disturbance. This result of no change is considered acceptable. However, the mean result of post-treatment is better than pre-treatment result, m= 0.733 and m= 0.867 </w:t>
      </w:r>
      <w:r w:rsidR="00AC06E8" w:rsidRPr="004F330B">
        <w:rPr>
          <w:rFonts w:asciiTheme="majorBidi" w:hAnsiTheme="majorBidi" w:cstheme="majorBidi"/>
          <w:color w:val="000000" w:themeColor="text1"/>
          <w:sz w:val="24"/>
          <w:szCs w:val="24"/>
        </w:rPr>
        <w:t>respectively, which means it showed</w:t>
      </w:r>
      <w:r w:rsidR="00435DB8" w:rsidRPr="004F330B">
        <w:rPr>
          <w:rFonts w:asciiTheme="majorBidi" w:hAnsiTheme="majorBidi" w:cstheme="majorBidi"/>
          <w:color w:val="000000" w:themeColor="text1"/>
          <w:sz w:val="24"/>
          <w:szCs w:val="24"/>
        </w:rPr>
        <w:t xml:space="preserve"> some </w:t>
      </w:r>
      <w:r w:rsidR="00435DB8" w:rsidRPr="004F330B">
        <w:rPr>
          <w:rFonts w:asciiTheme="majorBidi" w:hAnsiTheme="majorBidi" w:cstheme="majorBidi"/>
          <w:color w:val="000000" w:themeColor="text1"/>
          <w:sz w:val="24"/>
          <w:szCs w:val="24"/>
        </w:rPr>
        <w:lastRenderedPageBreak/>
        <w:t>improveme</w:t>
      </w:r>
      <w:r w:rsidR="00E234E5" w:rsidRPr="004F330B">
        <w:rPr>
          <w:rFonts w:asciiTheme="majorBidi" w:hAnsiTheme="majorBidi" w:cstheme="majorBidi"/>
          <w:color w:val="000000" w:themeColor="text1"/>
          <w:sz w:val="24"/>
          <w:szCs w:val="24"/>
        </w:rPr>
        <w:t xml:space="preserve">nt that could be as a result of </w:t>
      </w:r>
      <w:r w:rsidR="00435DB8" w:rsidRPr="004F330B">
        <w:rPr>
          <w:rFonts w:asciiTheme="majorBidi" w:hAnsiTheme="majorBidi" w:cstheme="majorBidi"/>
          <w:color w:val="000000" w:themeColor="text1"/>
          <w:sz w:val="24"/>
          <w:szCs w:val="24"/>
        </w:rPr>
        <w:t>physiotherapy program.</w:t>
      </w:r>
      <w:r w:rsidR="00AC06E8" w:rsidRPr="004F330B">
        <w:rPr>
          <w:rFonts w:asciiTheme="majorBidi" w:hAnsiTheme="majorBidi" w:cstheme="majorBidi"/>
          <w:color w:val="000000" w:themeColor="text1"/>
          <w:sz w:val="24"/>
          <w:szCs w:val="24"/>
        </w:rPr>
        <w:t xml:space="preserve"> Moreover, the reason to explain why do patients with hip</w:t>
      </w:r>
      <w:r>
        <w:rPr>
          <w:rFonts w:asciiTheme="majorBidi" w:hAnsiTheme="majorBidi" w:cstheme="majorBidi"/>
          <w:color w:val="000000" w:themeColor="text1"/>
          <w:sz w:val="24"/>
          <w:szCs w:val="24"/>
        </w:rPr>
        <w:t xml:space="preserve"> </w:t>
      </w:r>
      <w:r w:rsidR="00AC06E8" w:rsidRPr="004F330B">
        <w:rPr>
          <w:rFonts w:asciiTheme="majorBidi" w:hAnsiTheme="majorBidi" w:cstheme="majorBidi"/>
          <w:color w:val="000000" w:themeColor="text1"/>
          <w:sz w:val="24"/>
          <w:szCs w:val="24"/>
        </w:rPr>
        <w:t>AVN complain of pain in the back is because that any pathology in the hip joint will causes the patient to load unevenl</w:t>
      </w:r>
      <w:r w:rsidR="00994DAD">
        <w:rPr>
          <w:rFonts w:asciiTheme="majorBidi" w:hAnsiTheme="majorBidi" w:cstheme="majorBidi"/>
          <w:color w:val="000000" w:themeColor="text1"/>
          <w:sz w:val="24"/>
          <w:szCs w:val="24"/>
        </w:rPr>
        <w:t xml:space="preserve">y on the lower limb and </w:t>
      </w:r>
      <w:r w:rsidR="00AC06E8" w:rsidRPr="004F330B">
        <w:rPr>
          <w:rFonts w:asciiTheme="majorBidi" w:hAnsiTheme="majorBidi" w:cstheme="majorBidi"/>
          <w:color w:val="000000" w:themeColor="text1"/>
          <w:sz w:val="24"/>
          <w:szCs w:val="24"/>
        </w:rPr>
        <w:t xml:space="preserve">subsequently will lead to asymmetry of the pelvis and spine deviation </w:t>
      </w:r>
      <w:r w:rsidR="00AC06E8" w:rsidRPr="004F330B">
        <w:rPr>
          <w:rFonts w:asciiTheme="majorBidi" w:hAnsiTheme="majorBidi" w:cstheme="majorBidi"/>
          <w:color w:val="000000" w:themeColor="text1"/>
          <w:sz w:val="24"/>
          <w:szCs w:val="24"/>
        </w:rPr>
        <w:fldChar w:fldCharType="begin">
          <w:fldData xml:space="preserve">PEVuZE5vdGU+PENpdGU+PEF1dGhvcj5UcnVzemN6eW5za2E8L0F1dGhvcj48WWVhcj4yMDE0PC9Z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=
</w:fldData>
        </w:fldChar>
      </w:r>
      <w:r w:rsidR="00326EFC">
        <w:rPr>
          <w:rFonts w:asciiTheme="majorBidi" w:hAnsiTheme="majorBidi" w:cstheme="majorBidi"/>
          <w:color w:val="000000" w:themeColor="text1"/>
          <w:sz w:val="24"/>
          <w:szCs w:val="24"/>
        </w:rPr>
        <w:instrText xml:space="preserve"> ADDIN EN.CITE </w:instrText>
      </w:r>
      <w:r w:rsidR="00326EFC">
        <w:rPr>
          <w:rFonts w:asciiTheme="majorBidi" w:hAnsiTheme="majorBidi" w:cstheme="majorBidi"/>
          <w:color w:val="000000" w:themeColor="text1"/>
          <w:sz w:val="24"/>
          <w:szCs w:val="24"/>
        </w:rPr>
        <w:fldChar w:fldCharType="begin">
          <w:fldData xml:space="preserve">PEVuZE5vdGU+PENpdGU+PEF1dGhvcj5UcnVzemN6eW5za2E8L0F1dGhvcj48WWVhcj4yMDE0PC9Z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=
</w:fldData>
        </w:fldChar>
      </w:r>
      <w:r w:rsidR="00326EFC">
        <w:rPr>
          <w:rFonts w:asciiTheme="majorBidi" w:hAnsiTheme="majorBidi" w:cstheme="majorBidi"/>
          <w:color w:val="000000" w:themeColor="text1"/>
          <w:sz w:val="24"/>
          <w:szCs w:val="24"/>
        </w:rPr>
        <w:instrText xml:space="preserve"> ADDIN EN.CITE.DATA </w:instrText>
      </w:r>
      <w:r w:rsidR="00326EFC">
        <w:rPr>
          <w:rFonts w:asciiTheme="majorBidi" w:hAnsiTheme="majorBidi" w:cstheme="majorBidi"/>
          <w:color w:val="000000" w:themeColor="text1"/>
          <w:sz w:val="24"/>
          <w:szCs w:val="24"/>
        </w:rPr>
      </w:r>
      <w:r w:rsidR="00326EFC">
        <w:rPr>
          <w:rFonts w:asciiTheme="majorBidi" w:hAnsiTheme="majorBidi" w:cstheme="majorBidi"/>
          <w:color w:val="000000" w:themeColor="text1"/>
          <w:sz w:val="24"/>
          <w:szCs w:val="24"/>
        </w:rPr>
        <w:fldChar w:fldCharType="end"/>
      </w:r>
      <w:r w:rsidR="00AC06E8" w:rsidRPr="004F330B">
        <w:rPr>
          <w:rFonts w:asciiTheme="majorBidi" w:hAnsiTheme="majorBidi" w:cstheme="majorBidi"/>
          <w:color w:val="000000" w:themeColor="text1"/>
          <w:sz w:val="24"/>
          <w:szCs w:val="24"/>
        </w:rPr>
      </w:r>
      <w:r w:rsidR="00AC06E8" w:rsidRPr="004F330B">
        <w:rPr>
          <w:rFonts w:asciiTheme="majorBidi" w:hAnsiTheme="majorBidi" w:cstheme="majorBidi"/>
          <w:color w:val="000000" w:themeColor="text1"/>
          <w:sz w:val="24"/>
          <w:szCs w:val="24"/>
        </w:rPr>
        <w:fldChar w:fldCharType="separate"/>
      </w:r>
      <w:r w:rsidR="00326EFC">
        <w:rPr>
          <w:rFonts w:asciiTheme="majorBidi" w:hAnsiTheme="majorBidi" w:cstheme="majorBidi"/>
          <w:noProof/>
          <w:color w:val="000000" w:themeColor="text1"/>
          <w:sz w:val="24"/>
          <w:szCs w:val="24"/>
        </w:rPr>
        <w:t>(</w:t>
      </w:r>
      <w:hyperlink w:anchor="_ENREF_29" w:tooltip="Truszczynska, 2014 #68" w:history="1">
        <w:r w:rsidR="00326EFC">
          <w:rPr>
            <w:rFonts w:asciiTheme="majorBidi" w:hAnsiTheme="majorBidi" w:cstheme="majorBidi"/>
            <w:noProof/>
            <w:color w:val="000000" w:themeColor="text1"/>
            <w:sz w:val="24"/>
            <w:szCs w:val="24"/>
          </w:rPr>
          <w:t>Truszczynska et al., 2014</w:t>
        </w:r>
      </w:hyperlink>
      <w:r w:rsidR="00326EFC">
        <w:rPr>
          <w:rFonts w:asciiTheme="majorBidi" w:hAnsiTheme="majorBidi" w:cstheme="majorBidi"/>
          <w:noProof/>
          <w:color w:val="000000" w:themeColor="text1"/>
          <w:sz w:val="24"/>
          <w:szCs w:val="24"/>
        </w:rPr>
        <w:t>)</w:t>
      </w:r>
      <w:r w:rsidR="00AC06E8" w:rsidRPr="004F330B">
        <w:rPr>
          <w:rFonts w:asciiTheme="majorBidi" w:hAnsiTheme="majorBidi" w:cstheme="majorBidi"/>
          <w:color w:val="000000" w:themeColor="text1"/>
          <w:sz w:val="24"/>
          <w:szCs w:val="24"/>
        </w:rPr>
        <w:fldChar w:fldCharType="end"/>
      </w:r>
      <w:r w:rsidR="00AC06E8" w:rsidRPr="004F330B">
        <w:rPr>
          <w:rFonts w:asciiTheme="majorBidi" w:hAnsiTheme="majorBidi" w:cstheme="majorBidi"/>
          <w:color w:val="000000" w:themeColor="text1"/>
          <w:sz w:val="24"/>
          <w:szCs w:val="24"/>
        </w:rPr>
        <w:t xml:space="preserve">. The pathological process in the hip joint leads to shorten the muscles around the joint and subsequently will cause secondary contractures in the knee and ankle joints that end up with leg length discrepancy and postural disturbance. Lumber spine will have a compensatory deviation to counteract this change in the limb length. Furthermore, this deviation of the spine will start to develop pain in the lumbar area </w:t>
      </w:r>
      <w:r w:rsidR="00AC06E8" w:rsidRPr="004F330B">
        <w:rPr>
          <w:rFonts w:asciiTheme="majorBidi" w:hAnsiTheme="majorBidi" w:cstheme="majorBidi"/>
          <w:color w:val="000000" w:themeColor="text1"/>
          <w:sz w:val="24"/>
          <w:szCs w:val="24"/>
        </w:rPr>
        <w:fldChar w:fldCharType="begin"/>
      </w:r>
      <w:r w:rsidR="00326EFC">
        <w:rPr>
          <w:rFonts w:asciiTheme="majorBidi" w:hAnsiTheme="majorBidi" w:cstheme="majorBidi"/>
          <w:color w:val="000000" w:themeColor="text1"/>
          <w:sz w:val="24"/>
          <w:szCs w:val="24"/>
        </w:rPr>
        <w:instrText xml:space="preserve"> ADDIN EN.CITE &lt;EndNote&gt;&lt;Cite&gt;&lt;Author&gt;Gurney&lt;/Author&gt;&lt;Year&gt;2002&lt;/Year&gt;&lt;RecNum&gt;66&lt;/RecNum&gt;&lt;DisplayText&gt;(Gurney, 2002)&lt;/DisplayText&gt;&lt;record&gt;&lt;rec-number&gt;66&lt;/rec-number&gt;&lt;foreign-keys&gt;&lt;key app="EN" db-id="z00p5es9ga5reyewe5zxvativrvpvw5ds0ve"&gt;66&lt;/key&gt;&lt;/foreign-keys&gt;&lt;ref-type name="Journal Article"&gt;17&lt;/ref-type&gt;&lt;contributors&gt;&lt;authors&gt;&lt;author&gt;Gurney, B.&lt;/author&gt;&lt;/authors&gt;&lt;/contributors&gt;&lt;auth-address&gt;Division of Physical Therapy, School of Medicine, University of New Mexico, Health Sciences and Services, Boulevard 204, Albuquerque, NM 87131-5661, USA. bgurney@salud.unm.edu&lt;/auth-address&gt;&lt;titles&gt;&lt;title&gt;Leg length discrepancy&lt;/title&gt;&lt;secondary-title&gt;Gait Posture&lt;/secondary-title&gt;&lt;alt-title&gt;Gait &amp;amp; posture&lt;/alt-title&gt;&lt;/titles&gt;&lt;pages&gt;195-206&lt;/pages&gt;&lt;volume&gt;15&lt;/volume&gt;&lt;number&gt;2&lt;/number&gt;&lt;edition&gt;2002/03/01&lt;/edition&gt;&lt;keywords&gt;&lt;keyword&gt;Age Factors&lt;/keyword&gt;&lt;keyword&gt;Fractures, Stress/etiology&lt;/keyword&gt;&lt;keyword&gt;Humans&lt;/keyword&gt;&lt;keyword&gt;Leg Injuries/etiology&lt;/keyword&gt;&lt;keyword&gt;Leg Length Inequality/complications/diagnosis/etiology/therapy&lt;/keyword&gt;&lt;keyword&gt;Low Back Pain/etiology&lt;/keyword&gt;&lt;keyword&gt;Postural Balance&lt;/keyword&gt;&lt;keyword&gt;Posture&lt;/keyword&gt;&lt;keyword&gt;Running&lt;/keyword&gt;&lt;keyword&gt;Severity of Illness Index&lt;/keyword&gt;&lt;keyword&gt;Walking&lt;/keyword&gt;&lt;/keywords&gt;&lt;dates&gt;&lt;year&gt;2002&lt;/year&gt;&lt;pub-dates&gt;&lt;date&gt;Apr&lt;/date&gt;&lt;/pub-dates&gt;&lt;/dates&gt;&lt;isbn&gt;0966-6362 (Print)&amp;#xD;0966-6362 (Linking)&lt;/isbn&gt;&lt;accession-num&gt;11869914&lt;/accession-num&gt;&lt;urls&gt;&lt;/urls&gt;&lt;remote-database-provider&gt;NLM&lt;/remote-database-provider&gt;&lt;language&gt;eng&lt;/language&gt;&lt;/record&gt;&lt;/Cite&gt;&lt;/EndNote&gt;</w:instrText>
      </w:r>
      <w:r w:rsidR="00AC06E8" w:rsidRPr="004F330B">
        <w:rPr>
          <w:rFonts w:asciiTheme="majorBidi" w:hAnsiTheme="majorBidi" w:cstheme="majorBidi"/>
          <w:color w:val="000000" w:themeColor="text1"/>
          <w:sz w:val="24"/>
          <w:szCs w:val="24"/>
        </w:rPr>
        <w:fldChar w:fldCharType="separate"/>
      </w:r>
      <w:r w:rsidR="00326EFC">
        <w:rPr>
          <w:rFonts w:asciiTheme="majorBidi" w:hAnsiTheme="majorBidi" w:cstheme="majorBidi"/>
          <w:noProof/>
          <w:color w:val="000000" w:themeColor="text1"/>
          <w:sz w:val="24"/>
          <w:szCs w:val="24"/>
        </w:rPr>
        <w:t>(</w:t>
      </w:r>
      <w:hyperlink w:anchor="_ENREF_9" w:tooltip="Gurney, 2002 #66" w:history="1">
        <w:r w:rsidR="00326EFC">
          <w:rPr>
            <w:rFonts w:asciiTheme="majorBidi" w:hAnsiTheme="majorBidi" w:cstheme="majorBidi"/>
            <w:noProof/>
            <w:color w:val="000000" w:themeColor="text1"/>
            <w:sz w:val="24"/>
            <w:szCs w:val="24"/>
          </w:rPr>
          <w:t>Gurney, 2002</w:t>
        </w:r>
      </w:hyperlink>
      <w:r w:rsidR="00326EFC">
        <w:rPr>
          <w:rFonts w:asciiTheme="majorBidi" w:hAnsiTheme="majorBidi" w:cstheme="majorBidi"/>
          <w:noProof/>
          <w:color w:val="000000" w:themeColor="text1"/>
          <w:sz w:val="24"/>
          <w:szCs w:val="24"/>
        </w:rPr>
        <w:t>)</w:t>
      </w:r>
      <w:r w:rsidR="00AC06E8" w:rsidRPr="004F330B">
        <w:rPr>
          <w:rFonts w:asciiTheme="majorBidi" w:hAnsiTheme="majorBidi" w:cstheme="majorBidi"/>
          <w:color w:val="000000" w:themeColor="text1"/>
          <w:sz w:val="24"/>
          <w:szCs w:val="24"/>
        </w:rPr>
        <w:fldChar w:fldCharType="end"/>
      </w:r>
      <w:r w:rsidR="00AC06E8" w:rsidRPr="004F330B">
        <w:rPr>
          <w:rFonts w:asciiTheme="majorBidi" w:hAnsiTheme="majorBidi" w:cstheme="majorBidi"/>
          <w:color w:val="000000" w:themeColor="text1"/>
          <w:sz w:val="24"/>
          <w:szCs w:val="24"/>
        </w:rPr>
        <w:t xml:space="preserve">. Patients who suffer from chronic hip pain had been recorded to have weakness in the hip rotators and hip abductor muscles </w:t>
      </w:r>
      <w:r w:rsidR="00AC06E8" w:rsidRPr="004F330B">
        <w:rPr>
          <w:rFonts w:asciiTheme="majorBidi" w:hAnsiTheme="majorBidi" w:cstheme="majorBidi"/>
          <w:color w:val="000000" w:themeColor="text1"/>
          <w:sz w:val="24"/>
          <w:szCs w:val="24"/>
        </w:rPr>
        <w:fldChar w:fldCharType="begin"/>
      </w:r>
      <w:r w:rsidR="00326EFC">
        <w:rPr>
          <w:rFonts w:asciiTheme="majorBidi" w:hAnsiTheme="majorBidi" w:cstheme="majorBidi"/>
          <w:color w:val="000000" w:themeColor="text1"/>
          <w:sz w:val="24"/>
          <w:szCs w:val="24"/>
        </w:rPr>
        <w:instrText xml:space="preserve"> ADDIN EN.CITE &lt;EndNote&gt;&lt;Cite&gt;&lt;Author&gt;Harris-Hayes&lt;/Author&gt;&lt;Year&gt;2014&lt;/Year&gt;&lt;RecNum&gt;64&lt;/RecNum&gt;&lt;DisplayText&gt;(Harris-Hayes et al., 2014)&lt;/DisplayText&gt;&lt;record&gt;&lt;rec-number&gt;64&lt;/rec-number&gt;&lt;foreign-keys&gt;&lt;key app="EN" db-id="z00p5es9ga5reyewe5zxvativrvpvw5ds0ve"&gt;64&lt;/key&gt;&lt;/foreign-keys&gt;&lt;ref-type name="Journal Article"&gt;17&lt;/ref-type&gt;&lt;contributors&gt;&lt;authors&gt;&lt;author&gt;Harris-Hayes, M.&lt;/author&gt;&lt;author&gt;Mueller, M. J.&lt;/author&gt;&lt;author&gt;Sahrmann, S. A.&lt;/author&gt;&lt;author&gt;Bloom, N. J.&lt;/author&gt;&lt;author&gt;Steger-May, K.&lt;/author&gt;&lt;author&gt;Clohisy, J. C.&lt;/author&gt;&lt;author&gt;Salsich, G. B.&lt;/author&gt;&lt;/authors&gt;&lt;/contributors&gt;&lt;auth-address&gt;Program in Physical Therapy, Washington University School of Medicine, St Louis, MO.&lt;/auth-address&gt;&lt;titles&gt;&lt;title&gt;Persons with chronic hip joint pain exhibit reduced hip muscle strength&lt;/title&gt;&lt;secondary-title&gt;J Orthop Sports Phys Ther&lt;/secondary-title&gt;&lt;alt-title&gt;The Journal of orthopaedic and sports physical therapy&lt;/alt-title&gt;&lt;/titles&gt;&lt;pages&gt;890-8&lt;/pages&gt;&lt;volume&gt;44&lt;/volume&gt;&lt;number&gt;11&lt;/number&gt;&lt;edition&gt;2014/10/10&lt;/edition&gt;&lt;keywords&gt;&lt;keyword&gt;Adult&lt;/keyword&gt;&lt;keyword&gt;Chronic Disease&lt;/keyword&gt;&lt;keyword&gt;Female&lt;/keyword&gt;&lt;keyword&gt;Hip Joint/ physiopathology&lt;/keyword&gt;&lt;keyword&gt;Humans&lt;/keyword&gt;&lt;keyword&gt;Male&lt;/keyword&gt;&lt;keyword&gt;Muscle Weakness/ diagnosis&lt;/keyword&gt;&lt;keyword&gt;Musculoskeletal Pain/etiology/ physiopathology&lt;/keyword&gt;&lt;keyword&gt;Range of Motion, Articular&lt;/keyword&gt;&lt;keyword&gt;Young Adult&lt;/keyword&gt;&lt;/keywords&gt;&lt;dates&gt;&lt;year&gt;2014&lt;/year&gt;&lt;pub-dates&gt;&lt;date&gt;Nov&lt;/date&gt;&lt;/pub-dates&gt;&lt;/dates&gt;&lt;isbn&gt;1938-1344 (Electronic)&amp;#xD;0190-6011 (Linking)&lt;/isbn&gt;&lt;accession-num&gt;25299750&lt;/accession-num&gt;&lt;urls&gt;&lt;/urls&gt;&lt;custom2&gt;PMC4216739&lt;/custom2&gt;&lt;custom6&gt;Nihms632292&lt;/custom6&gt;&lt;electronic-resource-num&gt;10.2519/jospt.2014.5268&lt;/electronic-resource-num&gt;&lt;remote-database-provider&gt;NLM&lt;/remote-database-provider&gt;&lt;language&gt;eng&lt;/language&gt;&lt;/record&gt;&lt;/Cite&gt;&lt;/EndNote&gt;</w:instrText>
      </w:r>
      <w:r w:rsidR="00AC06E8" w:rsidRPr="004F330B">
        <w:rPr>
          <w:rFonts w:asciiTheme="majorBidi" w:hAnsiTheme="majorBidi" w:cstheme="majorBidi"/>
          <w:color w:val="000000" w:themeColor="text1"/>
          <w:sz w:val="24"/>
          <w:szCs w:val="24"/>
        </w:rPr>
        <w:fldChar w:fldCharType="separate"/>
      </w:r>
      <w:r w:rsidR="00326EFC">
        <w:rPr>
          <w:rFonts w:asciiTheme="majorBidi" w:hAnsiTheme="majorBidi" w:cstheme="majorBidi"/>
          <w:noProof/>
          <w:color w:val="000000" w:themeColor="text1"/>
          <w:sz w:val="24"/>
          <w:szCs w:val="24"/>
        </w:rPr>
        <w:t>(</w:t>
      </w:r>
      <w:hyperlink w:anchor="_ENREF_10" w:tooltip="Harris-Hayes, 2014 #64" w:history="1">
        <w:r w:rsidR="00326EFC">
          <w:rPr>
            <w:rFonts w:asciiTheme="majorBidi" w:hAnsiTheme="majorBidi" w:cstheme="majorBidi"/>
            <w:noProof/>
            <w:color w:val="000000" w:themeColor="text1"/>
            <w:sz w:val="24"/>
            <w:szCs w:val="24"/>
          </w:rPr>
          <w:t>Harris-Hayes et al., 2014</w:t>
        </w:r>
      </w:hyperlink>
      <w:r w:rsidR="00326EFC">
        <w:rPr>
          <w:rFonts w:asciiTheme="majorBidi" w:hAnsiTheme="majorBidi" w:cstheme="majorBidi"/>
          <w:noProof/>
          <w:color w:val="000000" w:themeColor="text1"/>
          <w:sz w:val="24"/>
          <w:szCs w:val="24"/>
        </w:rPr>
        <w:t>)</w:t>
      </w:r>
      <w:r w:rsidR="00AC06E8" w:rsidRPr="004F330B">
        <w:rPr>
          <w:rFonts w:asciiTheme="majorBidi" w:hAnsiTheme="majorBidi" w:cstheme="majorBidi"/>
          <w:color w:val="000000" w:themeColor="text1"/>
          <w:sz w:val="24"/>
          <w:szCs w:val="24"/>
        </w:rPr>
        <w:fldChar w:fldCharType="end"/>
      </w:r>
      <w:r w:rsidR="00AC06E8" w:rsidRPr="004F330B">
        <w:rPr>
          <w:rFonts w:asciiTheme="majorBidi" w:hAnsiTheme="majorBidi" w:cstheme="majorBidi"/>
          <w:color w:val="000000" w:themeColor="text1"/>
          <w:sz w:val="24"/>
          <w:szCs w:val="24"/>
        </w:rPr>
        <w:t xml:space="preserve">. This chronic pain may refer not only to the back area but also to the knee joint, or to both. In contrary, if the hip muscles are </w:t>
      </w:r>
      <w:r w:rsidR="00064131" w:rsidRPr="004F330B">
        <w:rPr>
          <w:rFonts w:asciiTheme="majorBidi" w:hAnsiTheme="majorBidi" w:cstheme="majorBidi"/>
          <w:color w:val="000000" w:themeColor="text1"/>
          <w:sz w:val="24"/>
          <w:szCs w:val="24"/>
        </w:rPr>
        <w:t>trained and the strength was gained, it will improve the condition of the back and subsequently the postural control</w:t>
      </w:r>
      <w:r w:rsidR="009E6CC2">
        <w:rPr>
          <w:rFonts w:asciiTheme="majorBidi" w:hAnsiTheme="majorBidi" w:cstheme="majorBidi"/>
          <w:color w:val="000000" w:themeColor="text1"/>
          <w:sz w:val="24"/>
          <w:szCs w:val="24"/>
        </w:rPr>
        <w:t xml:space="preserve"> (Lee &amp; Kim, 2015).</w:t>
      </w:r>
    </w:p>
    <w:p w:rsidR="007E16E0" w:rsidRDefault="007E16E0" w:rsidP="007E16E0">
      <w:pPr>
        <w:rPr>
          <w:rFonts w:asciiTheme="majorBidi" w:hAnsiTheme="majorBidi" w:cstheme="majorBidi"/>
          <w:color w:val="000000" w:themeColor="text1"/>
          <w:sz w:val="24"/>
          <w:szCs w:val="24"/>
        </w:rPr>
      </w:pPr>
    </w:p>
    <w:p w:rsidR="00365299" w:rsidRPr="00365299" w:rsidRDefault="00851006" w:rsidP="00365299">
      <w:pPr>
        <w:autoSpaceDE w:val="0"/>
        <w:autoSpaceDN w:val="0"/>
        <w:adjustRightInd w:val="0"/>
        <w:spacing w:after="0"/>
        <w:jc w:val="left"/>
        <w:rPr>
          <w:rFonts w:asciiTheme="majorBidi" w:hAnsiTheme="majorBidi" w:cstheme="majorBidi"/>
          <w:sz w:val="19"/>
          <w:szCs w:val="19"/>
        </w:rPr>
      </w:pPr>
      <w:r>
        <w:rPr>
          <w:rFonts w:asciiTheme="majorBidi" w:hAnsiTheme="majorBidi" w:cstheme="majorBidi"/>
          <w:b/>
          <w:bCs/>
          <w:sz w:val="19"/>
          <w:szCs w:val="19"/>
        </w:rPr>
        <w:t>Table 3</w:t>
      </w:r>
      <w:r w:rsidR="00365299" w:rsidRPr="00365299">
        <w:rPr>
          <w:rFonts w:asciiTheme="majorBidi" w:hAnsiTheme="majorBidi" w:cstheme="majorBidi"/>
          <w:sz w:val="19"/>
          <w:szCs w:val="19"/>
        </w:rPr>
        <w:t xml:space="preserve"> Pre and post treatment result of median values of hip MP for all Participants</w:t>
      </w:r>
    </w:p>
    <w:tbl>
      <w:tblPr>
        <w:tblW w:w="45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60"/>
        <w:gridCol w:w="450"/>
        <w:gridCol w:w="630"/>
        <w:gridCol w:w="540"/>
        <w:gridCol w:w="630"/>
        <w:gridCol w:w="990"/>
      </w:tblGrid>
      <w:tr w:rsidR="00365299" w:rsidRPr="00365299" w:rsidTr="00326EFC">
        <w:trPr>
          <w:gridAfter w:val="1"/>
          <w:wAfter w:w="990" w:type="dxa"/>
          <w:cantSplit/>
          <w:trHeight w:val="276"/>
        </w:trPr>
        <w:tc>
          <w:tcPr>
            <w:tcW w:w="1260" w:type="dxa"/>
            <w:vMerge w:val="restart"/>
            <w:tcBorders>
              <w:top w:val="nil"/>
              <w:left w:val="nil"/>
              <w:bottom w:val="nil"/>
              <w:right w:val="nil"/>
            </w:tcBorders>
            <w:shd w:val="clear" w:color="auto" w:fill="FFFFFF"/>
            <w:vAlign w:val="bottom"/>
          </w:tcPr>
          <w:p w:rsidR="00365299" w:rsidRPr="00365299" w:rsidRDefault="00365299" w:rsidP="00365299">
            <w:pPr>
              <w:autoSpaceDE w:val="0"/>
              <w:autoSpaceDN w:val="0"/>
              <w:adjustRightInd w:val="0"/>
              <w:spacing w:after="0"/>
              <w:jc w:val="left"/>
              <w:rPr>
                <w:rFonts w:asciiTheme="majorBidi" w:hAnsiTheme="majorBidi" w:cstheme="majorBidi"/>
                <w:sz w:val="18"/>
                <w:szCs w:val="18"/>
              </w:rPr>
            </w:pPr>
          </w:p>
        </w:tc>
        <w:tc>
          <w:tcPr>
            <w:tcW w:w="450" w:type="dxa"/>
            <w:vMerge w:val="restart"/>
            <w:tcBorders>
              <w:top w:val="nil"/>
              <w:left w:val="nil"/>
              <w:bottom w:val="nil"/>
              <w:right w:val="single" w:sz="8" w:space="0" w:color="E0E0E0"/>
            </w:tcBorders>
            <w:shd w:val="clear" w:color="auto" w:fill="FFFFFF"/>
            <w:vAlign w:val="bottom"/>
          </w:tcPr>
          <w:p w:rsidR="00365299" w:rsidRPr="00365299" w:rsidRDefault="00365299" w:rsidP="00365299">
            <w:pPr>
              <w:autoSpaceDE w:val="0"/>
              <w:autoSpaceDN w:val="0"/>
              <w:adjustRightInd w:val="0"/>
              <w:spacing w:after="0"/>
              <w:ind w:left="60" w:right="60"/>
              <w:jc w:val="center"/>
              <w:rPr>
                <w:rFonts w:asciiTheme="majorBidi" w:hAnsiTheme="majorBidi" w:cstheme="majorBidi"/>
                <w:color w:val="264A60"/>
                <w:sz w:val="18"/>
                <w:szCs w:val="18"/>
              </w:rPr>
            </w:pPr>
            <w:r w:rsidRPr="00365299">
              <w:rPr>
                <w:rFonts w:asciiTheme="majorBidi" w:hAnsiTheme="majorBidi" w:cstheme="majorBidi"/>
                <w:color w:val="264A60"/>
                <w:sz w:val="18"/>
                <w:szCs w:val="18"/>
              </w:rPr>
              <w:t>n</w:t>
            </w:r>
          </w:p>
        </w:tc>
        <w:tc>
          <w:tcPr>
            <w:tcW w:w="630" w:type="dxa"/>
            <w:vMerge w:val="restart"/>
            <w:tcBorders>
              <w:top w:val="nil"/>
              <w:left w:val="single" w:sz="8" w:space="0" w:color="E0E0E0"/>
              <w:bottom w:val="nil"/>
              <w:right w:val="single" w:sz="8" w:space="0" w:color="E0E0E0"/>
            </w:tcBorders>
            <w:shd w:val="clear" w:color="auto" w:fill="FFFFFF"/>
            <w:vAlign w:val="bottom"/>
          </w:tcPr>
          <w:p w:rsidR="00365299" w:rsidRPr="00365299" w:rsidRDefault="00365299" w:rsidP="00365299">
            <w:pPr>
              <w:autoSpaceDE w:val="0"/>
              <w:autoSpaceDN w:val="0"/>
              <w:adjustRightInd w:val="0"/>
              <w:spacing w:after="0"/>
              <w:ind w:left="60" w:right="60"/>
              <w:jc w:val="center"/>
              <w:rPr>
                <w:rFonts w:asciiTheme="majorBidi" w:hAnsiTheme="majorBidi" w:cstheme="majorBidi"/>
                <w:color w:val="264A60"/>
                <w:sz w:val="18"/>
                <w:szCs w:val="18"/>
              </w:rPr>
            </w:pPr>
            <w:r w:rsidRPr="00365299">
              <w:rPr>
                <w:rFonts w:asciiTheme="majorBidi" w:hAnsiTheme="majorBidi" w:cstheme="majorBidi"/>
                <w:color w:val="264A60"/>
                <w:sz w:val="18"/>
                <w:szCs w:val="18"/>
              </w:rPr>
              <w:t>SD</w:t>
            </w:r>
          </w:p>
        </w:tc>
        <w:tc>
          <w:tcPr>
            <w:tcW w:w="540" w:type="dxa"/>
            <w:vMerge w:val="restart"/>
            <w:tcBorders>
              <w:top w:val="nil"/>
              <w:left w:val="single" w:sz="8" w:space="0" w:color="E0E0E0"/>
              <w:bottom w:val="nil"/>
              <w:right w:val="single" w:sz="8" w:space="0" w:color="E0E0E0"/>
            </w:tcBorders>
            <w:shd w:val="clear" w:color="auto" w:fill="FFFFFF"/>
            <w:vAlign w:val="bottom"/>
          </w:tcPr>
          <w:p w:rsidR="00365299" w:rsidRPr="00365299" w:rsidRDefault="00365299" w:rsidP="00365299">
            <w:pPr>
              <w:autoSpaceDE w:val="0"/>
              <w:autoSpaceDN w:val="0"/>
              <w:adjustRightInd w:val="0"/>
              <w:spacing w:after="0"/>
              <w:ind w:left="60" w:right="60"/>
              <w:jc w:val="center"/>
              <w:rPr>
                <w:rFonts w:asciiTheme="majorBidi" w:hAnsiTheme="majorBidi" w:cstheme="majorBidi"/>
                <w:color w:val="264A60"/>
                <w:sz w:val="18"/>
                <w:szCs w:val="18"/>
              </w:rPr>
            </w:pPr>
            <w:r w:rsidRPr="00365299">
              <w:rPr>
                <w:rFonts w:asciiTheme="majorBidi" w:hAnsiTheme="majorBidi" w:cstheme="majorBidi"/>
                <w:color w:val="264A60"/>
                <w:sz w:val="18"/>
                <w:szCs w:val="18"/>
              </w:rPr>
              <w:t>Mini.</w:t>
            </w:r>
          </w:p>
        </w:tc>
        <w:tc>
          <w:tcPr>
            <w:tcW w:w="630" w:type="dxa"/>
            <w:vMerge w:val="restart"/>
            <w:tcBorders>
              <w:top w:val="nil"/>
              <w:left w:val="single" w:sz="8" w:space="0" w:color="E0E0E0"/>
              <w:bottom w:val="nil"/>
              <w:right w:val="single" w:sz="8" w:space="0" w:color="E0E0E0"/>
            </w:tcBorders>
            <w:shd w:val="clear" w:color="auto" w:fill="FFFFFF"/>
            <w:vAlign w:val="bottom"/>
          </w:tcPr>
          <w:p w:rsidR="00365299" w:rsidRPr="00365299" w:rsidRDefault="00365299" w:rsidP="00365299">
            <w:pPr>
              <w:autoSpaceDE w:val="0"/>
              <w:autoSpaceDN w:val="0"/>
              <w:adjustRightInd w:val="0"/>
              <w:spacing w:after="0"/>
              <w:ind w:left="60" w:right="60"/>
              <w:jc w:val="center"/>
              <w:rPr>
                <w:rFonts w:asciiTheme="majorBidi" w:hAnsiTheme="majorBidi" w:cstheme="majorBidi"/>
                <w:color w:val="264A60"/>
                <w:sz w:val="18"/>
                <w:szCs w:val="18"/>
              </w:rPr>
            </w:pPr>
            <w:r w:rsidRPr="00365299">
              <w:rPr>
                <w:rFonts w:asciiTheme="majorBidi" w:hAnsiTheme="majorBidi" w:cstheme="majorBidi"/>
                <w:color w:val="264A60"/>
                <w:sz w:val="18"/>
                <w:szCs w:val="18"/>
              </w:rPr>
              <w:t>Maxi.</w:t>
            </w:r>
          </w:p>
        </w:tc>
      </w:tr>
      <w:tr w:rsidR="00365299" w:rsidRPr="00365299" w:rsidTr="00326EFC">
        <w:trPr>
          <w:cantSplit/>
        </w:trPr>
        <w:tc>
          <w:tcPr>
            <w:tcW w:w="1260" w:type="dxa"/>
            <w:vMerge/>
            <w:tcBorders>
              <w:top w:val="nil"/>
              <w:left w:val="nil"/>
              <w:bottom w:val="nil"/>
              <w:right w:val="nil"/>
            </w:tcBorders>
            <w:shd w:val="clear" w:color="auto" w:fill="FFFFFF"/>
            <w:vAlign w:val="bottom"/>
          </w:tcPr>
          <w:p w:rsidR="00365299" w:rsidRPr="00365299" w:rsidRDefault="00365299" w:rsidP="00365299">
            <w:pPr>
              <w:autoSpaceDE w:val="0"/>
              <w:autoSpaceDN w:val="0"/>
              <w:adjustRightInd w:val="0"/>
              <w:spacing w:after="0"/>
              <w:jc w:val="left"/>
              <w:rPr>
                <w:rFonts w:asciiTheme="majorBidi" w:hAnsiTheme="majorBidi" w:cstheme="majorBidi"/>
                <w:color w:val="264A60"/>
                <w:sz w:val="18"/>
                <w:szCs w:val="18"/>
              </w:rPr>
            </w:pPr>
          </w:p>
        </w:tc>
        <w:tc>
          <w:tcPr>
            <w:tcW w:w="450" w:type="dxa"/>
            <w:vMerge/>
            <w:tcBorders>
              <w:top w:val="nil"/>
              <w:left w:val="nil"/>
              <w:bottom w:val="nil"/>
              <w:right w:val="single" w:sz="8" w:space="0" w:color="E0E0E0"/>
            </w:tcBorders>
            <w:shd w:val="clear" w:color="auto" w:fill="FFFFFF"/>
            <w:vAlign w:val="bottom"/>
          </w:tcPr>
          <w:p w:rsidR="00365299" w:rsidRPr="00365299" w:rsidRDefault="00365299" w:rsidP="00365299">
            <w:pPr>
              <w:autoSpaceDE w:val="0"/>
              <w:autoSpaceDN w:val="0"/>
              <w:adjustRightInd w:val="0"/>
              <w:spacing w:after="0"/>
              <w:jc w:val="left"/>
              <w:rPr>
                <w:rFonts w:asciiTheme="majorBidi" w:hAnsiTheme="majorBidi" w:cstheme="majorBidi"/>
                <w:color w:val="264A60"/>
                <w:sz w:val="18"/>
                <w:szCs w:val="18"/>
              </w:rPr>
            </w:pPr>
          </w:p>
        </w:tc>
        <w:tc>
          <w:tcPr>
            <w:tcW w:w="630" w:type="dxa"/>
            <w:vMerge/>
            <w:tcBorders>
              <w:top w:val="nil"/>
              <w:left w:val="single" w:sz="8" w:space="0" w:color="E0E0E0"/>
              <w:bottom w:val="nil"/>
              <w:right w:val="single" w:sz="8" w:space="0" w:color="E0E0E0"/>
            </w:tcBorders>
            <w:shd w:val="clear" w:color="auto" w:fill="FFFFFF"/>
            <w:vAlign w:val="bottom"/>
          </w:tcPr>
          <w:p w:rsidR="00365299" w:rsidRPr="00365299" w:rsidRDefault="00365299" w:rsidP="00365299">
            <w:pPr>
              <w:autoSpaceDE w:val="0"/>
              <w:autoSpaceDN w:val="0"/>
              <w:adjustRightInd w:val="0"/>
              <w:spacing w:after="0"/>
              <w:jc w:val="left"/>
              <w:rPr>
                <w:rFonts w:asciiTheme="majorBidi" w:hAnsiTheme="majorBidi" w:cstheme="majorBidi"/>
                <w:color w:val="264A60"/>
                <w:sz w:val="18"/>
                <w:szCs w:val="18"/>
              </w:rPr>
            </w:pPr>
          </w:p>
        </w:tc>
        <w:tc>
          <w:tcPr>
            <w:tcW w:w="540" w:type="dxa"/>
            <w:vMerge/>
            <w:tcBorders>
              <w:top w:val="nil"/>
              <w:left w:val="single" w:sz="8" w:space="0" w:color="E0E0E0"/>
              <w:bottom w:val="nil"/>
              <w:right w:val="single" w:sz="8" w:space="0" w:color="E0E0E0"/>
            </w:tcBorders>
            <w:shd w:val="clear" w:color="auto" w:fill="FFFFFF"/>
            <w:vAlign w:val="bottom"/>
          </w:tcPr>
          <w:p w:rsidR="00365299" w:rsidRPr="00365299" w:rsidRDefault="00365299" w:rsidP="00365299">
            <w:pPr>
              <w:autoSpaceDE w:val="0"/>
              <w:autoSpaceDN w:val="0"/>
              <w:adjustRightInd w:val="0"/>
              <w:spacing w:after="0"/>
              <w:jc w:val="left"/>
              <w:rPr>
                <w:rFonts w:asciiTheme="majorBidi" w:hAnsiTheme="majorBidi" w:cstheme="majorBidi"/>
                <w:color w:val="264A60"/>
                <w:sz w:val="18"/>
                <w:szCs w:val="18"/>
              </w:rPr>
            </w:pPr>
          </w:p>
        </w:tc>
        <w:tc>
          <w:tcPr>
            <w:tcW w:w="630" w:type="dxa"/>
            <w:vMerge/>
            <w:tcBorders>
              <w:top w:val="nil"/>
              <w:left w:val="single" w:sz="8" w:space="0" w:color="E0E0E0"/>
              <w:bottom w:val="nil"/>
              <w:right w:val="single" w:sz="8" w:space="0" w:color="E0E0E0"/>
            </w:tcBorders>
            <w:shd w:val="clear" w:color="auto" w:fill="FFFFFF"/>
            <w:vAlign w:val="bottom"/>
          </w:tcPr>
          <w:p w:rsidR="00365299" w:rsidRPr="00365299" w:rsidRDefault="00365299" w:rsidP="00365299">
            <w:pPr>
              <w:autoSpaceDE w:val="0"/>
              <w:autoSpaceDN w:val="0"/>
              <w:adjustRightInd w:val="0"/>
              <w:spacing w:after="0"/>
              <w:jc w:val="left"/>
              <w:rPr>
                <w:rFonts w:asciiTheme="majorBidi" w:hAnsiTheme="majorBidi" w:cstheme="majorBidi"/>
                <w:color w:val="264A60"/>
                <w:sz w:val="18"/>
                <w:szCs w:val="18"/>
              </w:rPr>
            </w:pPr>
          </w:p>
        </w:tc>
        <w:tc>
          <w:tcPr>
            <w:tcW w:w="990" w:type="dxa"/>
            <w:tcBorders>
              <w:top w:val="nil"/>
              <w:left w:val="single" w:sz="8" w:space="0" w:color="E0E0E0"/>
              <w:bottom w:val="single" w:sz="8" w:space="0" w:color="152935"/>
              <w:right w:val="single" w:sz="8" w:space="0" w:color="E0E0E0"/>
            </w:tcBorders>
            <w:shd w:val="clear" w:color="auto" w:fill="FFFFFF"/>
            <w:vAlign w:val="bottom"/>
          </w:tcPr>
          <w:p w:rsidR="00365299" w:rsidRPr="00365299" w:rsidRDefault="00365299" w:rsidP="00365299">
            <w:pPr>
              <w:autoSpaceDE w:val="0"/>
              <w:autoSpaceDN w:val="0"/>
              <w:adjustRightInd w:val="0"/>
              <w:spacing w:after="0"/>
              <w:ind w:left="60" w:right="60"/>
              <w:jc w:val="center"/>
              <w:rPr>
                <w:rFonts w:asciiTheme="majorBidi" w:hAnsiTheme="majorBidi" w:cstheme="majorBidi"/>
                <w:color w:val="264A60"/>
                <w:sz w:val="18"/>
                <w:szCs w:val="18"/>
              </w:rPr>
            </w:pPr>
            <w:r w:rsidRPr="00365299">
              <w:rPr>
                <w:rFonts w:asciiTheme="majorBidi" w:hAnsiTheme="majorBidi" w:cstheme="majorBidi"/>
                <w:color w:val="264A60"/>
                <w:sz w:val="18"/>
                <w:szCs w:val="18"/>
              </w:rPr>
              <w:t>50th (Median)</w:t>
            </w:r>
          </w:p>
        </w:tc>
      </w:tr>
      <w:tr w:rsidR="00365299" w:rsidRPr="00365299" w:rsidTr="00326EFC">
        <w:trPr>
          <w:cantSplit/>
        </w:trPr>
        <w:tc>
          <w:tcPr>
            <w:tcW w:w="1260" w:type="dxa"/>
            <w:tcBorders>
              <w:top w:val="single" w:sz="8" w:space="0" w:color="152935"/>
              <w:left w:val="nil"/>
              <w:bottom w:val="single" w:sz="8" w:space="0" w:color="AEAEAE"/>
              <w:right w:val="nil"/>
            </w:tcBorders>
            <w:shd w:val="clear" w:color="auto" w:fill="E0E0E0"/>
          </w:tcPr>
          <w:p w:rsidR="00365299" w:rsidRPr="00365299" w:rsidRDefault="00365299" w:rsidP="00365299">
            <w:pPr>
              <w:autoSpaceDE w:val="0"/>
              <w:autoSpaceDN w:val="0"/>
              <w:adjustRightInd w:val="0"/>
              <w:spacing w:after="0"/>
              <w:ind w:left="60" w:right="60"/>
              <w:jc w:val="left"/>
              <w:rPr>
                <w:rFonts w:asciiTheme="majorBidi" w:hAnsiTheme="majorBidi" w:cstheme="majorBidi"/>
                <w:color w:val="264A60"/>
                <w:sz w:val="18"/>
                <w:szCs w:val="18"/>
              </w:rPr>
            </w:pPr>
            <w:r w:rsidRPr="00365299">
              <w:rPr>
                <w:rFonts w:asciiTheme="majorBidi" w:hAnsiTheme="majorBidi" w:cstheme="majorBidi"/>
                <w:color w:val="264A60"/>
                <w:sz w:val="18"/>
                <w:szCs w:val="18"/>
              </w:rPr>
              <w:t>Before Treatment MP of Hip Flexors</w:t>
            </w:r>
          </w:p>
        </w:tc>
        <w:tc>
          <w:tcPr>
            <w:tcW w:w="450" w:type="dxa"/>
            <w:tcBorders>
              <w:top w:val="single" w:sz="8" w:space="0" w:color="152935"/>
              <w:left w:val="nil"/>
              <w:bottom w:val="single" w:sz="8" w:space="0" w:color="AEAEAE"/>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21</w:t>
            </w:r>
          </w:p>
        </w:tc>
        <w:tc>
          <w:tcPr>
            <w:tcW w:w="630" w:type="dxa"/>
            <w:tcBorders>
              <w:top w:val="single" w:sz="8" w:space="0" w:color="152935"/>
              <w:left w:val="single" w:sz="8" w:space="0" w:color="E0E0E0"/>
              <w:bottom w:val="single" w:sz="8" w:space="0" w:color="AEAEAE"/>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1.424</w:t>
            </w:r>
          </w:p>
        </w:tc>
        <w:tc>
          <w:tcPr>
            <w:tcW w:w="540" w:type="dxa"/>
            <w:tcBorders>
              <w:top w:val="single" w:sz="8" w:space="0" w:color="152935"/>
              <w:left w:val="single" w:sz="8" w:space="0" w:color="E0E0E0"/>
              <w:bottom w:val="single" w:sz="8" w:space="0" w:color="AEAEAE"/>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0</w:t>
            </w:r>
          </w:p>
        </w:tc>
        <w:tc>
          <w:tcPr>
            <w:tcW w:w="630" w:type="dxa"/>
            <w:tcBorders>
              <w:top w:val="single" w:sz="8" w:space="0" w:color="152935"/>
              <w:left w:val="single" w:sz="8" w:space="0" w:color="E0E0E0"/>
              <w:bottom w:val="single" w:sz="8" w:space="0" w:color="AEAEAE"/>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5</w:t>
            </w:r>
          </w:p>
        </w:tc>
        <w:tc>
          <w:tcPr>
            <w:tcW w:w="990" w:type="dxa"/>
            <w:tcBorders>
              <w:top w:val="single" w:sz="8" w:space="0" w:color="152935"/>
              <w:left w:val="single" w:sz="8" w:space="0" w:color="E0E0E0"/>
              <w:bottom w:val="single" w:sz="8" w:space="0" w:color="AEAEAE"/>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3.00</w:t>
            </w:r>
          </w:p>
        </w:tc>
      </w:tr>
      <w:tr w:rsidR="00365299" w:rsidRPr="00365299" w:rsidTr="00326EFC">
        <w:trPr>
          <w:cantSplit/>
        </w:trPr>
        <w:tc>
          <w:tcPr>
            <w:tcW w:w="1260" w:type="dxa"/>
            <w:tcBorders>
              <w:top w:val="single" w:sz="8" w:space="0" w:color="AEAEAE"/>
              <w:left w:val="nil"/>
              <w:bottom w:val="single" w:sz="8" w:space="0" w:color="AEAEAE"/>
              <w:right w:val="nil"/>
            </w:tcBorders>
            <w:shd w:val="clear" w:color="auto" w:fill="E0E0E0"/>
          </w:tcPr>
          <w:p w:rsidR="00365299" w:rsidRPr="00365299" w:rsidRDefault="00365299" w:rsidP="00365299">
            <w:pPr>
              <w:autoSpaceDE w:val="0"/>
              <w:autoSpaceDN w:val="0"/>
              <w:adjustRightInd w:val="0"/>
              <w:spacing w:after="0"/>
              <w:ind w:left="60" w:right="60"/>
              <w:jc w:val="left"/>
              <w:rPr>
                <w:rFonts w:asciiTheme="majorBidi" w:hAnsiTheme="majorBidi" w:cstheme="majorBidi"/>
                <w:color w:val="264A60"/>
                <w:sz w:val="18"/>
                <w:szCs w:val="18"/>
              </w:rPr>
            </w:pPr>
            <w:r w:rsidRPr="00365299">
              <w:rPr>
                <w:rFonts w:asciiTheme="majorBidi" w:hAnsiTheme="majorBidi" w:cstheme="majorBidi"/>
                <w:color w:val="264A60"/>
                <w:sz w:val="18"/>
                <w:szCs w:val="18"/>
              </w:rPr>
              <w:t>Before Treatment MP of Hip Extensors</w:t>
            </w:r>
          </w:p>
        </w:tc>
        <w:tc>
          <w:tcPr>
            <w:tcW w:w="450" w:type="dxa"/>
            <w:tcBorders>
              <w:top w:val="single" w:sz="8" w:space="0" w:color="AEAEAE"/>
              <w:left w:val="nil"/>
              <w:bottom w:val="single" w:sz="8" w:space="0" w:color="AEAEAE"/>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21</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1.449</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0</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4</w:t>
            </w: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2.00</w:t>
            </w:r>
          </w:p>
        </w:tc>
      </w:tr>
      <w:tr w:rsidR="00365299" w:rsidRPr="00365299" w:rsidTr="00326EFC">
        <w:trPr>
          <w:cantSplit/>
        </w:trPr>
        <w:tc>
          <w:tcPr>
            <w:tcW w:w="1260" w:type="dxa"/>
            <w:tcBorders>
              <w:top w:val="single" w:sz="8" w:space="0" w:color="AEAEAE"/>
              <w:left w:val="nil"/>
              <w:bottom w:val="single" w:sz="8" w:space="0" w:color="AEAEAE"/>
              <w:right w:val="nil"/>
            </w:tcBorders>
            <w:shd w:val="clear" w:color="auto" w:fill="E0E0E0"/>
          </w:tcPr>
          <w:p w:rsidR="00365299" w:rsidRPr="00365299" w:rsidRDefault="00365299" w:rsidP="00365299">
            <w:pPr>
              <w:autoSpaceDE w:val="0"/>
              <w:autoSpaceDN w:val="0"/>
              <w:adjustRightInd w:val="0"/>
              <w:spacing w:after="0"/>
              <w:ind w:left="60" w:right="60"/>
              <w:jc w:val="left"/>
              <w:rPr>
                <w:rFonts w:asciiTheme="majorBidi" w:hAnsiTheme="majorBidi" w:cstheme="majorBidi"/>
                <w:color w:val="264A60"/>
                <w:sz w:val="18"/>
                <w:szCs w:val="18"/>
              </w:rPr>
            </w:pPr>
            <w:r w:rsidRPr="00365299">
              <w:rPr>
                <w:rFonts w:asciiTheme="majorBidi" w:hAnsiTheme="majorBidi" w:cstheme="majorBidi"/>
                <w:color w:val="264A60"/>
                <w:sz w:val="18"/>
                <w:szCs w:val="18"/>
              </w:rPr>
              <w:t>Before Treatment MP of Hip Abductors</w:t>
            </w:r>
          </w:p>
        </w:tc>
        <w:tc>
          <w:tcPr>
            <w:tcW w:w="450" w:type="dxa"/>
            <w:tcBorders>
              <w:top w:val="single" w:sz="8" w:space="0" w:color="AEAEAE"/>
              <w:left w:val="nil"/>
              <w:bottom w:val="single" w:sz="8" w:space="0" w:color="AEAEAE"/>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21</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1.300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0</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4</w:t>
            </w: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2.00</w:t>
            </w:r>
          </w:p>
        </w:tc>
      </w:tr>
      <w:tr w:rsidR="00365299" w:rsidRPr="00365299" w:rsidTr="00326EFC">
        <w:trPr>
          <w:cantSplit/>
        </w:trPr>
        <w:tc>
          <w:tcPr>
            <w:tcW w:w="1260" w:type="dxa"/>
            <w:tcBorders>
              <w:top w:val="single" w:sz="8" w:space="0" w:color="AEAEAE"/>
              <w:left w:val="nil"/>
              <w:bottom w:val="single" w:sz="8" w:space="0" w:color="AEAEAE"/>
              <w:right w:val="nil"/>
            </w:tcBorders>
            <w:shd w:val="clear" w:color="auto" w:fill="E0E0E0"/>
          </w:tcPr>
          <w:p w:rsidR="00365299" w:rsidRPr="00365299" w:rsidRDefault="00365299" w:rsidP="00365299">
            <w:pPr>
              <w:autoSpaceDE w:val="0"/>
              <w:autoSpaceDN w:val="0"/>
              <w:adjustRightInd w:val="0"/>
              <w:spacing w:after="0"/>
              <w:ind w:left="60" w:right="60"/>
              <w:jc w:val="left"/>
              <w:rPr>
                <w:rFonts w:asciiTheme="majorBidi" w:hAnsiTheme="majorBidi" w:cstheme="majorBidi"/>
                <w:color w:val="264A60"/>
                <w:sz w:val="18"/>
                <w:szCs w:val="18"/>
              </w:rPr>
            </w:pPr>
            <w:r w:rsidRPr="00365299">
              <w:rPr>
                <w:rFonts w:asciiTheme="majorBidi" w:hAnsiTheme="majorBidi" w:cstheme="majorBidi"/>
                <w:color w:val="264A60"/>
                <w:sz w:val="18"/>
                <w:szCs w:val="18"/>
              </w:rPr>
              <w:t>Before Treatment MP of Hip Adductors</w:t>
            </w:r>
          </w:p>
        </w:tc>
        <w:tc>
          <w:tcPr>
            <w:tcW w:w="450" w:type="dxa"/>
            <w:tcBorders>
              <w:top w:val="single" w:sz="8" w:space="0" w:color="AEAEAE"/>
              <w:left w:val="nil"/>
              <w:bottom w:val="single" w:sz="8" w:space="0" w:color="AEAEAE"/>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21</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1.461</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0</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4</w:t>
            </w: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1.00</w:t>
            </w:r>
          </w:p>
        </w:tc>
      </w:tr>
      <w:tr w:rsidR="00365299" w:rsidRPr="00365299" w:rsidTr="00326EFC">
        <w:trPr>
          <w:cantSplit/>
        </w:trPr>
        <w:tc>
          <w:tcPr>
            <w:tcW w:w="1260" w:type="dxa"/>
            <w:tcBorders>
              <w:top w:val="single" w:sz="8" w:space="0" w:color="AEAEAE"/>
              <w:left w:val="nil"/>
              <w:bottom w:val="single" w:sz="8" w:space="0" w:color="AEAEAE"/>
              <w:right w:val="nil"/>
            </w:tcBorders>
            <w:shd w:val="clear" w:color="auto" w:fill="E0E0E0"/>
          </w:tcPr>
          <w:p w:rsidR="00365299" w:rsidRPr="00365299" w:rsidRDefault="00365299" w:rsidP="00365299">
            <w:pPr>
              <w:autoSpaceDE w:val="0"/>
              <w:autoSpaceDN w:val="0"/>
              <w:adjustRightInd w:val="0"/>
              <w:spacing w:after="0"/>
              <w:ind w:left="60" w:right="60"/>
              <w:jc w:val="left"/>
              <w:rPr>
                <w:rFonts w:asciiTheme="majorBidi" w:hAnsiTheme="majorBidi" w:cstheme="majorBidi"/>
                <w:color w:val="264A60"/>
                <w:sz w:val="18"/>
                <w:szCs w:val="18"/>
              </w:rPr>
            </w:pPr>
            <w:r w:rsidRPr="00365299">
              <w:rPr>
                <w:rFonts w:asciiTheme="majorBidi" w:hAnsiTheme="majorBidi" w:cstheme="majorBidi"/>
                <w:color w:val="264A60"/>
                <w:sz w:val="18"/>
                <w:szCs w:val="18"/>
              </w:rPr>
              <w:t>Before Treatment MP of Hip Internal Rotators</w:t>
            </w:r>
          </w:p>
        </w:tc>
        <w:tc>
          <w:tcPr>
            <w:tcW w:w="450" w:type="dxa"/>
            <w:tcBorders>
              <w:top w:val="single" w:sz="8" w:space="0" w:color="AEAEAE"/>
              <w:left w:val="nil"/>
              <w:bottom w:val="single" w:sz="8" w:space="0" w:color="AEAEAE"/>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21</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1.284</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1</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5</w:t>
            </w: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3.00</w:t>
            </w:r>
          </w:p>
        </w:tc>
      </w:tr>
      <w:tr w:rsidR="00365299" w:rsidRPr="00365299" w:rsidTr="00326EFC">
        <w:trPr>
          <w:cantSplit/>
        </w:trPr>
        <w:tc>
          <w:tcPr>
            <w:tcW w:w="1260" w:type="dxa"/>
            <w:tcBorders>
              <w:top w:val="single" w:sz="8" w:space="0" w:color="AEAEAE"/>
              <w:left w:val="nil"/>
              <w:bottom w:val="single" w:sz="8" w:space="0" w:color="AEAEAE"/>
              <w:right w:val="nil"/>
            </w:tcBorders>
            <w:shd w:val="clear" w:color="auto" w:fill="E0E0E0"/>
          </w:tcPr>
          <w:p w:rsidR="00365299" w:rsidRPr="00365299" w:rsidRDefault="00365299" w:rsidP="00365299">
            <w:pPr>
              <w:autoSpaceDE w:val="0"/>
              <w:autoSpaceDN w:val="0"/>
              <w:adjustRightInd w:val="0"/>
              <w:spacing w:after="0"/>
              <w:ind w:left="60" w:right="60"/>
              <w:jc w:val="left"/>
              <w:rPr>
                <w:rFonts w:asciiTheme="majorBidi" w:hAnsiTheme="majorBidi" w:cstheme="majorBidi"/>
                <w:color w:val="264A60"/>
                <w:sz w:val="18"/>
                <w:szCs w:val="18"/>
              </w:rPr>
            </w:pPr>
            <w:r w:rsidRPr="00365299">
              <w:rPr>
                <w:rFonts w:asciiTheme="majorBidi" w:hAnsiTheme="majorBidi" w:cstheme="majorBidi"/>
                <w:color w:val="264A60"/>
                <w:sz w:val="18"/>
                <w:szCs w:val="18"/>
              </w:rPr>
              <w:t>Before Treatment MP of Hip External Rotators</w:t>
            </w:r>
          </w:p>
        </w:tc>
        <w:tc>
          <w:tcPr>
            <w:tcW w:w="450" w:type="dxa"/>
            <w:tcBorders>
              <w:top w:val="single" w:sz="8" w:space="0" w:color="AEAEAE"/>
              <w:left w:val="nil"/>
              <w:bottom w:val="single" w:sz="8" w:space="0" w:color="AEAEAE"/>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21</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1.221</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0</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4</w:t>
            </w: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3.00</w:t>
            </w:r>
          </w:p>
        </w:tc>
      </w:tr>
      <w:tr w:rsidR="00365299" w:rsidRPr="00365299" w:rsidTr="00326EFC">
        <w:trPr>
          <w:cantSplit/>
        </w:trPr>
        <w:tc>
          <w:tcPr>
            <w:tcW w:w="1260" w:type="dxa"/>
            <w:tcBorders>
              <w:top w:val="single" w:sz="8" w:space="0" w:color="AEAEAE"/>
              <w:left w:val="nil"/>
              <w:bottom w:val="single" w:sz="8" w:space="0" w:color="AEAEAE"/>
              <w:right w:val="nil"/>
            </w:tcBorders>
            <w:shd w:val="clear" w:color="auto" w:fill="E0E0E0"/>
          </w:tcPr>
          <w:p w:rsidR="00365299" w:rsidRPr="00365299" w:rsidRDefault="00365299" w:rsidP="00365299">
            <w:pPr>
              <w:autoSpaceDE w:val="0"/>
              <w:autoSpaceDN w:val="0"/>
              <w:adjustRightInd w:val="0"/>
              <w:spacing w:after="0"/>
              <w:ind w:right="60"/>
              <w:jc w:val="left"/>
              <w:rPr>
                <w:rFonts w:asciiTheme="majorBidi" w:hAnsiTheme="majorBidi" w:cstheme="majorBidi"/>
                <w:color w:val="264A60"/>
                <w:sz w:val="18"/>
                <w:szCs w:val="18"/>
              </w:rPr>
            </w:pPr>
            <w:r w:rsidRPr="00365299">
              <w:rPr>
                <w:rFonts w:asciiTheme="majorBidi" w:hAnsiTheme="majorBidi" w:cstheme="majorBidi"/>
                <w:color w:val="264A60"/>
                <w:sz w:val="18"/>
                <w:szCs w:val="18"/>
              </w:rPr>
              <w:t xml:space="preserve"> After Treatment MP of Hip Flexors</w:t>
            </w:r>
          </w:p>
        </w:tc>
        <w:tc>
          <w:tcPr>
            <w:tcW w:w="450" w:type="dxa"/>
            <w:tcBorders>
              <w:top w:val="single" w:sz="8" w:space="0" w:color="AEAEAE"/>
              <w:left w:val="nil"/>
              <w:bottom w:val="single" w:sz="8" w:space="0" w:color="AEAEAE"/>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21</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1.030</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1</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5</w:t>
            </w: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4.00</w:t>
            </w:r>
          </w:p>
        </w:tc>
      </w:tr>
      <w:tr w:rsidR="00365299" w:rsidRPr="00365299" w:rsidTr="00326EFC">
        <w:trPr>
          <w:cantSplit/>
        </w:trPr>
        <w:tc>
          <w:tcPr>
            <w:tcW w:w="1260" w:type="dxa"/>
            <w:tcBorders>
              <w:top w:val="single" w:sz="8" w:space="0" w:color="AEAEAE"/>
              <w:left w:val="nil"/>
              <w:bottom w:val="single" w:sz="8" w:space="0" w:color="AEAEAE"/>
              <w:right w:val="nil"/>
            </w:tcBorders>
            <w:shd w:val="clear" w:color="auto" w:fill="E0E0E0"/>
          </w:tcPr>
          <w:p w:rsidR="00365299" w:rsidRPr="00365299" w:rsidRDefault="00365299" w:rsidP="00365299">
            <w:pPr>
              <w:autoSpaceDE w:val="0"/>
              <w:autoSpaceDN w:val="0"/>
              <w:adjustRightInd w:val="0"/>
              <w:spacing w:after="0"/>
              <w:ind w:left="60" w:right="60"/>
              <w:jc w:val="left"/>
              <w:rPr>
                <w:rFonts w:asciiTheme="majorBidi" w:hAnsiTheme="majorBidi" w:cstheme="majorBidi"/>
                <w:color w:val="264A60"/>
                <w:sz w:val="18"/>
                <w:szCs w:val="18"/>
              </w:rPr>
            </w:pPr>
            <w:r w:rsidRPr="00365299">
              <w:rPr>
                <w:rFonts w:asciiTheme="majorBidi" w:hAnsiTheme="majorBidi" w:cstheme="majorBidi"/>
                <w:color w:val="264A60"/>
                <w:sz w:val="18"/>
                <w:szCs w:val="18"/>
              </w:rPr>
              <w:t>After Treatment MP of Hip Extensors</w:t>
            </w:r>
          </w:p>
        </w:tc>
        <w:tc>
          <w:tcPr>
            <w:tcW w:w="450" w:type="dxa"/>
            <w:tcBorders>
              <w:top w:val="single" w:sz="8" w:space="0" w:color="AEAEAE"/>
              <w:left w:val="nil"/>
              <w:bottom w:val="single" w:sz="8" w:space="0" w:color="AEAEAE"/>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21</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1.121</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1</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5</w:t>
            </w: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4.00</w:t>
            </w:r>
          </w:p>
        </w:tc>
      </w:tr>
      <w:tr w:rsidR="00365299" w:rsidRPr="00365299" w:rsidTr="00326EFC">
        <w:trPr>
          <w:cantSplit/>
        </w:trPr>
        <w:tc>
          <w:tcPr>
            <w:tcW w:w="1260" w:type="dxa"/>
            <w:tcBorders>
              <w:top w:val="single" w:sz="8" w:space="0" w:color="AEAEAE"/>
              <w:left w:val="nil"/>
              <w:bottom w:val="single" w:sz="8" w:space="0" w:color="AEAEAE"/>
              <w:right w:val="nil"/>
            </w:tcBorders>
            <w:shd w:val="clear" w:color="auto" w:fill="E0E0E0"/>
          </w:tcPr>
          <w:p w:rsidR="00365299" w:rsidRPr="00365299" w:rsidRDefault="00365299" w:rsidP="00365299">
            <w:pPr>
              <w:autoSpaceDE w:val="0"/>
              <w:autoSpaceDN w:val="0"/>
              <w:adjustRightInd w:val="0"/>
              <w:spacing w:after="0"/>
              <w:ind w:left="60" w:right="60"/>
              <w:jc w:val="left"/>
              <w:rPr>
                <w:rFonts w:asciiTheme="majorBidi" w:hAnsiTheme="majorBidi" w:cstheme="majorBidi"/>
                <w:color w:val="264A60"/>
                <w:sz w:val="18"/>
                <w:szCs w:val="18"/>
              </w:rPr>
            </w:pPr>
            <w:r w:rsidRPr="00365299">
              <w:rPr>
                <w:rFonts w:asciiTheme="majorBidi" w:hAnsiTheme="majorBidi" w:cstheme="majorBidi"/>
                <w:color w:val="264A60"/>
                <w:sz w:val="18"/>
                <w:szCs w:val="18"/>
              </w:rPr>
              <w:t>After Treatment MP of Hip Abductors</w:t>
            </w:r>
          </w:p>
        </w:tc>
        <w:tc>
          <w:tcPr>
            <w:tcW w:w="450" w:type="dxa"/>
            <w:tcBorders>
              <w:top w:val="single" w:sz="8" w:space="0" w:color="AEAEAE"/>
              <w:left w:val="nil"/>
              <w:bottom w:val="single" w:sz="8" w:space="0" w:color="AEAEAE"/>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21</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1.236</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1</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5</w:t>
            </w: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4.00</w:t>
            </w:r>
          </w:p>
        </w:tc>
      </w:tr>
      <w:tr w:rsidR="00365299" w:rsidRPr="00365299" w:rsidTr="00326EFC">
        <w:trPr>
          <w:cantSplit/>
        </w:trPr>
        <w:tc>
          <w:tcPr>
            <w:tcW w:w="1260" w:type="dxa"/>
            <w:tcBorders>
              <w:top w:val="single" w:sz="8" w:space="0" w:color="AEAEAE"/>
              <w:left w:val="nil"/>
              <w:bottom w:val="single" w:sz="8" w:space="0" w:color="AEAEAE"/>
              <w:right w:val="nil"/>
            </w:tcBorders>
            <w:shd w:val="clear" w:color="auto" w:fill="E0E0E0"/>
          </w:tcPr>
          <w:p w:rsidR="00365299" w:rsidRPr="00365299" w:rsidRDefault="00365299" w:rsidP="00365299">
            <w:pPr>
              <w:autoSpaceDE w:val="0"/>
              <w:autoSpaceDN w:val="0"/>
              <w:adjustRightInd w:val="0"/>
              <w:spacing w:after="0"/>
              <w:ind w:left="60" w:right="60"/>
              <w:jc w:val="left"/>
              <w:rPr>
                <w:rFonts w:asciiTheme="majorBidi" w:hAnsiTheme="majorBidi" w:cstheme="majorBidi"/>
                <w:color w:val="264A60"/>
                <w:sz w:val="18"/>
                <w:szCs w:val="18"/>
              </w:rPr>
            </w:pPr>
            <w:r w:rsidRPr="00365299">
              <w:rPr>
                <w:rFonts w:asciiTheme="majorBidi" w:hAnsiTheme="majorBidi" w:cstheme="majorBidi"/>
                <w:color w:val="264A60"/>
                <w:sz w:val="18"/>
                <w:szCs w:val="18"/>
              </w:rPr>
              <w:t>After Treatment MP of Hip Adductors</w:t>
            </w:r>
          </w:p>
        </w:tc>
        <w:tc>
          <w:tcPr>
            <w:tcW w:w="450" w:type="dxa"/>
            <w:tcBorders>
              <w:top w:val="single" w:sz="8" w:space="0" w:color="AEAEAE"/>
              <w:left w:val="nil"/>
              <w:bottom w:val="single" w:sz="8" w:space="0" w:color="AEAEAE"/>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21</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1.396</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1</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5</w:t>
            </w: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3.00</w:t>
            </w:r>
          </w:p>
        </w:tc>
      </w:tr>
      <w:tr w:rsidR="00365299" w:rsidRPr="00365299" w:rsidTr="00326EFC">
        <w:trPr>
          <w:cantSplit/>
        </w:trPr>
        <w:tc>
          <w:tcPr>
            <w:tcW w:w="1260" w:type="dxa"/>
            <w:tcBorders>
              <w:top w:val="single" w:sz="8" w:space="0" w:color="AEAEAE"/>
              <w:left w:val="nil"/>
              <w:bottom w:val="single" w:sz="8" w:space="0" w:color="AEAEAE"/>
              <w:right w:val="nil"/>
            </w:tcBorders>
            <w:shd w:val="clear" w:color="auto" w:fill="E0E0E0"/>
          </w:tcPr>
          <w:p w:rsidR="00365299" w:rsidRPr="00365299" w:rsidRDefault="00365299" w:rsidP="00365299">
            <w:pPr>
              <w:autoSpaceDE w:val="0"/>
              <w:autoSpaceDN w:val="0"/>
              <w:adjustRightInd w:val="0"/>
              <w:spacing w:after="0"/>
              <w:ind w:left="60" w:right="60"/>
              <w:jc w:val="left"/>
              <w:rPr>
                <w:rFonts w:asciiTheme="majorBidi" w:hAnsiTheme="majorBidi" w:cstheme="majorBidi"/>
                <w:color w:val="264A60"/>
                <w:sz w:val="18"/>
                <w:szCs w:val="18"/>
              </w:rPr>
            </w:pPr>
            <w:r w:rsidRPr="00365299">
              <w:rPr>
                <w:rFonts w:asciiTheme="majorBidi" w:hAnsiTheme="majorBidi" w:cstheme="majorBidi"/>
                <w:color w:val="264A60"/>
                <w:sz w:val="18"/>
                <w:szCs w:val="18"/>
              </w:rPr>
              <w:t>After Treatment MP of Hip Internal Rotators</w:t>
            </w:r>
          </w:p>
        </w:tc>
        <w:tc>
          <w:tcPr>
            <w:tcW w:w="450" w:type="dxa"/>
            <w:tcBorders>
              <w:top w:val="single" w:sz="8" w:space="0" w:color="AEAEAE"/>
              <w:left w:val="nil"/>
              <w:bottom w:val="single" w:sz="8" w:space="0" w:color="AEAEAE"/>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21</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.995</w:t>
            </w:r>
          </w:p>
        </w:tc>
        <w:tc>
          <w:tcPr>
            <w:tcW w:w="540" w:type="dxa"/>
            <w:tcBorders>
              <w:top w:val="single" w:sz="8" w:space="0" w:color="AEAEAE"/>
              <w:left w:val="single" w:sz="8" w:space="0" w:color="E0E0E0"/>
              <w:bottom w:val="single" w:sz="8" w:space="0" w:color="AEAEAE"/>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1</w:t>
            </w:r>
          </w:p>
        </w:tc>
        <w:tc>
          <w:tcPr>
            <w:tcW w:w="630" w:type="dxa"/>
            <w:tcBorders>
              <w:top w:val="single" w:sz="8" w:space="0" w:color="AEAEAE"/>
              <w:left w:val="single" w:sz="8" w:space="0" w:color="E0E0E0"/>
              <w:bottom w:val="single" w:sz="8" w:space="0" w:color="AEAEAE"/>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5</w:t>
            </w:r>
          </w:p>
        </w:tc>
        <w:tc>
          <w:tcPr>
            <w:tcW w:w="990" w:type="dxa"/>
            <w:tcBorders>
              <w:top w:val="single" w:sz="8" w:space="0" w:color="AEAEAE"/>
              <w:left w:val="single" w:sz="8" w:space="0" w:color="E0E0E0"/>
              <w:bottom w:val="single" w:sz="8" w:space="0" w:color="AEAEAE"/>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4.00</w:t>
            </w:r>
          </w:p>
        </w:tc>
      </w:tr>
      <w:tr w:rsidR="00365299" w:rsidRPr="00365299" w:rsidTr="00326EFC">
        <w:trPr>
          <w:cantSplit/>
        </w:trPr>
        <w:tc>
          <w:tcPr>
            <w:tcW w:w="1260" w:type="dxa"/>
            <w:tcBorders>
              <w:top w:val="single" w:sz="8" w:space="0" w:color="AEAEAE"/>
              <w:left w:val="nil"/>
              <w:bottom w:val="single" w:sz="8" w:space="0" w:color="152935"/>
              <w:right w:val="nil"/>
            </w:tcBorders>
            <w:shd w:val="clear" w:color="auto" w:fill="E0E0E0"/>
          </w:tcPr>
          <w:p w:rsidR="00365299" w:rsidRPr="00365299" w:rsidRDefault="00365299" w:rsidP="00365299">
            <w:pPr>
              <w:autoSpaceDE w:val="0"/>
              <w:autoSpaceDN w:val="0"/>
              <w:adjustRightInd w:val="0"/>
              <w:spacing w:after="0"/>
              <w:ind w:left="60" w:right="60"/>
              <w:jc w:val="left"/>
              <w:rPr>
                <w:rFonts w:asciiTheme="majorBidi" w:hAnsiTheme="majorBidi" w:cstheme="majorBidi"/>
                <w:color w:val="264A60"/>
                <w:sz w:val="18"/>
                <w:szCs w:val="18"/>
              </w:rPr>
            </w:pPr>
            <w:r w:rsidRPr="00365299">
              <w:rPr>
                <w:rFonts w:asciiTheme="majorBidi" w:hAnsiTheme="majorBidi" w:cstheme="majorBidi"/>
                <w:color w:val="264A60"/>
                <w:sz w:val="18"/>
                <w:szCs w:val="18"/>
              </w:rPr>
              <w:t>After Treatment MP of Hip External Rotators</w:t>
            </w:r>
          </w:p>
        </w:tc>
        <w:tc>
          <w:tcPr>
            <w:tcW w:w="450" w:type="dxa"/>
            <w:tcBorders>
              <w:top w:val="single" w:sz="8" w:space="0" w:color="AEAEAE"/>
              <w:left w:val="nil"/>
              <w:bottom w:val="single" w:sz="8" w:space="0" w:color="152935"/>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21</w:t>
            </w:r>
          </w:p>
        </w:tc>
        <w:tc>
          <w:tcPr>
            <w:tcW w:w="630" w:type="dxa"/>
            <w:tcBorders>
              <w:top w:val="single" w:sz="8" w:space="0" w:color="AEAEAE"/>
              <w:left w:val="single" w:sz="8" w:space="0" w:color="E0E0E0"/>
              <w:bottom w:val="single" w:sz="8" w:space="0" w:color="152935"/>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.928</w:t>
            </w:r>
          </w:p>
        </w:tc>
        <w:tc>
          <w:tcPr>
            <w:tcW w:w="540" w:type="dxa"/>
            <w:tcBorders>
              <w:top w:val="single" w:sz="8" w:space="0" w:color="AEAEAE"/>
              <w:left w:val="single" w:sz="8" w:space="0" w:color="E0E0E0"/>
              <w:bottom w:val="single" w:sz="8" w:space="0" w:color="152935"/>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2</w:t>
            </w:r>
          </w:p>
        </w:tc>
        <w:tc>
          <w:tcPr>
            <w:tcW w:w="630" w:type="dxa"/>
            <w:tcBorders>
              <w:top w:val="single" w:sz="8" w:space="0" w:color="AEAEAE"/>
              <w:left w:val="single" w:sz="8" w:space="0" w:color="E0E0E0"/>
              <w:bottom w:val="single" w:sz="8" w:space="0" w:color="152935"/>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5</w:t>
            </w:r>
          </w:p>
        </w:tc>
        <w:tc>
          <w:tcPr>
            <w:tcW w:w="990" w:type="dxa"/>
            <w:tcBorders>
              <w:top w:val="single" w:sz="8" w:space="0" w:color="AEAEAE"/>
              <w:left w:val="single" w:sz="8" w:space="0" w:color="E0E0E0"/>
              <w:bottom w:val="single" w:sz="8" w:space="0" w:color="152935"/>
              <w:right w:val="single" w:sz="8" w:space="0" w:color="E0E0E0"/>
            </w:tcBorders>
            <w:shd w:val="clear" w:color="auto" w:fill="FFFFFF"/>
          </w:tcPr>
          <w:p w:rsidR="00365299" w:rsidRPr="00365299" w:rsidRDefault="00365299" w:rsidP="00365299">
            <w:pPr>
              <w:autoSpaceDE w:val="0"/>
              <w:autoSpaceDN w:val="0"/>
              <w:adjustRightInd w:val="0"/>
              <w:spacing w:after="0"/>
              <w:ind w:left="60" w:right="60"/>
              <w:jc w:val="right"/>
              <w:rPr>
                <w:rFonts w:asciiTheme="majorBidi" w:hAnsiTheme="majorBidi" w:cstheme="majorBidi"/>
                <w:color w:val="010205"/>
                <w:sz w:val="18"/>
                <w:szCs w:val="18"/>
              </w:rPr>
            </w:pPr>
            <w:r w:rsidRPr="00365299">
              <w:rPr>
                <w:rFonts w:asciiTheme="majorBidi" w:hAnsiTheme="majorBidi" w:cstheme="majorBidi"/>
                <w:color w:val="010205"/>
                <w:sz w:val="18"/>
                <w:szCs w:val="18"/>
              </w:rPr>
              <w:t>4.00</w:t>
            </w:r>
          </w:p>
        </w:tc>
      </w:tr>
    </w:tbl>
    <w:p w:rsidR="00D67A0D" w:rsidRDefault="00D67A0D" w:rsidP="008364BA">
      <w:pPr>
        <w:rPr>
          <w:rFonts w:asciiTheme="majorBidi" w:hAnsiTheme="majorBidi" w:cstheme="majorBidi"/>
          <w:color w:val="000000" w:themeColor="text1"/>
          <w:sz w:val="24"/>
          <w:szCs w:val="24"/>
        </w:rPr>
      </w:pPr>
    </w:p>
    <w:p w:rsidR="009E6CC2" w:rsidRDefault="009E6CC2" w:rsidP="008364BA">
      <w:pPr>
        <w:rPr>
          <w:rFonts w:asciiTheme="majorBidi" w:hAnsiTheme="majorBidi" w:cstheme="majorBidi"/>
          <w:color w:val="000000" w:themeColor="text1"/>
          <w:sz w:val="24"/>
          <w:szCs w:val="24"/>
        </w:rPr>
      </w:pPr>
    </w:p>
    <w:p w:rsidR="00D67A0D" w:rsidRPr="00656E9D" w:rsidRDefault="00656E9D" w:rsidP="00D67A0D">
      <w:pPr>
        <w:rPr>
          <w:rFonts w:asciiTheme="majorBidi" w:hAnsiTheme="majorBidi" w:cstheme="majorBidi"/>
          <w:b/>
          <w:bCs/>
          <w:color w:val="000000" w:themeColor="text1"/>
        </w:rPr>
      </w:pPr>
      <w:r w:rsidRPr="00656E9D">
        <w:rPr>
          <w:rFonts w:asciiTheme="majorBidi" w:hAnsiTheme="majorBidi" w:cstheme="majorBidi"/>
          <w:b/>
          <w:bCs/>
          <w:color w:val="000000" w:themeColor="text1"/>
        </w:rPr>
        <w:t>Pain Intensity, MP and ROM</w:t>
      </w:r>
      <w:r w:rsidR="00D67A0D" w:rsidRPr="00656E9D">
        <w:rPr>
          <w:rFonts w:asciiTheme="majorBidi" w:hAnsiTheme="majorBidi" w:cstheme="majorBidi"/>
          <w:b/>
          <w:bCs/>
          <w:color w:val="000000" w:themeColor="text1"/>
        </w:rPr>
        <w:t xml:space="preserve"> </w:t>
      </w:r>
    </w:p>
    <w:p w:rsidR="00656E9D" w:rsidRDefault="00656E9D" w:rsidP="00326EFC">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     </w:t>
      </w:r>
      <w:r w:rsidR="00D67A0D" w:rsidRPr="004F330B">
        <w:rPr>
          <w:rFonts w:asciiTheme="majorBidi" w:hAnsiTheme="majorBidi" w:cstheme="majorBidi"/>
          <w:color w:val="000000" w:themeColor="text1"/>
          <w:sz w:val="24"/>
          <w:szCs w:val="24"/>
        </w:rPr>
        <w:t>The result of pain intensity of all SCD participants for the affected hip revealed a statistically significant improvement with p= 0.001 and M= 6.00 and M= 0.00 respectively. These results agree with the results of a case study of a patient with SCD done utilizing aerobic and stretching exercises two times per week for 5 weeks that proved to eliminate the pain and increase the muscle strength significantly</w:t>
      </w:r>
      <w:r w:rsidR="00D67A0D">
        <w:rPr>
          <w:rFonts w:asciiTheme="majorBidi" w:hAnsiTheme="majorBidi" w:cstheme="majorBidi"/>
          <w:color w:val="000000" w:themeColor="text1"/>
          <w:sz w:val="24"/>
          <w:szCs w:val="24"/>
        </w:rPr>
        <w:t xml:space="preserve"> </w:t>
      </w:r>
      <w:r w:rsidR="00D67A0D">
        <w:rPr>
          <w:rFonts w:asciiTheme="majorBidi" w:hAnsiTheme="majorBidi" w:cstheme="majorBidi"/>
          <w:color w:val="000000" w:themeColor="text1"/>
          <w:sz w:val="24"/>
          <w:szCs w:val="24"/>
        </w:rPr>
        <w:fldChar w:fldCharType="begin"/>
      </w:r>
      <w:r w:rsidR="00326EFC">
        <w:rPr>
          <w:rFonts w:asciiTheme="majorBidi" w:hAnsiTheme="majorBidi" w:cstheme="majorBidi"/>
          <w:color w:val="000000" w:themeColor="text1"/>
          <w:sz w:val="24"/>
          <w:szCs w:val="24"/>
        </w:rPr>
        <w:instrText xml:space="preserve"> ADDIN EN.CITE &lt;EndNote&gt;&lt;Cite&gt;&lt;Author&gt;Tinti&lt;/Author&gt;&lt;Year&gt;2010&lt;/Year&gt;&lt;RecNum&gt;62&lt;/RecNum&gt;&lt;DisplayText&gt;(Tinti, Somera, Valente, &amp;amp; Domingos, 2010)&lt;/DisplayText&gt;&lt;record&gt;&lt;rec-number&gt;62&lt;/rec-number&gt;&lt;foreign-keys&gt;&lt;key app="EN" db-id="z00p5es9ga5reyewe5zxvativrvpvw5ds0ve"&gt;62&lt;/key&gt;&lt;/foreign-keys&gt;&lt;ref-type name="Journal Article"&gt;17&lt;/ref-type&gt;&lt;contributors&gt;&lt;authors&gt;&lt;author&gt;Tinti, G.&lt;/author&gt;&lt;author&gt;Somera, R., Jr.&lt;/author&gt;&lt;author&gt;Valente, F. M.&lt;/author&gt;&lt;author&gt;Domingos, C. R.&lt;/author&gt;&lt;/authors&gt;&lt;/contributors&gt;&lt;auth-address&gt;Departamento de Fisioterapia, Universidade Paulista, Sao Jose do Rio Preto, SP, Brasil.&lt;/auth-address&gt;&lt;titles&gt;&lt;title&gt;Benefits of kinesiotherapy and aquatic rehabilitation on sickle cell anemia. A case report&lt;/title&gt;&lt;secondary-title&gt;Genet Mol Res&lt;/secondary-title&gt;&lt;alt-title&gt;Genetics and molecular research : GMR&lt;/alt-title&gt;&lt;/titles&gt;&lt;pages&gt;360-4&lt;/pages&gt;&lt;volume&gt;9&lt;/volume&gt;&lt;number&gt;1&lt;/number&gt;&lt;edition&gt;2010/03/24&lt;/edition&gt;&lt;keywords&gt;&lt;keyword&gt;Adolescent&lt;/keyword&gt;&lt;keyword&gt;Adult&lt;/keyword&gt;&lt;keyword&gt;Anemia, Sickle Cell/ physiopathology/ rehabilitation&lt;/keyword&gt;&lt;keyword&gt;Child&lt;/keyword&gt;&lt;keyword&gt;Female&lt;/keyword&gt;&lt;keyword&gt;Humans&lt;/keyword&gt;&lt;keyword&gt;Hydrotherapy&lt;/keyword&gt;&lt;keyword&gt;Kinesthesis/ physiology&lt;/keyword&gt;&lt;keyword&gt;Pain Measurement&lt;/keyword&gt;&lt;keyword&gt;Surveys and Questionnaires&lt;/keyword&gt;&lt;/keywords&gt;&lt;dates&gt;&lt;year&gt;2010&lt;/year&gt;&lt;pub-dates&gt;&lt;date&gt;Mar 02&lt;/date&gt;&lt;/pub-dates&gt;&lt;/dates&gt;&lt;isbn&gt;1676-5680 (Electronic)&amp;#xD;1676-5680 (Linking)&lt;/isbn&gt;&lt;accession-num&gt;20309822&lt;/accession-num&gt;&lt;urls&gt;&lt;/urls&gt;&lt;electronic-resource-num&gt;10.4238/vol9-1gmr722&lt;/electronic-resource-num&gt;&lt;remote-database-provider&gt;NLM&lt;/remote-database-provider&gt;&lt;language&gt;eng&lt;/language&gt;&lt;/record&gt;&lt;/Cite&gt;&lt;/EndNote&gt;</w:instrText>
      </w:r>
      <w:r w:rsidR="00D67A0D">
        <w:rPr>
          <w:rFonts w:asciiTheme="majorBidi" w:hAnsiTheme="majorBidi" w:cstheme="majorBidi"/>
          <w:color w:val="000000" w:themeColor="text1"/>
          <w:sz w:val="24"/>
          <w:szCs w:val="24"/>
        </w:rPr>
        <w:fldChar w:fldCharType="separate"/>
      </w:r>
      <w:r w:rsidR="00326EFC">
        <w:rPr>
          <w:rFonts w:asciiTheme="majorBidi" w:hAnsiTheme="majorBidi" w:cstheme="majorBidi"/>
          <w:noProof/>
          <w:color w:val="000000" w:themeColor="text1"/>
          <w:sz w:val="24"/>
          <w:szCs w:val="24"/>
        </w:rPr>
        <w:t>(</w:t>
      </w:r>
      <w:hyperlink w:anchor="_ENREF_28" w:tooltip="Tinti, 2010 #62" w:history="1">
        <w:r w:rsidR="00326EFC">
          <w:rPr>
            <w:rFonts w:asciiTheme="majorBidi" w:hAnsiTheme="majorBidi" w:cstheme="majorBidi"/>
            <w:noProof/>
            <w:color w:val="000000" w:themeColor="text1"/>
            <w:sz w:val="24"/>
            <w:szCs w:val="24"/>
          </w:rPr>
          <w:t>Tinti, Somera, Valente, &amp; Domingos, 2010</w:t>
        </w:r>
      </w:hyperlink>
      <w:r w:rsidR="00326EFC">
        <w:rPr>
          <w:rFonts w:asciiTheme="majorBidi" w:hAnsiTheme="majorBidi" w:cstheme="majorBidi"/>
          <w:noProof/>
          <w:color w:val="000000" w:themeColor="text1"/>
          <w:sz w:val="24"/>
          <w:szCs w:val="24"/>
        </w:rPr>
        <w:t>)</w:t>
      </w:r>
      <w:r w:rsidR="00D67A0D">
        <w:rPr>
          <w:rFonts w:asciiTheme="majorBidi" w:hAnsiTheme="majorBidi" w:cstheme="majorBidi"/>
          <w:color w:val="000000" w:themeColor="text1"/>
          <w:sz w:val="24"/>
          <w:szCs w:val="24"/>
        </w:rPr>
        <w:fldChar w:fldCharType="end"/>
      </w:r>
      <w:r w:rsidR="00D67A0D">
        <w:rPr>
          <w:rFonts w:asciiTheme="majorBidi" w:hAnsiTheme="majorBidi" w:cstheme="majorBidi"/>
          <w:color w:val="000000" w:themeColor="text1"/>
          <w:sz w:val="24"/>
          <w:szCs w:val="24"/>
        </w:rPr>
        <w:t>.</w:t>
      </w:r>
    </w:p>
    <w:p w:rsidR="00D26A1D" w:rsidRPr="004F330B" w:rsidRDefault="00656E9D" w:rsidP="00A65654">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      </w:t>
      </w:r>
      <w:r w:rsidR="00E4444E" w:rsidRPr="004F330B">
        <w:rPr>
          <w:rFonts w:asciiTheme="majorBidi" w:hAnsiTheme="majorBidi" w:cstheme="majorBidi"/>
          <w:color w:val="000000" w:themeColor="text1"/>
          <w:sz w:val="24"/>
          <w:szCs w:val="24"/>
        </w:rPr>
        <w:t>In the literatures, The most affected ROM found to be hip abduction and internal rotation in extension</w:t>
      </w:r>
      <w:r w:rsidR="00E4444E">
        <w:rPr>
          <w:rFonts w:asciiTheme="majorBidi" w:hAnsiTheme="majorBidi" w:cstheme="majorBidi"/>
          <w:color w:val="000000" w:themeColor="text1"/>
          <w:sz w:val="24"/>
          <w:szCs w:val="24"/>
        </w:rPr>
        <w:t xml:space="preserve"> </w:t>
      </w:r>
      <w:r w:rsidR="00E4444E">
        <w:rPr>
          <w:rFonts w:asciiTheme="majorBidi" w:hAnsiTheme="majorBidi" w:cstheme="majorBidi"/>
          <w:color w:val="000000" w:themeColor="text1"/>
          <w:sz w:val="24"/>
          <w:szCs w:val="24"/>
        </w:rPr>
        <w:fldChar w:fldCharType="begin"/>
      </w:r>
      <w:r w:rsidR="00326EFC">
        <w:rPr>
          <w:rFonts w:asciiTheme="majorBidi" w:hAnsiTheme="majorBidi" w:cstheme="majorBidi"/>
          <w:color w:val="000000" w:themeColor="text1"/>
          <w:sz w:val="24"/>
          <w:szCs w:val="24"/>
        </w:rPr>
        <w:instrText xml:space="preserve"> ADDIN EN.CITE &lt;EndNote&gt;&lt;Cite&gt;&lt;Author&gt;Stanitski&lt;/Author&gt;&lt;Year&gt;2007&lt;/Year&gt;&lt;RecNum&gt;80&lt;/RecNum&gt;&lt;DisplayText&gt;(Stanitski, 2007)&lt;/DisplayText&gt;&lt;record&gt;&lt;rec-number&gt;80&lt;/rec-number&gt;&lt;foreign-keys&gt;&lt;key app="EN" db-id="z00p5es9ga5reyewe5zxvativrvpvw5ds0ve"&gt;80&lt;/key&gt;&lt;/foreign-keys&gt;&lt;ref-type name="Journal Article"&gt;17&lt;/ref-type&gt;&lt;contributors&gt;&lt;authors&gt;&lt;author&gt;Stanitski, C. L.&lt;/author&gt;&lt;/authors&gt;&lt;/contributors&gt;&lt;auth-address&gt;Department of Orthopaedic Surgery, Medical University of South Carolina, 87 Surfscoter Lane, Kiawah Island, SC, 29455, USA, stanitsc@MUSC.edu.&lt;/auth-address&gt;&lt;titles&gt;&lt;title&gt;Hip range of motion in Perthes&amp;apos; disease: comparison of pre-operative and intra-operative values&lt;/title&gt;&lt;secondary-title&gt;J Child Orthop&lt;/secondary-title&gt;&lt;alt-title&gt;Journal of children&amp;apos;s orthopaedics&lt;/alt-title&gt;&lt;/titles&gt;&lt;pages&gt;33-5&lt;/pages&gt;&lt;volume&gt;1&lt;/volume&gt;&lt;number&gt;1&lt;/number&gt;&lt;edition&gt;2007/03/01&lt;/edition&gt;&lt;dates&gt;&lt;year&gt;2007&lt;/year&gt;&lt;pub-dates&gt;&lt;date&gt;Mar&lt;/date&gt;&lt;/pub-dates&gt;&lt;/dates&gt;&lt;isbn&gt;1863-2521 (Print)&amp;#xD;1863-2521 (Linking)&lt;/isbn&gt;&lt;accession-num&gt;19308503&lt;/accession-num&gt;&lt;urls&gt;&lt;/urls&gt;&lt;custom2&gt;PMC2656703&lt;/custom2&gt;&lt;electronic-resource-num&gt;10.1007/s11832-007-0009-5&lt;/electronic-resource-num&gt;&lt;remote-database-provider&gt;NLM&lt;/remote-database-provider&gt;&lt;language&gt;eng&lt;/language&gt;&lt;/record&gt;&lt;/Cite&gt;&lt;/EndNote&gt;</w:instrText>
      </w:r>
      <w:r w:rsidR="00E4444E">
        <w:rPr>
          <w:rFonts w:asciiTheme="majorBidi" w:hAnsiTheme="majorBidi" w:cstheme="majorBidi"/>
          <w:color w:val="000000" w:themeColor="text1"/>
          <w:sz w:val="24"/>
          <w:szCs w:val="24"/>
        </w:rPr>
        <w:fldChar w:fldCharType="separate"/>
      </w:r>
      <w:r w:rsidR="00326EFC">
        <w:rPr>
          <w:rFonts w:asciiTheme="majorBidi" w:hAnsiTheme="majorBidi" w:cstheme="majorBidi"/>
          <w:noProof/>
          <w:color w:val="000000" w:themeColor="text1"/>
          <w:sz w:val="24"/>
          <w:szCs w:val="24"/>
        </w:rPr>
        <w:t>(</w:t>
      </w:r>
      <w:hyperlink w:anchor="_ENREF_24" w:tooltip="Stanitski, 2007 #80" w:history="1">
        <w:r w:rsidR="00326EFC">
          <w:rPr>
            <w:rFonts w:asciiTheme="majorBidi" w:hAnsiTheme="majorBidi" w:cstheme="majorBidi"/>
            <w:noProof/>
            <w:color w:val="000000" w:themeColor="text1"/>
            <w:sz w:val="24"/>
            <w:szCs w:val="24"/>
          </w:rPr>
          <w:t>Stanitski, 2007</w:t>
        </w:r>
      </w:hyperlink>
      <w:r w:rsidR="00326EFC">
        <w:rPr>
          <w:rFonts w:asciiTheme="majorBidi" w:hAnsiTheme="majorBidi" w:cstheme="majorBidi"/>
          <w:noProof/>
          <w:color w:val="000000" w:themeColor="text1"/>
          <w:sz w:val="24"/>
          <w:szCs w:val="24"/>
        </w:rPr>
        <w:t>)</w:t>
      </w:r>
      <w:r w:rsidR="00E4444E">
        <w:rPr>
          <w:rFonts w:asciiTheme="majorBidi" w:hAnsiTheme="majorBidi" w:cstheme="majorBidi"/>
          <w:color w:val="000000" w:themeColor="text1"/>
          <w:sz w:val="24"/>
          <w:szCs w:val="24"/>
        </w:rPr>
        <w:fldChar w:fldCharType="end"/>
      </w:r>
      <w:r w:rsidR="00E4444E">
        <w:rPr>
          <w:rFonts w:asciiTheme="majorBidi" w:hAnsiTheme="majorBidi" w:cstheme="majorBidi"/>
          <w:color w:val="000000" w:themeColor="text1"/>
          <w:sz w:val="24"/>
          <w:szCs w:val="24"/>
        </w:rPr>
        <w:t>.</w:t>
      </w:r>
      <w:r w:rsidR="00E4444E" w:rsidRPr="004F330B">
        <w:rPr>
          <w:rFonts w:asciiTheme="majorBidi" w:hAnsiTheme="majorBidi" w:cstheme="majorBidi"/>
          <w:color w:val="000000" w:themeColor="text1"/>
          <w:sz w:val="24"/>
          <w:szCs w:val="24"/>
        </w:rPr>
        <w:t xml:space="preserve"> The treatment protocol in this study consists of strengthening and stretching exercises for all hip muscle groups that is beneficial to restore the loss of ROM and MP caused by the recurrent pain and</w:t>
      </w:r>
      <w:r w:rsidR="00E4444E">
        <w:rPr>
          <w:rFonts w:asciiTheme="majorBidi" w:hAnsiTheme="majorBidi" w:cstheme="majorBidi"/>
          <w:color w:val="000000" w:themeColor="text1"/>
          <w:sz w:val="24"/>
          <w:szCs w:val="24"/>
        </w:rPr>
        <w:t xml:space="preserve"> </w:t>
      </w:r>
      <w:r w:rsidR="00E4444E" w:rsidRPr="004F330B">
        <w:rPr>
          <w:rFonts w:asciiTheme="majorBidi" w:hAnsiTheme="majorBidi" w:cstheme="majorBidi"/>
          <w:color w:val="000000" w:themeColor="text1"/>
          <w:sz w:val="24"/>
          <w:szCs w:val="24"/>
        </w:rPr>
        <w:t>muscle spasm. These findings agree with Youssef et al</w:t>
      </w:r>
      <w:r w:rsidR="00D26A1D" w:rsidRPr="004F330B">
        <w:rPr>
          <w:rFonts w:asciiTheme="majorBidi" w:hAnsiTheme="majorBidi" w:cstheme="majorBidi"/>
          <w:color w:val="000000" w:themeColor="text1"/>
          <w:sz w:val="24"/>
          <w:szCs w:val="24"/>
        </w:rPr>
        <w:t xml:space="preserve"> </w:t>
      </w:r>
      <w:r w:rsidR="00D26A1D" w:rsidRPr="004F330B">
        <w:rPr>
          <w:rFonts w:asciiTheme="majorBidi" w:hAnsiTheme="majorBidi" w:cstheme="majorBidi"/>
          <w:color w:val="000000" w:themeColor="text1"/>
          <w:sz w:val="24"/>
          <w:szCs w:val="24"/>
        </w:rPr>
        <w:fldChar w:fldCharType="begin"/>
      </w:r>
      <w:r w:rsidR="00326EFC">
        <w:rPr>
          <w:rFonts w:asciiTheme="majorBidi" w:hAnsiTheme="majorBidi" w:cstheme="majorBidi"/>
          <w:color w:val="000000" w:themeColor="text1"/>
          <w:sz w:val="24"/>
          <w:szCs w:val="24"/>
        </w:rPr>
        <w:instrText xml:space="preserve"> ADDIN EN.CITE &lt;EndNote&gt;&lt;Cite&gt;&lt;Author&gt;YOUSSEF&lt;/Author&gt;&lt;Year&gt;2014&lt;/Year&gt;&lt;RecNum&gt;216&lt;/RecNum&gt;&lt;DisplayText&gt;(YOUSSEF, 2014)&lt;/DisplayText&gt;&lt;record&gt;&lt;rec-number&gt;216&lt;/rec-number&gt;&lt;foreign-keys&gt;&lt;key app="EN" db-id="z00p5es9ga5reyewe5zxvativrvpvw5ds0ve"&gt;216&lt;/key&gt;&lt;/foreign-keys&gt;&lt;ref-type name="Journal Article"&gt;17&lt;/ref-type&gt;&lt;contributors&gt;&lt;authors&gt;&lt;author&gt;MANAL K. YOUSSEF&lt;/author&gt;&lt;/authors&gt;&lt;/contributors&gt;&lt;titles&gt;&lt;title&gt;Effect of Physical Therapy on Range of Motion and Pain in Cases  of Femoral Head Avascular Necrosis after Kidney Transplantation &lt;/title&gt;&lt;secondary-title&gt;Med. J. Cairo Univ.&lt;/secondary-title&gt;&lt;/titles&gt;&lt;pages&gt;697-705&lt;/pages&gt;&lt;volume&gt; 82&lt;/volume&gt;&lt;number&gt;1&lt;/number&gt;&lt;dates&gt;&lt;year&gt;2014&lt;/year&gt;&lt;pub-dates&gt;&lt;date&gt; December&lt;/date&gt;&lt;/pub-dates&gt;&lt;/dates&gt;&lt;urls&gt;&lt;/urls&gt;&lt;/record&gt;&lt;/Cite&gt;&lt;/EndNote&gt;</w:instrText>
      </w:r>
      <w:r w:rsidR="00D26A1D" w:rsidRPr="004F330B">
        <w:rPr>
          <w:rFonts w:asciiTheme="majorBidi" w:hAnsiTheme="majorBidi" w:cstheme="majorBidi"/>
          <w:color w:val="000000" w:themeColor="text1"/>
          <w:sz w:val="24"/>
          <w:szCs w:val="24"/>
        </w:rPr>
        <w:fldChar w:fldCharType="separate"/>
      </w:r>
      <w:r w:rsidR="00326EFC">
        <w:rPr>
          <w:rFonts w:asciiTheme="majorBidi" w:hAnsiTheme="majorBidi" w:cstheme="majorBidi"/>
          <w:noProof/>
          <w:color w:val="000000" w:themeColor="text1"/>
          <w:sz w:val="24"/>
          <w:szCs w:val="24"/>
        </w:rPr>
        <w:t>(</w:t>
      </w:r>
      <w:hyperlink w:anchor="_ENREF_33" w:tooltip="YOUSSEF, 2014 #216" w:history="1">
        <w:r w:rsidR="00326EFC">
          <w:rPr>
            <w:rFonts w:asciiTheme="majorBidi" w:hAnsiTheme="majorBidi" w:cstheme="majorBidi"/>
            <w:noProof/>
            <w:color w:val="000000" w:themeColor="text1"/>
            <w:sz w:val="24"/>
            <w:szCs w:val="24"/>
          </w:rPr>
          <w:t>YOUSSEF, 2014</w:t>
        </w:r>
      </w:hyperlink>
      <w:r w:rsidR="00326EFC">
        <w:rPr>
          <w:rFonts w:asciiTheme="majorBidi" w:hAnsiTheme="majorBidi" w:cstheme="majorBidi"/>
          <w:noProof/>
          <w:color w:val="000000" w:themeColor="text1"/>
          <w:sz w:val="24"/>
          <w:szCs w:val="24"/>
        </w:rPr>
        <w:t>)</w:t>
      </w:r>
      <w:r w:rsidR="00D26A1D" w:rsidRPr="004F330B">
        <w:rPr>
          <w:rFonts w:asciiTheme="majorBidi" w:hAnsiTheme="majorBidi" w:cstheme="majorBidi"/>
          <w:color w:val="000000" w:themeColor="text1"/>
          <w:sz w:val="24"/>
          <w:szCs w:val="24"/>
        </w:rPr>
        <w:fldChar w:fldCharType="end"/>
      </w:r>
      <w:r w:rsidR="00D26A1D" w:rsidRPr="004F330B">
        <w:rPr>
          <w:rFonts w:asciiTheme="majorBidi" w:hAnsiTheme="majorBidi" w:cstheme="majorBidi"/>
          <w:color w:val="000000" w:themeColor="text1"/>
          <w:sz w:val="24"/>
          <w:szCs w:val="24"/>
        </w:rPr>
        <w:t xml:space="preserve"> who had studied 30 patients who suffered from femoral head AVN after the use of corticosteroid therapy as post kidney transplantation. The study had used a conservative treatment program that consists of stretching </w:t>
      </w:r>
      <w:r w:rsidRPr="004F330B">
        <w:rPr>
          <w:rFonts w:asciiTheme="majorBidi" w:hAnsiTheme="majorBidi" w:cstheme="majorBidi"/>
          <w:color w:val="000000" w:themeColor="text1"/>
          <w:sz w:val="24"/>
          <w:szCs w:val="24"/>
        </w:rPr>
        <w:t xml:space="preserve">and </w:t>
      </w:r>
      <w:r>
        <w:rPr>
          <w:rFonts w:asciiTheme="majorBidi" w:hAnsiTheme="majorBidi" w:cstheme="majorBidi"/>
          <w:color w:val="000000" w:themeColor="text1"/>
          <w:sz w:val="24"/>
          <w:szCs w:val="24"/>
        </w:rPr>
        <w:t>strengthening</w:t>
      </w:r>
      <w:r w:rsidR="00D26A1D" w:rsidRPr="004F330B">
        <w:rPr>
          <w:rFonts w:asciiTheme="majorBidi" w:hAnsiTheme="majorBidi" w:cstheme="majorBidi"/>
          <w:color w:val="000000" w:themeColor="text1"/>
          <w:sz w:val="24"/>
          <w:szCs w:val="24"/>
        </w:rPr>
        <w:t xml:space="preserve"> exercises combined with faradic electrical stimulation along a period of three months. The results showed significant improvement in patients’ pain VAS, ROM, MP, and </w:t>
      </w:r>
      <w:r w:rsidR="00D26A1D" w:rsidRPr="004F330B">
        <w:rPr>
          <w:rFonts w:asciiTheme="majorBidi" w:hAnsiTheme="majorBidi" w:cstheme="majorBidi"/>
          <w:color w:val="000000" w:themeColor="text1"/>
          <w:sz w:val="24"/>
          <w:szCs w:val="24"/>
        </w:rPr>
        <w:lastRenderedPageBreak/>
        <w:t>the functional measure timed up and down stairs (TUDS).</w:t>
      </w:r>
      <w:r w:rsidR="00EB3DFF" w:rsidRPr="004F330B">
        <w:rPr>
          <w:rFonts w:asciiTheme="majorBidi" w:hAnsiTheme="majorBidi" w:cstheme="majorBidi"/>
          <w:color w:val="000000" w:themeColor="text1"/>
          <w:sz w:val="24"/>
          <w:szCs w:val="24"/>
        </w:rPr>
        <w:t xml:space="preserve"> Also, Marchese had found a correlation between pain</w:t>
      </w:r>
      <w:r w:rsidR="00C14683">
        <w:rPr>
          <w:rFonts w:asciiTheme="majorBidi" w:hAnsiTheme="majorBidi" w:cstheme="majorBidi"/>
          <w:color w:val="000000" w:themeColor="text1"/>
          <w:sz w:val="24"/>
          <w:szCs w:val="24"/>
        </w:rPr>
        <w:t xml:space="preserve"> visual analog scale</w:t>
      </w:r>
      <w:r w:rsidR="00EB3DFF" w:rsidRPr="004F330B">
        <w:rPr>
          <w:rFonts w:asciiTheme="majorBidi" w:hAnsiTheme="majorBidi" w:cstheme="majorBidi"/>
          <w:color w:val="000000" w:themeColor="text1"/>
          <w:sz w:val="24"/>
          <w:szCs w:val="24"/>
        </w:rPr>
        <w:t xml:space="preserve"> </w:t>
      </w:r>
      <w:r w:rsidR="00C14683">
        <w:rPr>
          <w:rFonts w:asciiTheme="majorBidi" w:hAnsiTheme="majorBidi" w:cstheme="majorBidi"/>
          <w:color w:val="000000" w:themeColor="text1"/>
          <w:sz w:val="24"/>
          <w:szCs w:val="24"/>
        </w:rPr>
        <w:t>(</w:t>
      </w:r>
      <w:r w:rsidR="00EB3DFF" w:rsidRPr="004F330B">
        <w:rPr>
          <w:rFonts w:asciiTheme="majorBidi" w:hAnsiTheme="majorBidi" w:cstheme="majorBidi"/>
          <w:color w:val="000000" w:themeColor="text1"/>
          <w:sz w:val="24"/>
          <w:szCs w:val="24"/>
        </w:rPr>
        <w:t>VAS</w:t>
      </w:r>
      <w:r w:rsidR="00C14683">
        <w:rPr>
          <w:rFonts w:asciiTheme="majorBidi" w:hAnsiTheme="majorBidi" w:cstheme="majorBidi"/>
          <w:color w:val="000000" w:themeColor="text1"/>
          <w:sz w:val="24"/>
          <w:szCs w:val="24"/>
        </w:rPr>
        <w:t>)</w:t>
      </w:r>
      <w:r w:rsidR="00EB3DFF" w:rsidRPr="004F330B">
        <w:rPr>
          <w:rFonts w:asciiTheme="majorBidi" w:hAnsiTheme="majorBidi" w:cstheme="majorBidi"/>
          <w:color w:val="000000" w:themeColor="text1"/>
          <w:sz w:val="24"/>
          <w:szCs w:val="24"/>
        </w:rPr>
        <w:t xml:space="preserve">, ROM, MP and TUDS in 33 patients with acute lymphoblastic leukemia and developed femoral head AVN. He proved that while pain decreased by physiotherapy management, the ROM, MP, and TUDS are improved subsequently </w:t>
      </w:r>
      <w:r w:rsidR="00EB3DFF" w:rsidRPr="004F330B">
        <w:rPr>
          <w:rFonts w:asciiTheme="majorBidi" w:hAnsiTheme="majorBidi" w:cstheme="majorBidi"/>
          <w:color w:val="000000" w:themeColor="text1"/>
          <w:sz w:val="24"/>
          <w:szCs w:val="24"/>
        </w:rPr>
        <w:fldChar w:fldCharType="begin">
          <w:fldData xml:space="preserve">PEVuZE5vdGU+PENpdGU+PEF1dGhvcj5NYXJjaGVzZTwvQXV0aG9yPjxZZWFyPjIwMDg8L1llYXI+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</w:fldData>
        </w:fldChar>
      </w:r>
      <w:r w:rsidR="00326EFC">
        <w:rPr>
          <w:rFonts w:asciiTheme="majorBidi" w:hAnsiTheme="majorBidi" w:cstheme="majorBidi"/>
          <w:color w:val="000000" w:themeColor="text1"/>
          <w:sz w:val="24"/>
          <w:szCs w:val="24"/>
        </w:rPr>
        <w:instrText xml:space="preserve"> ADDIN EN.CITE </w:instrText>
      </w:r>
      <w:r w:rsidR="00326EFC">
        <w:rPr>
          <w:rFonts w:asciiTheme="majorBidi" w:hAnsiTheme="majorBidi" w:cstheme="majorBidi"/>
          <w:color w:val="000000" w:themeColor="text1"/>
          <w:sz w:val="24"/>
          <w:szCs w:val="24"/>
        </w:rPr>
        <w:fldChar w:fldCharType="begin">
          <w:fldData xml:space="preserve">PEVuZE5vdGU+PENpdGU+PEF1dGhvcj5NYXJjaGVzZTwvQXV0aG9yPjxZZWFyPjIwMDg8L1llYXI+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</w:fldData>
        </w:fldChar>
      </w:r>
      <w:r w:rsidR="00326EFC">
        <w:rPr>
          <w:rFonts w:asciiTheme="majorBidi" w:hAnsiTheme="majorBidi" w:cstheme="majorBidi"/>
          <w:color w:val="000000" w:themeColor="text1"/>
          <w:sz w:val="24"/>
          <w:szCs w:val="24"/>
        </w:rPr>
        <w:instrText xml:space="preserve"> ADDIN EN.CITE.DATA </w:instrText>
      </w:r>
      <w:r w:rsidR="00326EFC">
        <w:rPr>
          <w:rFonts w:asciiTheme="majorBidi" w:hAnsiTheme="majorBidi" w:cstheme="majorBidi"/>
          <w:color w:val="000000" w:themeColor="text1"/>
          <w:sz w:val="24"/>
          <w:szCs w:val="24"/>
        </w:rPr>
      </w:r>
      <w:r w:rsidR="00326EFC">
        <w:rPr>
          <w:rFonts w:asciiTheme="majorBidi" w:hAnsiTheme="majorBidi" w:cstheme="majorBidi"/>
          <w:color w:val="000000" w:themeColor="text1"/>
          <w:sz w:val="24"/>
          <w:szCs w:val="24"/>
        </w:rPr>
        <w:fldChar w:fldCharType="end"/>
      </w:r>
      <w:r w:rsidR="00EB3DFF" w:rsidRPr="004F330B">
        <w:rPr>
          <w:rFonts w:asciiTheme="majorBidi" w:hAnsiTheme="majorBidi" w:cstheme="majorBidi"/>
          <w:color w:val="000000" w:themeColor="text1"/>
          <w:sz w:val="24"/>
          <w:szCs w:val="24"/>
        </w:rPr>
      </w:r>
      <w:r w:rsidR="00EB3DFF" w:rsidRPr="004F330B">
        <w:rPr>
          <w:rFonts w:asciiTheme="majorBidi" w:hAnsiTheme="majorBidi" w:cstheme="majorBidi"/>
          <w:color w:val="000000" w:themeColor="text1"/>
          <w:sz w:val="24"/>
          <w:szCs w:val="24"/>
        </w:rPr>
        <w:fldChar w:fldCharType="separate"/>
      </w:r>
      <w:r w:rsidR="00326EFC">
        <w:rPr>
          <w:rFonts w:asciiTheme="majorBidi" w:hAnsiTheme="majorBidi" w:cstheme="majorBidi"/>
          <w:noProof/>
          <w:color w:val="000000" w:themeColor="text1"/>
          <w:sz w:val="24"/>
          <w:szCs w:val="24"/>
        </w:rPr>
        <w:t>(</w:t>
      </w:r>
      <w:hyperlink w:anchor="_ENREF_18" w:tooltip="Marchese, 2008 #217" w:history="1">
        <w:r w:rsidR="00326EFC">
          <w:rPr>
            <w:rFonts w:asciiTheme="majorBidi" w:hAnsiTheme="majorBidi" w:cstheme="majorBidi"/>
            <w:noProof/>
            <w:color w:val="000000" w:themeColor="text1"/>
            <w:sz w:val="24"/>
            <w:szCs w:val="24"/>
          </w:rPr>
          <w:t>Marchese et al., 2008</w:t>
        </w:r>
      </w:hyperlink>
      <w:r w:rsidR="00326EFC">
        <w:rPr>
          <w:rFonts w:asciiTheme="majorBidi" w:hAnsiTheme="majorBidi" w:cstheme="majorBidi"/>
          <w:noProof/>
          <w:color w:val="000000" w:themeColor="text1"/>
          <w:sz w:val="24"/>
          <w:szCs w:val="24"/>
        </w:rPr>
        <w:t>)</w:t>
      </w:r>
      <w:r w:rsidR="00EB3DFF" w:rsidRPr="004F330B">
        <w:rPr>
          <w:rFonts w:asciiTheme="majorBidi" w:hAnsiTheme="majorBidi" w:cstheme="majorBidi"/>
          <w:color w:val="000000" w:themeColor="text1"/>
          <w:sz w:val="24"/>
          <w:szCs w:val="24"/>
        </w:rPr>
        <w:fldChar w:fldCharType="end"/>
      </w:r>
      <w:r w:rsidR="005D77E4" w:rsidRPr="004F330B">
        <w:rPr>
          <w:rFonts w:asciiTheme="majorBidi" w:hAnsiTheme="majorBidi" w:cstheme="majorBidi"/>
          <w:color w:val="000000" w:themeColor="text1"/>
          <w:sz w:val="24"/>
          <w:szCs w:val="24"/>
        </w:rPr>
        <w:t>. While on the other hand, Premkumar had observed the outcome of conventional management of femoral head AVN in 819 pat</w:t>
      </w:r>
      <w:r w:rsidR="001813DD" w:rsidRPr="004F330B">
        <w:rPr>
          <w:rFonts w:asciiTheme="majorBidi" w:hAnsiTheme="majorBidi" w:cstheme="majorBidi"/>
          <w:color w:val="000000" w:themeColor="text1"/>
          <w:sz w:val="24"/>
          <w:szCs w:val="24"/>
        </w:rPr>
        <w:t xml:space="preserve">ients in a metaanalysis. He </w:t>
      </w:r>
      <w:r w:rsidR="005D77E4" w:rsidRPr="004F330B">
        <w:rPr>
          <w:rFonts w:asciiTheme="majorBidi" w:hAnsiTheme="majorBidi" w:cstheme="majorBidi"/>
          <w:color w:val="000000" w:themeColor="text1"/>
          <w:sz w:val="24"/>
          <w:szCs w:val="24"/>
        </w:rPr>
        <w:t xml:space="preserve"> revealed that this management has no much effects in treating the femoral head AVN </w:t>
      </w:r>
      <w:r w:rsidR="005D77E4" w:rsidRPr="004F330B">
        <w:rPr>
          <w:rFonts w:asciiTheme="majorBidi" w:hAnsiTheme="majorBidi" w:cstheme="majorBidi"/>
          <w:color w:val="000000" w:themeColor="text1"/>
          <w:sz w:val="24"/>
          <w:szCs w:val="24"/>
        </w:rPr>
        <w:fldChar w:fldCharType="begin"/>
      </w:r>
      <w:r w:rsidR="00326EFC">
        <w:rPr>
          <w:rFonts w:asciiTheme="majorBidi" w:hAnsiTheme="majorBidi" w:cstheme="majorBidi"/>
          <w:color w:val="000000" w:themeColor="text1"/>
          <w:sz w:val="24"/>
          <w:szCs w:val="24"/>
        </w:rPr>
        <w:instrText xml:space="preserve"> ADDIN EN.CITE &lt;EndNote&gt;&lt;Cite&gt;&lt;Author&gt;Premkumar&lt;/Author&gt;&lt;Year&gt;2013&lt;/Year&gt;&lt;RecNum&gt;219&lt;/RecNum&gt;&lt;DisplayText&gt;(Premkumar et al., 2013)&lt;/DisplayText&gt;&lt;record&gt;&lt;rec-number&gt;219&lt;/rec-number&gt;&lt;foreign-keys&gt;&lt;key app="EN" db-id="z00p5es9ga5reyewe5zxvativrvpvw5ds0ve"&gt;219&lt;/key&gt;&lt;/foreign-keys&gt;&lt;ref-type name="Journal Article"&gt;17&lt;/ref-type&gt;&lt;contributors&gt;&lt;authors&gt;&lt;author&gt;Premkumar, M.&lt;/author&gt;&lt;author&gt;Dhanwal, D. K.&lt;/author&gt;&lt;author&gt;Mathews, S.&lt;/author&gt;&lt;author&gt;Garg, A.&lt;/author&gt;&lt;author&gt;Sahoo, S.&lt;/author&gt;&lt;author&gt;Mahamine, K.&lt;/author&gt;&lt;author&gt;Samad, S.&lt;/author&gt;&lt;/authors&gt;&lt;/contributors&gt;&lt;titles&gt;&lt;title&gt;Avascular osteonecrosis of femoral head in a postoperative patient of pituitary Cushing&amp;apos;s disease&lt;/title&gt;&lt;secondary-title&gt;J Assoc Physicians India&lt;/secondary-title&gt;&lt;alt-title&gt;The Journal of the Association of Physicians of India&lt;/alt-title&gt;&lt;/titles&gt;&lt;pages&gt;413-5&lt;/pages&gt;&lt;volume&gt;61&lt;/volume&gt;&lt;number&gt;6&lt;/number&gt;&lt;edition&gt;2014/03/20&lt;/edition&gt;&lt;keywords&gt;&lt;keyword&gt;Adult&lt;/keyword&gt;&lt;keyword&gt;Female&lt;/keyword&gt;&lt;keyword&gt;Femur Head Necrosis/ diagnosis&lt;/keyword&gt;&lt;keyword&gt;Humans&lt;/keyword&gt;&lt;keyword&gt;Pituitary ACTH Hypersecretion/ diagnosis&lt;/keyword&gt;&lt;keyword&gt;Pituitary Neoplasms/surgery&lt;/keyword&gt;&lt;keyword&gt;Postoperative Complications/diagnosis&lt;/keyword&gt;&lt;/keywords&gt;&lt;dates&gt;&lt;year&gt;2013&lt;/year&gt;&lt;pub-dates&gt;&lt;date&gt;Jun&lt;/date&gt;&lt;/pub-dates&gt;&lt;/dates&gt;&lt;isbn&gt;0004-5772 (Print)&amp;#xD;0004-5772 (Linking)&lt;/isbn&gt;&lt;accession-num&gt;24640210&lt;/accession-num&gt;&lt;urls&gt;&lt;/urls&gt;&lt;remote-database-provider&gt;NLM&lt;/remote-database-provider&gt;&lt;language&gt;eng&lt;/language&gt;&lt;/record&gt;&lt;/Cite&gt;&lt;/EndNote&gt;</w:instrText>
      </w:r>
      <w:r w:rsidR="005D77E4" w:rsidRPr="004F330B">
        <w:rPr>
          <w:rFonts w:asciiTheme="majorBidi" w:hAnsiTheme="majorBidi" w:cstheme="majorBidi"/>
          <w:color w:val="000000" w:themeColor="text1"/>
          <w:sz w:val="24"/>
          <w:szCs w:val="24"/>
        </w:rPr>
        <w:fldChar w:fldCharType="separate"/>
      </w:r>
      <w:r w:rsidR="00326EFC">
        <w:rPr>
          <w:rFonts w:asciiTheme="majorBidi" w:hAnsiTheme="majorBidi" w:cstheme="majorBidi"/>
          <w:noProof/>
          <w:color w:val="000000" w:themeColor="text1"/>
          <w:sz w:val="24"/>
          <w:szCs w:val="24"/>
        </w:rPr>
        <w:t>(</w:t>
      </w:r>
      <w:hyperlink w:anchor="_ENREF_21" w:tooltip="Premkumar, 2013 #219" w:history="1">
        <w:r w:rsidR="00326EFC">
          <w:rPr>
            <w:rFonts w:asciiTheme="majorBidi" w:hAnsiTheme="majorBidi" w:cstheme="majorBidi"/>
            <w:noProof/>
            <w:color w:val="000000" w:themeColor="text1"/>
            <w:sz w:val="24"/>
            <w:szCs w:val="24"/>
          </w:rPr>
          <w:t>Premkumar et al., 2013</w:t>
        </w:r>
      </w:hyperlink>
      <w:r w:rsidR="00326EFC">
        <w:rPr>
          <w:rFonts w:asciiTheme="majorBidi" w:hAnsiTheme="majorBidi" w:cstheme="majorBidi"/>
          <w:noProof/>
          <w:color w:val="000000" w:themeColor="text1"/>
          <w:sz w:val="24"/>
          <w:szCs w:val="24"/>
        </w:rPr>
        <w:t>)</w:t>
      </w:r>
      <w:r w:rsidR="005D77E4" w:rsidRPr="004F330B">
        <w:rPr>
          <w:rFonts w:asciiTheme="majorBidi" w:hAnsiTheme="majorBidi" w:cstheme="majorBidi"/>
          <w:color w:val="000000" w:themeColor="text1"/>
          <w:sz w:val="24"/>
          <w:szCs w:val="24"/>
        </w:rPr>
        <w:fldChar w:fldCharType="end"/>
      </w:r>
      <w:r w:rsidR="001813DD" w:rsidRPr="004F330B">
        <w:rPr>
          <w:rFonts w:asciiTheme="majorBidi" w:hAnsiTheme="majorBidi" w:cstheme="majorBidi"/>
          <w:color w:val="000000" w:themeColor="text1"/>
          <w:sz w:val="24"/>
          <w:szCs w:val="24"/>
        </w:rPr>
        <w:t>.</w:t>
      </w:r>
    </w:p>
    <w:p w:rsidR="00656E9D" w:rsidRPr="00533689" w:rsidRDefault="00656E9D" w:rsidP="00326EFC">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     </w:t>
      </w:r>
      <w:r w:rsidR="00AE5466" w:rsidRPr="004F330B">
        <w:rPr>
          <w:rFonts w:asciiTheme="majorBidi" w:hAnsiTheme="majorBidi" w:cstheme="majorBidi"/>
          <w:color w:val="000000" w:themeColor="text1"/>
          <w:sz w:val="24"/>
          <w:szCs w:val="24"/>
        </w:rPr>
        <w:t>Many literatures are recommending to diagnose and evaluate the degree of the necrosis of the femoral head as early as</w:t>
      </w:r>
      <w:r>
        <w:rPr>
          <w:rFonts w:asciiTheme="majorBidi" w:hAnsiTheme="majorBidi" w:cstheme="majorBidi"/>
          <w:color w:val="000000" w:themeColor="text1"/>
          <w:sz w:val="24"/>
          <w:szCs w:val="24"/>
        </w:rPr>
        <w:t xml:space="preserve"> possible to ensure the optimum </w:t>
      </w:r>
      <w:r w:rsidR="00AE5466" w:rsidRPr="004F330B">
        <w:rPr>
          <w:rFonts w:asciiTheme="majorBidi" w:hAnsiTheme="majorBidi" w:cstheme="majorBidi"/>
          <w:color w:val="000000" w:themeColor="text1"/>
          <w:sz w:val="24"/>
          <w:szCs w:val="24"/>
        </w:rPr>
        <w:t xml:space="preserve">treatment option and the best results whether by physiotherapy or by surgery. While some literatures had mentioned that there is no specific treatment method is indicated if the femoral head seems intact or in early stage of necrosis, other advice and prefer surgery instead of conservative and physiotherapy management if the stage was advanced with more than 80% femoral head necrosis </w:t>
      </w:r>
      <w:r w:rsidR="00AE5466" w:rsidRPr="004F330B">
        <w:rPr>
          <w:rFonts w:asciiTheme="majorBidi" w:hAnsiTheme="majorBidi" w:cstheme="majorBidi"/>
          <w:color w:val="000000" w:themeColor="text1"/>
          <w:sz w:val="24"/>
          <w:szCs w:val="24"/>
        </w:rPr>
        <w:fldChar w:fldCharType="begin">
          <w:fldData xml:space="preserve">PEVuZE5vdGU+PENpdGU+PEF1dGhvcj5ZYW48L0F1dGhvcj48WWVhcj4yMDExPC9ZZWFyPjxSZWNO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</w:fldData>
        </w:fldChar>
      </w:r>
      <w:r w:rsidR="00326EFC">
        <w:rPr>
          <w:rFonts w:asciiTheme="majorBidi" w:hAnsiTheme="majorBidi" w:cstheme="majorBidi"/>
          <w:color w:val="000000" w:themeColor="text1"/>
          <w:sz w:val="24"/>
          <w:szCs w:val="24"/>
        </w:rPr>
        <w:instrText xml:space="preserve"> ADDIN EN.CITE </w:instrText>
      </w:r>
      <w:r w:rsidR="00326EFC">
        <w:rPr>
          <w:rFonts w:asciiTheme="majorBidi" w:hAnsiTheme="majorBidi" w:cstheme="majorBidi"/>
          <w:color w:val="000000" w:themeColor="text1"/>
          <w:sz w:val="24"/>
          <w:szCs w:val="24"/>
        </w:rPr>
        <w:fldChar w:fldCharType="begin">
          <w:fldData xml:space="preserve">PEVuZE5vdGU+PENpdGU+PEF1dGhvcj5ZYW48L0F1dGhvcj48WWVhcj4yMDExPC9ZZWFyPjxSZWNO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</w:fldData>
        </w:fldChar>
      </w:r>
      <w:r w:rsidR="00326EFC">
        <w:rPr>
          <w:rFonts w:asciiTheme="majorBidi" w:hAnsiTheme="majorBidi" w:cstheme="majorBidi"/>
          <w:color w:val="000000" w:themeColor="text1"/>
          <w:sz w:val="24"/>
          <w:szCs w:val="24"/>
        </w:rPr>
        <w:instrText xml:space="preserve"> ADDIN EN.CITE.DATA </w:instrText>
      </w:r>
      <w:r w:rsidR="00326EFC">
        <w:rPr>
          <w:rFonts w:asciiTheme="majorBidi" w:hAnsiTheme="majorBidi" w:cstheme="majorBidi"/>
          <w:color w:val="000000" w:themeColor="text1"/>
          <w:sz w:val="24"/>
          <w:szCs w:val="24"/>
        </w:rPr>
      </w:r>
      <w:r w:rsidR="00326EFC">
        <w:rPr>
          <w:rFonts w:asciiTheme="majorBidi" w:hAnsiTheme="majorBidi" w:cstheme="majorBidi"/>
          <w:color w:val="000000" w:themeColor="text1"/>
          <w:sz w:val="24"/>
          <w:szCs w:val="24"/>
        </w:rPr>
        <w:fldChar w:fldCharType="end"/>
      </w:r>
      <w:r w:rsidR="00AE5466" w:rsidRPr="004F330B">
        <w:rPr>
          <w:rFonts w:asciiTheme="majorBidi" w:hAnsiTheme="majorBidi" w:cstheme="majorBidi"/>
          <w:color w:val="000000" w:themeColor="text1"/>
          <w:sz w:val="24"/>
          <w:szCs w:val="24"/>
        </w:rPr>
      </w:r>
      <w:r w:rsidR="00AE5466" w:rsidRPr="004F330B">
        <w:rPr>
          <w:rFonts w:asciiTheme="majorBidi" w:hAnsiTheme="majorBidi" w:cstheme="majorBidi"/>
          <w:color w:val="000000" w:themeColor="text1"/>
          <w:sz w:val="24"/>
          <w:szCs w:val="24"/>
        </w:rPr>
        <w:fldChar w:fldCharType="separate"/>
      </w:r>
      <w:r w:rsidR="00326EFC">
        <w:rPr>
          <w:rFonts w:asciiTheme="majorBidi" w:hAnsiTheme="majorBidi" w:cstheme="majorBidi"/>
          <w:noProof/>
          <w:color w:val="000000" w:themeColor="text1"/>
          <w:sz w:val="24"/>
          <w:szCs w:val="24"/>
        </w:rPr>
        <w:t>(</w:t>
      </w:r>
      <w:hyperlink w:anchor="_ENREF_22" w:tooltip="Russo, 2015 #120" w:history="1">
        <w:r w:rsidR="00326EFC">
          <w:rPr>
            <w:rFonts w:asciiTheme="majorBidi" w:hAnsiTheme="majorBidi" w:cstheme="majorBidi"/>
            <w:noProof/>
            <w:color w:val="000000" w:themeColor="text1"/>
            <w:sz w:val="24"/>
            <w:szCs w:val="24"/>
          </w:rPr>
          <w:t>Russo et al., 2015</w:t>
        </w:r>
      </w:hyperlink>
      <w:r w:rsidR="00326EFC">
        <w:rPr>
          <w:rFonts w:asciiTheme="majorBidi" w:hAnsiTheme="majorBidi" w:cstheme="majorBidi"/>
          <w:noProof/>
          <w:color w:val="000000" w:themeColor="text1"/>
          <w:sz w:val="24"/>
          <w:szCs w:val="24"/>
        </w:rPr>
        <w:t xml:space="preserve">; </w:t>
      </w:r>
      <w:hyperlink w:anchor="_ENREF_26" w:tooltip="Terjesen, 2010 #114" w:history="1">
        <w:r w:rsidR="00326EFC">
          <w:rPr>
            <w:rFonts w:asciiTheme="majorBidi" w:hAnsiTheme="majorBidi" w:cstheme="majorBidi"/>
            <w:noProof/>
            <w:color w:val="000000" w:themeColor="text1"/>
            <w:sz w:val="24"/>
            <w:szCs w:val="24"/>
          </w:rPr>
          <w:t>Terjesen, Wiig, &amp; Svenningsen, 2010</w:t>
        </w:r>
      </w:hyperlink>
      <w:r w:rsidR="00326EFC">
        <w:rPr>
          <w:rFonts w:asciiTheme="majorBidi" w:hAnsiTheme="majorBidi" w:cstheme="majorBidi"/>
          <w:noProof/>
          <w:color w:val="000000" w:themeColor="text1"/>
          <w:sz w:val="24"/>
          <w:szCs w:val="24"/>
        </w:rPr>
        <w:t xml:space="preserve">; </w:t>
      </w:r>
      <w:hyperlink w:anchor="_ENREF_30" w:tooltip="Wiig, 2008 #53" w:history="1">
        <w:r w:rsidR="00326EFC">
          <w:rPr>
            <w:rFonts w:asciiTheme="majorBidi" w:hAnsiTheme="majorBidi" w:cstheme="majorBidi"/>
            <w:noProof/>
            <w:color w:val="000000" w:themeColor="text1"/>
            <w:sz w:val="24"/>
            <w:szCs w:val="24"/>
          </w:rPr>
          <w:t>Wiig, Terjesen, &amp; Svenningsen, 2008</w:t>
        </w:r>
      </w:hyperlink>
      <w:r w:rsidR="00326EFC">
        <w:rPr>
          <w:rFonts w:asciiTheme="majorBidi" w:hAnsiTheme="majorBidi" w:cstheme="majorBidi"/>
          <w:noProof/>
          <w:color w:val="000000" w:themeColor="text1"/>
          <w:sz w:val="24"/>
          <w:szCs w:val="24"/>
        </w:rPr>
        <w:t xml:space="preserve">; </w:t>
      </w:r>
      <w:hyperlink w:anchor="_ENREF_31" w:tooltip="Yan, 2011 #119" w:history="1">
        <w:r w:rsidR="00326EFC">
          <w:rPr>
            <w:rFonts w:asciiTheme="majorBidi" w:hAnsiTheme="majorBidi" w:cstheme="majorBidi"/>
            <w:noProof/>
            <w:color w:val="000000" w:themeColor="text1"/>
            <w:sz w:val="24"/>
            <w:szCs w:val="24"/>
          </w:rPr>
          <w:t>Yan, Huang, &amp; Cai, 2011</w:t>
        </w:r>
      </w:hyperlink>
      <w:r w:rsidR="00326EFC">
        <w:rPr>
          <w:rFonts w:asciiTheme="majorBidi" w:hAnsiTheme="majorBidi" w:cstheme="majorBidi"/>
          <w:noProof/>
          <w:color w:val="000000" w:themeColor="text1"/>
          <w:sz w:val="24"/>
          <w:szCs w:val="24"/>
        </w:rPr>
        <w:t>)</w:t>
      </w:r>
      <w:r w:rsidR="00AE5466" w:rsidRPr="004F330B">
        <w:rPr>
          <w:rFonts w:asciiTheme="majorBidi" w:hAnsiTheme="majorBidi" w:cstheme="majorBidi"/>
          <w:color w:val="000000" w:themeColor="text1"/>
          <w:sz w:val="24"/>
          <w:szCs w:val="24"/>
        </w:rPr>
        <w:fldChar w:fldCharType="end"/>
      </w:r>
      <w:r w:rsidR="00AE5466" w:rsidRPr="004F330B">
        <w:rPr>
          <w:rFonts w:asciiTheme="majorBidi" w:hAnsiTheme="majorBidi" w:cstheme="majorBidi"/>
          <w:color w:val="000000" w:themeColor="text1"/>
          <w:sz w:val="24"/>
          <w:szCs w:val="24"/>
        </w:rPr>
        <w:t>. Furthermore, physiotherapy is essential to improve the overall status of patient’s condition with regard to pain intensity, postural stability, joint integrity and muscle performance</w:t>
      </w:r>
      <w:r w:rsidR="00031146" w:rsidRPr="004F330B">
        <w:rPr>
          <w:rFonts w:asciiTheme="majorBidi" w:hAnsiTheme="majorBidi" w:cstheme="majorBidi"/>
          <w:color w:val="000000" w:themeColor="text1"/>
          <w:sz w:val="24"/>
          <w:szCs w:val="24"/>
        </w:rPr>
        <w:t xml:space="preserve"> </w:t>
      </w:r>
      <w:r w:rsidR="00031146" w:rsidRPr="004F330B">
        <w:rPr>
          <w:rFonts w:asciiTheme="majorBidi" w:hAnsiTheme="majorBidi" w:cstheme="majorBidi"/>
          <w:sz w:val="24"/>
          <w:szCs w:val="24"/>
        </w:rPr>
        <w:fldChar w:fldCharType="begin">
          <w:fldData xml:space="preserve">PEVuZE5vdGU+PENpdGU+PEF1dGhvcj5OZXVtYXlyPC9BdXRob3I+PFllYXI+MjAwNjwvWWVhcj48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</w:fldData>
        </w:fldChar>
      </w:r>
      <w:r w:rsidR="00326EFC">
        <w:rPr>
          <w:rFonts w:asciiTheme="majorBidi" w:hAnsiTheme="majorBidi" w:cstheme="majorBidi"/>
          <w:sz w:val="24"/>
          <w:szCs w:val="24"/>
        </w:rPr>
        <w:instrText xml:space="preserve"> ADDIN EN.CITE </w:instrText>
      </w:r>
      <w:r w:rsidR="00326EFC">
        <w:rPr>
          <w:rFonts w:asciiTheme="majorBidi" w:hAnsiTheme="majorBidi" w:cstheme="majorBidi"/>
          <w:sz w:val="24"/>
          <w:szCs w:val="24"/>
        </w:rPr>
        <w:fldChar w:fldCharType="begin">
          <w:fldData xml:space="preserve">PEVuZE5vdGU+PENpdGU+PEF1dGhvcj5OZXVtYXlyPC9BdXRob3I+PFllYXI+MjAwNjwvWWVhcj48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</w:fldData>
        </w:fldChar>
      </w:r>
      <w:r w:rsidR="00326EFC">
        <w:rPr>
          <w:rFonts w:asciiTheme="majorBidi" w:hAnsiTheme="majorBidi" w:cstheme="majorBidi"/>
          <w:sz w:val="24"/>
          <w:szCs w:val="24"/>
        </w:rPr>
        <w:instrText xml:space="preserve"> ADDIN EN.CITE.DATA </w:instrText>
      </w:r>
      <w:r w:rsidR="00326EFC">
        <w:rPr>
          <w:rFonts w:asciiTheme="majorBidi" w:hAnsiTheme="majorBidi" w:cstheme="majorBidi"/>
          <w:sz w:val="24"/>
          <w:szCs w:val="24"/>
        </w:rPr>
      </w:r>
      <w:r w:rsidR="00326EFC">
        <w:rPr>
          <w:rFonts w:asciiTheme="majorBidi" w:hAnsiTheme="majorBidi" w:cstheme="majorBidi"/>
          <w:sz w:val="24"/>
          <w:szCs w:val="24"/>
        </w:rPr>
        <w:fldChar w:fldCharType="end"/>
      </w:r>
      <w:r w:rsidR="00031146" w:rsidRPr="004F330B">
        <w:rPr>
          <w:rFonts w:asciiTheme="majorBidi" w:hAnsiTheme="majorBidi" w:cstheme="majorBidi"/>
          <w:sz w:val="24"/>
          <w:szCs w:val="24"/>
        </w:rPr>
      </w:r>
      <w:r w:rsidR="00031146" w:rsidRPr="004F330B">
        <w:rPr>
          <w:rFonts w:asciiTheme="majorBidi" w:hAnsiTheme="majorBidi" w:cstheme="majorBidi"/>
          <w:sz w:val="24"/>
          <w:szCs w:val="24"/>
        </w:rPr>
        <w:fldChar w:fldCharType="separate"/>
      </w:r>
      <w:r w:rsidR="00326EFC">
        <w:rPr>
          <w:rFonts w:asciiTheme="majorBidi" w:hAnsiTheme="majorBidi" w:cstheme="majorBidi"/>
          <w:noProof/>
          <w:sz w:val="24"/>
          <w:szCs w:val="24"/>
        </w:rPr>
        <w:t>(</w:t>
      </w:r>
      <w:hyperlink w:anchor="_ENREF_19" w:tooltip="Neumayr, 2006 #29" w:history="1">
        <w:r w:rsidR="00326EFC">
          <w:rPr>
            <w:rFonts w:asciiTheme="majorBidi" w:hAnsiTheme="majorBidi" w:cstheme="majorBidi"/>
            <w:noProof/>
            <w:sz w:val="24"/>
            <w:szCs w:val="24"/>
          </w:rPr>
          <w:t>Neumayr et al., 2006</w:t>
        </w:r>
      </w:hyperlink>
      <w:r w:rsidR="00326EFC">
        <w:rPr>
          <w:rFonts w:asciiTheme="majorBidi" w:hAnsiTheme="majorBidi" w:cstheme="majorBidi"/>
          <w:noProof/>
          <w:sz w:val="24"/>
          <w:szCs w:val="24"/>
        </w:rPr>
        <w:t>)</w:t>
      </w:r>
      <w:r w:rsidR="00031146" w:rsidRPr="004F330B">
        <w:rPr>
          <w:rFonts w:asciiTheme="majorBidi" w:hAnsiTheme="majorBidi" w:cstheme="majorBidi"/>
          <w:sz w:val="24"/>
          <w:szCs w:val="24"/>
        </w:rPr>
        <w:fldChar w:fldCharType="end"/>
      </w:r>
      <w:r w:rsidR="00623696" w:rsidRPr="004F330B">
        <w:rPr>
          <w:rFonts w:asciiTheme="majorBidi" w:hAnsiTheme="majorBidi" w:cstheme="majorBidi"/>
          <w:sz w:val="24"/>
          <w:szCs w:val="24"/>
        </w:rPr>
        <w:t xml:space="preserve">. </w:t>
      </w:r>
    </w:p>
    <w:p w:rsidR="003C3ADA" w:rsidRDefault="00656E9D" w:rsidP="00E4444E">
      <w:pPr>
        <w:rPr>
          <w:rFonts w:asciiTheme="majorBidi" w:hAnsiTheme="majorBidi" w:cstheme="majorBidi"/>
          <w:sz w:val="24"/>
          <w:szCs w:val="24"/>
        </w:rPr>
      </w:pPr>
      <w:r>
        <w:rPr>
          <w:rFonts w:asciiTheme="majorBidi" w:hAnsiTheme="majorBidi" w:cstheme="majorBidi"/>
          <w:sz w:val="24"/>
          <w:szCs w:val="24"/>
        </w:rPr>
        <w:t xml:space="preserve">     </w:t>
      </w:r>
      <w:r w:rsidR="00623696" w:rsidRPr="004F330B">
        <w:rPr>
          <w:rFonts w:asciiTheme="majorBidi" w:hAnsiTheme="majorBidi" w:cstheme="majorBidi"/>
          <w:sz w:val="24"/>
          <w:szCs w:val="24"/>
        </w:rPr>
        <w:t xml:space="preserve">We conclude that physiotherapy program that includes stretching, isometric and concentric exercises with frequency of two sessions per week for 6 weeks is an effective treatment method to reduce the pain and improve the OSI in SCD adolescents with hip AVN. As well as to improve the hip ROM and increase the MP.   </w:t>
      </w:r>
    </w:p>
    <w:p w:rsidR="00257D6C" w:rsidRDefault="00257D6C" w:rsidP="00E4444E">
      <w:pPr>
        <w:rPr>
          <w:rFonts w:asciiTheme="majorBidi" w:hAnsiTheme="majorBidi" w:cstheme="majorBidi"/>
          <w:sz w:val="24"/>
          <w:szCs w:val="24"/>
        </w:rPr>
      </w:pPr>
    </w:p>
    <w:p w:rsidR="00257D6C" w:rsidRPr="00257D6C" w:rsidRDefault="00257D6C" w:rsidP="00257D6C">
      <w:pPr>
        <w:spacing w:line="360" w:lineRule="auto"/>
        <w:contextualSpacing/>
        <w:jc w:val="left"/>
        <w:rPr>
          <w:rFonts w:asciiTheme="majorBidi" w:eastAsia="Calibri" w:hAnsiTheme="majorBidi" w:cstheme="majorBidi"/>
          <w:b/>
          <w:bCs/>
          <w:color w:val="000000" w:themeColor="text1"/>
        </w:rPr>
      </w:pPr>
      <w:r w:rsidRPr="00257D6C">
        <w:rPr>
          <w:rFonts w:asciiTheme="majorBidi" w:eastAsia="Calibri" w:hAnsiTheme="majorBidi" w:cstheme="majorBidi"/>
          <w:b/>
          <w:bCs/>
          <w:color w:val="000000" w:themeColor="text1"/>
        </w:rPr>
        <w:t>Significance of the Study</w:t>
      </w:r>
    </w:p>
    <w:p w:rsidR="00257D6C" w:rsidRDefault="00257D6C" w:rsidP="00257D6C">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     </w:t>
      </w:r>
      <w:r w:rsidRPr="00D14A2C">
        <w:rPr>
          <w:rFonts w:asciiTheme="majorBidi" w:hAnsiTheme="majorBidi" w:cstheme="majorBidi"/>
          <w:color w:val="000000" w:themeColor="text1"/>
          <w:sz w:val="24"/>
          <w:szCs w:val="24"/>
        </w:rPr>
        <w:t>Few studies</w:t>
      </w:r>
      <w:r>
        <w:rPr>
          <w:rFonts w:asciiTheme="majorBidi" w:hAnsiTheme="majorBidi" w:cstheme="majorBidi"/>
          <w:color w:val="000000" w:themeColor="text1"/>
          <w:sz w:val="24"/>
          <w:szCs w:val="24"/>
        </w:rPr>
        <w:t xml:space="preserve"> had </w:t>
      </w:r>
      <w:r w:rsidRPr="00D14A2C">
        <w:rPr>
          <w:rFonts w:asciiTheme="majorBidi" w:hAnsiTheme="majorBidi" w:cstheme="majorBidi"/>
          <w:color w:val="000000" w:themeColor="text1"/>
          <w:sz w:val="24"/>
          <w:szCs w:val="24"/>
        </w:rPr>
        <w:t>approached this subject with intention of creating a treatment protocol</w:t>
      </w:r>
      <w:r w:rsidR="00ED6578">
        <w:rPr>
          <w:rFonts w:asciiTheme="majorBidi" w:hAnsiTheme="majorBidi" w:cstheme="majorBidi"/>
          <w:color w:val="000000" w:themeColor="text1"/>
          <w:sz w:val="24"/>
          <w:szCs w:val="24"/>
        </w:rPr>
        <w:t>. The reviewed</w:t>
      </w:r>
      <w:r w:rsidRPr="00D14A2C">
        <w:rPr>
          <w:rFonts w:asciiTheme="majorBidi" w:hAnsiTheme="majorBidi" w:cstheme="majorBidi"/>
          <w:color w:val="000000" w:themeColor="text1"/>
          <w:sz w:val="24"/>
          <w:szCs w:val="24"/>
        </w:rPr>
        <w:t xml:space="preserve"> studies were done in adult</w:t>
      </w:r>
      <w:r w:rsidR="00ED6578">
        <w:rPr>
          <w:rFonts w:asciiTheme="majorBidi" w:hAnsiTheme="majorBidi" w:cstheme="majorBidi"/>
          <w:color w:val="000000" w:themeColor="text1"/>
          <w:sz w:val="24"/>
          <w:szCs w:val="24"/>
        </w:rPr>
        <w:t xml:space="preserve"> population whereas </w:t>
      </w:r>
      <w:r>
        <w:rPr>
          <w:rFonts w:asciiTheme="majorBidi" w:hAnsiTheme="majorBidi" w:cstheme="majorBidi"/>
          <w:color w:val="000000" w:themeColor="text1"/>
          <w:sz w:val="24"/>
          <w:szCs w:val="24"/>
        </w:rPr>
        <w:t>our</w:t>
      </w:r>
      <w:r w:rsidRPr="00D14A2C">
        <w:rPr>
          <w:rFonts w:asciiTheme="majorBidi" w:hAnsiTheme="majorBidi" w:cstheme="majorBidi"/>
          <w:color w:val="000000" w:themeColor="text1"/>
          <w:sz w:val="24"/>
          <w:szCs w:val="24"/>
        </w:rPr>
        <w:t xml:space="preserve"> study was conducted in SCD adolescents with hip AVN. Our study protocol might </w:t>
      </w:r>
      <w:r w:rsidRPr="00D14A2C">
        <w:rPr>
          <w:rFonts w:asciiTheme="majorBidi" w:hAnsiTheme="majorBidi" w:cstheme="majorBidi"/>
          <w:color w:val="000000" w:themeColor="text1"/>
          <w:sz w:val="24"/>
          <w:szCs w:val="24"/>
        </w:rPr>
        <w:t>delay or limit the progression of the disability and delay the need to be hospitalized or managed by surgical intervention. It is considered as a non-invasive, cost-effective method that give the patients and their families an opportunity to manage the associated hip AVN complications.</w:t>
      </w:r>
    </w:p>
    <w:p w:rsidR="00E851BD" w:rsidRDefault="00E851BD" w:rsidP="00257D6C">
      <w:pPr>
        <w:rPr>
          <w:rFonts w:asciiTheme="majorBidi" w:hAnsiTheme="majorBidi" w:cstheme="majorBidi"/>
          <w:color w:val="000000" w:themeColor="text1"/>
          <w:sz w:val="24"/>
          <w:szCs w:val="24"/>
        </w:rPr>
      </w:pPr>
    </w:p>
    <w:p w:rsidR="00E851BD" w:rsidRPr="00EB5571" w:rsidRDefault="00E851BD" w:rsidP="00E851BD">
      <w:pPr>
        <w:spacing w:line="360" w:lineRule="auto"/>
        <w:rPr>
          <w:rFonts w:asciiTheme="majorBidi" w:hAnsiTheme="majorBidi" w:cstheme="majorBidi"/>
          <w:b/>
          <w:bCs/>
          <w:color w:val="000000" w:themeColor="text1"/>
        </w:rPr>
      </w:pPr>
      <w:r w:rsidRPr="00E851BD">
        <w:rPr>
          <w:rFonts w:asciiTheme="majorBidi" w:hAnsiTheme="majorBidi" w:cstheme="majorBidi"/>
          <w:b/>
          <w:bCs/>
          <w:color w:val="000000" w:themeColor="text1"/>
        </w:rPr>
        <w:t>Limitations</w:t>
      </w:r>
    </w:p>
    <w:p w:rsidR="00E851BD" w:rsidRDefault="00E851BD" w:rsidP="00E851BD">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     </w:t>
      </w:r>
      <w:r w:rsidRPr="00F42BF8">
        <w:rPr>
          <w:rFonts w:asciiTheme="majorBidi" w:hAnsiTheme="majorBidi" w:cstheme="majorBidi"/>
          <w:color w:val="000000" w:themeColor="text1"/>
          <w:sz w:val="24"/>
          <w:szCs w:val="24"/>
        </w:rPr>
        <w:t xml:space="preserve">The generalization of this study cannot be considered due to the small number of the participants. Also, </w:t>
      </w:r>
      <w:r>
        <w:rPr>
          <w:rFonts w:asciiTheme="majorBidi" w:hAnsiTheme="majorBidi" w:cstheme="majorBidi"/>
          <w:color w:val="000000" w:themeColor="text1"/>
          <w:sz w:val="24"/>
          <w:szCs w:val="24"/>
        </w:rPr>
        <w:t>the way of sampling the participants and keeping them unblinded may encourage the bias. The statistical analysis and subsequently the creditability of the study results may be affected by the wide age range. The lack of control group also may affect the reliability and the obtained results. T</w:t>
      </w:r>
      <w:r w:rsidRPr="00F42BF8">
        <w:rPr>
          <w:rFonts w:asciiTheme="majorBidi" w:hAnsiTheme="majorBidi" w:cstheme="majorBidi"/>
          <w:color w:val="000000" w:themeColor="text1"/>
          <w:sz w:val="24"/>
          <w:szCs w:val="24"/>
        </w:rPr>
        <w:t>he grades of femoral head AVN were not considered</w:t>
      </w:r>
      <w:r>
        <w:rPr>
          <w:rFonts w:asciiTheme="majorBidi" w:hAnsiTheme="majorBidi" w:cstheme="majorBidi"/>
          <w:color w:val="000000" w:themeColor="text1"/>
          <w:sz w:val="24"/>
          <w:szCs w:val="24"/>
        </w:rPr>
        <w:t>.</w:t>
      </w:r>
    </w:p>
    <w:p w:rsidR="002E4974" w:rsidRDefault="002E4974" w:rsidP="00E851BD">
      <w:pPr>
        <w:rPr>
          <w:rFonts w:asciiTheme="majorBidi" w:hAnsiTheme="majorBidi" w:cstheme="majorBidi"/>
          <w:color w:val="000000" w:themeColor="text1"/>
          <w:sz w:val="24"/>
          <w:szCs w:val="24"/>
        </w:rPr>
      </w:pPr>
    </w:p>
    <w:p w:rsidR="002E4974" w:rsidRPr="00EB5571" w:rsidRDefault="002E4974" w:rsidP="00E851BD">
      <w:pPr>
        <w:rPr>
          <w:rFonts w:asciiTheme="majorBidi" w:hAnsiTheme="majorBidi" w:cstheme="majorBidi"/>
          <w:b/>
          <w:bCs/>
          <w:color w:val="000000" w:themeColor="text1"/>
        </w:rPr>
      </w:pPr>
      <w:r w:rsidRPr="00EB5571">
        <w:rPr>
          <w:rFonts w:asciiTheme="majorBidi" w:hAnsiTheme="majorBidi" w:cstheme="majorBidi"/>
          <w:b/>
          <w:bCs/>
          <w:color w:val="000000" w:themeColor="text1"/>
        </w:rPr>
        <w:t>Recommendations</w:t>
      </w:r>
    </w:p>
    <w:p w:rsidR="00E851BD" w:rsidRPr="00FF1F8B" w:rsidRDefault="002E4974" w:rsidP="00FF1F8B">
      <w:pPr>
        <w:ind w:left="90"/>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     </w:t>
      </w:r>
      <w:r w:rsidRPr="002F3C34">
        <w:rPr>
          <w:rFonts w:asciiTheme="majorBidi" w:hAnsiTheme="majorBidi" w:cstheme="majorBidi"/>
          <w:color w:val="000000" w:themeColor="text1"/>
          <w:sz w:val="24"/>
          <w:szCs w:val="24"/>
        </w:rPr>
        <w:t>We recommend to use objective measures such as dynamic goniometer to evaluate the ROM and Hand-Held Dynamometry to evaluate MP. To consider the patient’s quality of changes as a result of the treatment program and measure it by Health-Related Quality of Life (HRQoL). Also, we recommend to measure the functional ability using any of the measures available such as: Hip Disability and osteoarthritis Outcome Score (HOOS) or H</w:t>
      </w:r>
      <w:r>
        <w:rPr>
          <w:rFonts w:asciiTheme="majorBidi" w:hAnsiTheme="majorBidi" w:cstheme="majorBidi"/>
          <w:color w:val="000000" w:themeColor="text1"/>
          <w:sz w:val="24"/>
          <w:szCs w:val="24"/>
        </w:rPr>
        <w:t>arris Hip Score (HHS) questionnaire</w:t>
      </w:r>
      <w:r w:rsidRPr="002F3C34">
        <w:rPr>
          <w:rFonts w:asciiTheme="majorBidi" w:hAnsiTheme="majorBidi" w:cstheme="majorBidi"/>
          <w:color w:val="000000" w:themeColor="text1"/>
          <w:sz w:val="24"/>
          <w:szCs w:val="24"/>
        </w:rPr>
        <w:t xml:space="preserve"> or Lower Extremity Functional Scale (LEFS).</w:t>
      </w:r>
      <w:r w:rsidRPr="002E4974">
        <w:rPr>
          <w:rFonts w:asciiTheme="majorBidi" w:hAnsiTheme="majorBidi" w:cstheme="majorBidi"/>
          <w:color w:val="000000" w:themeColor="text1"/>
          <w:sz w:val="24"/>
          <w:szCs w:val="24"/>
        </w:rPr>
        <w:t xml:space="preserve"> Finally, to address the result of physiotherapy program on the referred pain on the knee and the back area.</w:t>
      </w:r>
    </w:p>
    <w:p w:rsidR="003C3ADA" w:rsidRPr="004F330B" w:rsidRDefault="003C3ADA" w:rsidP="003C3ADA">
      <w:pPr>
        <w:rPr>
          <w:rFonts w:asciiTheme="majorBidi" w:hAnsiTheme="majorBidi" w:cstheme="majorBidi"/>
          <w:sz w:val="24"/>
          <w:szCs w:val="24"/>
        </w:rPr>
      </w:pPr>
    </w:p>
    <w:p w:rsidR="003C3ADA" w:rsidRPr="004F330B" w:rsidRDefault="00B8474E" w:rsidP="003C3ADA">
      <w:pPr>
        <w:rPr>
          <w:rFonts w:asciiTheme="majorBidi" w:hAnsiTheme="majorBidi" w:cstheme="majorBidi"/>
          <w:sz w:val="24"/>
          <w:szCs w:val="24"/>
        </w:rPr>
      </w:pPr>
      <w:r w:rsidRPr="004F330B">
        <w:rPr>
          <w:rStyle w:val="Strong"/>
          <w:rFonts w:asciiTheme="majorBidi" w:hAnsiTheme="majorBidi" w:cstheme="majorBidi"/>
        </w:rPr>
        <w:t>Acknowledgement</w:t>
      </w:r>
    </w:p>
    <w:p w:rsidR="00AC06E8" w:rsidRPr="004F330B" w:rsidRDefault="00E76BB3" w:rsidP="00FD3921">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     </w:t>
      </w:r>
      <w:r w:rsidR="00D33D59" w:rsidRPr="004F330B">
        <w:rPr>
          <w:rFonts w:asciiTheme="majorBidi" w:hAnsiTheme="majorBidi" w:cstheme="majorBidi"/>
          <w:color w:val="000000" w:themeColor="text1"/>
          <w:sz w:val="24"/>
          <w:szCs w:val="24"/>
        </w:rPr>
        <w:t xml:space="preserve"> It is from my honor to accredit my master degree of physiotherapy from Imam Abdulrahman Bin Faisal University. My accomplishment was achieved by the contribution of a set of qualified people who dedicated their effort and time to support me.</w:t>
      </w:r>
    </w:p>
    <w:p w:rsidR="00D33D59" w:rsidRPr="004F330B" w:rsidRDefault="00E76BB3" w:rsidP="00FD3921">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lastRenderedPageBreak/>
        <w:t xml:space="preserve">     </w:t>
      </w:r>
      <w:r w:rsidR="00D33D59" w:rsidRPr="004F330B">
        <w:rPr>
          <w:rFonts w:asciiTheme="majorBidi" w:hAnsiTheme="majorBidi" w:cstheme="majorBidi"/>
          <w:color w:val="000000" w:themeColor="text1"/>
          <w:sz w:val="24"/>
          <w:szCs w:val="24"/>
        </w:rPr>
        <w:t>Hereby, my gratitude to the physical therapy department at King Fahad Military Medical Complex for giving me this opportunity to earn the master degree.</w:t>
      </w:r>
    </w:p>
    <w:p w:rsidR="0036350F" w:rsidRPr="0036350F" w:rsidRDefault="00E76BB3" w:rsidP="0036350F">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     </w:t>
      </w:r>
      <w:r w:rsidR="00D33D59" w:rsidRPr="004F330B">
        <w:rPr>
          <w:rFonts w:asciiTheme="majorBidi" w:hAnsiTheme="majorBidi" w:cstheme="majorBidi"/>
          <w:color w:val="000000" w:themeColor="text1"/>
          <w:sz w:val="24"/>
          <w:szCs w:val="24"/>
        </w:rPr>
        <w:t>I thank</w:t>
      </w:r>
      <w:r w:rsidR="00A65654">
        <w:rPr>
          <w:rFonts w:asciiTheme="majorBidi" w:hAnsiTheme="majorBidi" w:cstheme="majorBidi"/>
          <w:color w:val="000000" w:themeColor="text1"/>
          <w:sz w:val="24"/>
          <w:szCs w:val="24"/>
        </w:rPr>
        <w:t xml:space="preserve"> my hard worker supervisor, Dr.</w:t>
      </w:r>
      <w:r w:rsidR="00D33D59" w:rsidRPr="004F330B">
        <w:rPr>
          <w:rFonts w:asciiTheme="majorBidi" w:hAnsiTheme="majorBidi" w:cstheme="majorBidi"/>
          <w:color w:val="000000" w:themeColor="text1"/>
          <w:sz w:val="24"/>
          <w:szCs w:val="24"/>
        </w:rPr>
        <w:t>Heba  Elbasatiny who led me to the right direction and was willing to share her valuable experience and knowledge to guide me in my project. Special thanks to Dr. Mohammad Darwish in Qatif Central Hospital for his contribution in data collection. My thanks extend to the physical therapy department at Qatif Central Hospital for welcoming me in their department t</w:t>
      </w:r>
      <w:r w:rsidR="0036350F">
        <w:rPr>
          <w:rFonts w:asciiTheme="majorBidi" w:hAnsiTheme="majorBidi" w:cstheme="majorBidi"/>
          <w:color w:val="000000" w:themeColor="text1"/>
          <w:sz w:val="24"/>
          <w:szCs w:val="24"/>
        </w:rPr>
        <w:t>o conduct my treatment protocol.</w:t>
      </w:r>
    </w:p>
    <w:p w:rsidR="0036350F" w:rsidRDefault="0036350F" w:rsidP="007F17B3">
      <w:pPr>
        <w:rPr>
          <w:rFonts w:asciiTheme="majorBidi" w:hAnsiTheme="majorBidi" w:cstheme="majorBidi"/>
          <w:color w:val="000000" w:themeColor="text1"/>
          <w:sz w:val="24"/>
          <w:szCs w:val="24"/>
        </w:rPr>
      </w:pPr>
    </w:p>
    <w:p w:rsidR="00FF2C0F" w:rsidRPr="007F17B3" w:rsidRDefault="00E76BB3" w:rsidP="007F17B3">
      <w:pPr>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Refer</w:t>
      </w:r>
      <w:r w:rsidR="00EF49BD" w:rsidRPr="004F330B">
        <w:rPr>
          <w:rFonts w:asciiTheme="majorBidi" w:hAnsiTheme="majorBidi" w:cstheme="majorBidi"/>
          <w:b/>
          <w:bCs/>
          <w:color w:val="000000" w:themeColor="text1"/>
          <w:sz w:val="24"/>
          <w:szCs w:val="24"/>
        </w:rPr>
        <w:t>ences</w:t>
      </w:r>
    </w:p>
    <w:p w:rsidR="00326EFC" w:rsidRPr="00326EFC" w:rsidRDefault="00FD25D4" w:rsidP="00326EFC">
      <w:pPr>
        <w:spacing w:after="0"/>
        <w:ind w:left="720" w:hanging="720"/>
        <w:rPr>
          <w:rFonts w:ascii="Calibri" w:hAnsi="Calibri" w:cstheme="majorBidi"/>
          <w:noProof/>
        </w:rPr>
      </w:pPr>
      <w:r w:rsidRPr="004F330B">
        <w:rPr>
          <w:rFonts w:asciiTheme="majorBidi" w:hAnsiTheme="majorBidi" w:cstheme="majorBidi"/>
        </w:rPr>
        <w:fldChar w:fldCharType="begin"/>
      </w:r>
      <w:r w:rsidRPr="004F330B">
        <w:rPr>
          <w:rFonts w:asciiTheme="majorBidi" w:hAnsiTheme="majorBidi" w:cstheme="majorBidi"/>
        </w:rPr>
        <w:instrText xml:space="preserve"> ADDIN EN.REFLIST </w:instrText>
      </w:r>
      <w:r w:rsidRPr="004F330B">
        <w:rPr>
          <w:rFonts w:asciiTheme="majorBidi" w:hAnsiTheme="majorBidi" w:cstheme="majorBidi"/>
        </w:rPr>
        <w:fldChar w:fldCharType="separate"/>
      </w:r>
      <w:bookmarkStart w:id="1" w:name="_ENREF_1"/>
      <w:r w:rsidR="00326EFC" w:rsidRPr="00326EFC">
        <w:rPr>
          <w:rFonts w:ascii="Calibri" w:hAnsi="Calibri" w:cstheme="majorBidi"/>
          <w:noProof/>
        </w:rPr>
        <w:t xml:space="preserve">Akinyoola, A. L., Adediran, I. A., &amp; Asaleye, C. M. (2007). Avascular necrosis of the femoral head in sickle cell disease in Nigeria: a retrospective study. </w:t>
      </w:r>
      <w:r w:rsidR="00326EFC" w:rsidRPr="00326EFC">
        <w:rPr>
          <w:rFonts w:ascii="Calibri" w:hAnsi="Calibri" w:cstheme="majorBidi"/>
          <w:i/>
          <w:noProof/>
        </w:rPr>
        <w:t>Niger Postgrad Med J, 14</w:t>
      </w:r>
      <w:r w:rsidR="00326EFC" w:rsidRPr="00326EFC">
        <w:rPr>
          <w:rFonts w:ascii="Calibri" w:hAnsi="Calibri" w:cstheme="majorBidi"/>
          <w:noProof/>
        </w:rPr>
        <w:t xml:space="preserve">(3), 217-220. </w:t>
      </w:r>
      <w:bookmarkEnd w:id="1"/>
    </w:p>
    <w:p w:rsidR="00326EFC" w:rsidRPr="00326EFC" w:rsidRDefault="00326EFC" w:rsidP="00326EFC">
      <w:pPr>
        <w:ind w:left="720" w:hanging="720"/>
        <w:rPr>
          <w:rFonts w:ascii="Calibri" w:hAnsi="Calibri" w:cstheme="majorBidi"/>
          <w:noProof/>
        </w:rPr>
      </w:pPr>
      <w:bookmarkStart w:id="2" w:name="_ENREF_2"/>
      <w:r w:rsidRPr="00326EFC">
        <w:rPr>
          <w:rFonts w:ascii="Calibri" w:hAnsi="Calibri" w:cstheme="majorBidi"/>
          <w:noProof/>
        </w:rPr>
        <w:t xml:space="preserve">Al-Mousawi, F. R., &amp; Malki, A. A. (2007). Managing femoral head osteonecrosis in patients with sickle cell disease. </w:t>
      </w:r>
      <w:r w:rsidRPr="00326EFC">
        <w:rPr>
          <w:rFonts w:ascii="Calibri" w:hAnsi="Calibri" w:cstheme="majorBidi"/>
          <w:i/>
          <w:noProof/>
        </w:rPr>
        <w:t>The Surgeon, 5</w:t>
      </w:r>
      <w:r w:rsidRPr="00326EFC">
        <w:rPr>
          <w:rFonts w:ascii="Calibri" w:hAnsi="Calibri" w:cstheme="majorBidi"/>
          <w:noProof/>
        </w:rPr>
        <w:t xml:space="preserve">(5), 282-289. doi: </w:t>
      </w:r>
      <w:hyperlink r:id="rId12" w:history="1">
        <w:r w:rsidRPr="00326EFC">
          <w:rPr>
            <w:rStyle w:val="Hyperlink"/>
            <w:rFonts w:ascii="Calibri" w:hAnsi="Calibri" w:cstheme="majorBidi"/>
            <w:noProof/>
          </w:rPr>
          <w:t>http://dx.doi.org/10.1016/S1479-666X(07)80027-8</w:t>
        </w:r>
      </w:hyperlink>
      <w:r w:rsidRPr="00326EFC">
        <w:rPr>
          <w:rFonts w:ascii="Calibri" w:hAnsi="Calibri" w:cstheme="majorBidi"/>
          <w:noProof/>
        </w:rPr>
        <w:t xml:space="preserve"> Retrieved from </w:t>
      </w:r>
      <w:hyperlink r:id="rId13" w:history="1">
        <w:r w:rsidRPr="00326EFC">
          <w:rPr>
            <w:rStyle w:val="Hyperlink"/>
            <w:rFonts w:ascii="Calibri" w:hAnsi="Calibri" w:cstheme="majorBidi"/>
            <w:noProof/>
          </w:rPr>
          <w:t>http://www.sciencedirect.com/science/article/pii/S1479666X07800278</w:t>
        </w:r>
      </w:hyperlink>
    </w:p>
    <w:bookmarkEnd w:id="2"/>
    <w:p w:rsidR="00326EFC" w:rsidRPr="00326EFC" w:rsidRDefault="00326EFC" w:rsidP="00326EFC">
      <w:pPr>
        <w:spacing w:after="0"/>
        <w:rPr>
          <w:rFonts w:ascii="Calibri" w:hAnsi="Calibri" w:cstheme="majorBidi"/>
          <w:noProof/>
        </w:rPr>
      </w:pPr>
    </w:p>
    <w:p w:rsidR="00326EFC" w:rsidRPr="00326EFC" w:rsidRDefault="00326EFC" w:rsidP="00326EFC">
      <w:pPr>
        <w:spacing w:after="0"/>
        <w:ind w:left="720" w:hanging="720"/>
        <w:rPr>
          <w:rFonts w:ascii="Calibri" w:hAnsi="Calibri" w:cstheme="majorBidi"/>
          <w:noProof/>
        </w:rPr>
      </w:pPr>
      <w:bookmarkStart w:id="3" w:name="_ENREF_3"/>
      <w:r w:rsidRPr="00326EFC">
        <w:rPr>
          <w:rFonts w:ascii="Calibri" w:hAnsi="Calibri" w:cstheme="majorBidi"/>
          <w:noProof/>
        </w:rPr>
        <w:t xml:space="preserve">Ballas, S. K., Gupta, K., &amp; Adams-Graves, P. (2012). Sickle cell pain: a critical reappraisal. </w:t>
      </w:r>
      <w:r w:rsidRPr="00326EFC">
        <w:rPr>
          <w:rFonts w:ascii="Calibri" w:hAnsi="Calibri" w:cstheme="majorBidi"/>
          <w:i/>
          <w:noProof/>
        </w:rPr>
        <w:t>Blood, 120</w:t>
      </w:r>
      <w:r w:rsidRPr="00326EFC">
        <w:rPr>
          <w:rFonts w:ascii="Calibri" w:hAnsi="Calibri" w:cstheme="majorBidi"/>
          <w:noProof/>
        </w:rPr>
        <w:t>(18), 3647-3656. doi: 10.1182/blood-2012-04-383430</w:t>
      </w:r>
      <w:bookmarkEnd w:id="3"/>
    </w:p>
    <w:p w:rsidR="00326EFC" w:rsidRPr="00326EFC" w:rsidRDefault="00326EFC" w:rsidP="00326EFC">
      <w:pPr>
        <w:spacing w:after="0"/>
        <w:ind w:left="720" w:hanging="720"/>
        <w:rPr>
          <w:rFonts w:ascii="Calibri" w:hAnsi="Calibri" w:cstheme="majorBidi"/>
          <w:noProof/>
        </w:rPr>
      </w:pPr>
      <w:bookmarkStart w:id="4" w:name="_ENREF_4"/>
      <w:r w:rsidRPr="00326EFC">
        <w:rPr>
          <w:rFonts w:ascii="Calibri" w:hAnsi="Calibri" w:cstheme="majorBidi"/>
          <w:noProof/>
        </w:rPr>
        <w:t xml:space="preserve">Ballas, S. K., &amp; Lusardi, M. (2005). Hospital readmission for adult acute sickle cell painful episodes: frequency, etiology, and prognostic significance. </w:t>
      </w:r>
      <w:r w:rsidRPr="00326EFC">
        <w:rPr>
          <w:rFonts w:ascii="Calibri" w:hAnsi="Calibri" w:cstheme="majorBidi"/>
          <w:i/>
          <w:noProof/>
        </w:rPr>
        <w:t>Am J Hematol, 79</w:t>
      </w:r>
      <w:r w:rsidRPr="00326EFC">
        <w:rPr>
          <w:rFonts w:ascii="Calibri" w:hAnsi="Calibri" w:cstheme="majorBidi"/>
          <w:noProof/>
        </w:rPr>
        <w:t>(1), 17-25. doi: 10.1002/ajh.20336</w:t>
      </w:r>
      <w:bookmarkEnd w:id="4"/>
    </w:p>
    <w:p w:rsidR="00326EFC" w:rsidRPr="00326EFC" w:rsidRDefault="00326EFC" w:rsidP="00326EFC">
      <w:pPr>
        <w:spacing w:after="0"/>
        <w:ind w:left="720" w:hanging="720"/>
        <w:rPr>
          <w:rFonts w:ascii="Calibri" w:hAnsi="Calibri" w:cstheme="majorBidi"/>
          <w:noProof/>
        </w:rPr>
      </w:pPr>
      <w:bookmarkStart w:id="5" w:name="_ENREF_5"/>
      <w:r w:rsidRPr="00326EFC">
        <w:rPr>
          <w:rFonts w:ascii="Calibri" w:hAnsi="Calibri" w:cstheme="majorBidi"/>
          <w:noProof/>
        </w:rPr>
        <w:t xml:space="preserve">Brech, G. C., &amp; Guarnieiro, R. (2006). Evaluation of physiotherapy in the treatment of Legg-Calve-Perthes disease. </w:t>
      </w:r>
      <w:r w:rsidRPr="00326EFC">
        <w:rPr>
          <w:rFonts w:ascii="Calibri" w:hAnsi="Calibri" w:cstheme="majorBidi"/>
          <w:i/>
          <w:noProof/>
        </w:rPr>
        <w:t>Clinics (Sao Paulo), 61</w:t>
      </w:r>
      <w:r w:rsidRPr="00326EFC">
        <w:rPr>
          <w:rFonts w:ascii="Calibri" w:hAnsi="Calibri" w:cstheme="majorBidi"/>
          <w:noProof/>
        </w:rPr>
        <w:t xml:space="preserve">(6), 521-528. </w:t>
      </w:r>
      <w:bookmarkEnd w:id="5"/>
    </w:p>
    <w:p w:rsidR="00326EFC" w:rsidRPr="00326EFC" w:rsidRDefault="00326EFC" w:rsidP="00326EFC">
      <w:pPr>
        <w:spacing w:after="0"/>
        <w:ind w:left="720" w:hanging="720"/>
        <w:rPr>
          <w:rFonts w:ascii="Calibri" w:hAnsi="Calibri" w:cstheme="majorBidi"/>
          <w:noProof/>
        </w:rPr>
      </w:pPr>
      <w:bookmarkStart w:id="6" w:name="_ENREF_6"/>
      <w:r w:rsidRPr="00326EFC">
        <w:rPr>
          <w:rFonts w:ascii="Calibri" w:hAnsi="Calibri" w:cstheme="majorBidi"/>
          <w:noProof/>
        </w:rPr>
        <w:t xml:space="preserve">Chiu, S. L., Lu, T. W., &amp; Chou, L. S. (2010). Altered inter-joint coordination during walking in patients with total hip arthroplasty. </w:t>
      </w:r>
      <w:r w:rsidRPr="00326EFC">
        <w:rPr>
          <w:rFonts w:ascii="Calibri" w:hAnsi="Calibri" w:cstheme="majorBidi"/>
          <w:i/>
          <w:noProof/>
        </w:rPr>
        <w:t>Gait Posture, 32</w:t>
      </w:r>
      <w:r w:rsidRPr="00326EFC">
        <w:rPr>
          <w:rFonts w:ascii="Calibri" w:hAnsi="Calibri" w:cstheme="majorBidi"/>
          <w:noProof/>
        </w:rPr>
        <w:t>(4), 656-660. doi: 10.1016/j.gaitpost.2010.09.015</w:t>
      </w:r>
      <w:bookmarkEnd w:id="6"/>
    </w:p>
    <w:p w:rsidR="00326EFC" w:rsidRPr="00326EFC" w:rsidRDefault="00326EFC" w:rsidP="00326EFC">
      <w:pPr>
        <w:spacing w:after="0"/>
        <w:ind w:left="720" w:hanging="720"/>
        <w:rPr>
          <w:rFonts w:ascii="Calibri" w:hAnsi="Calibri" w:cstheme="majorBidi"/>
          <w:noProof/>
        </w:rPr>
      </w:pPr>
      <w:bookmarkStart w:id="7" w:name="_ENREF_7"/>
      <w:r w:rsidRPr="00326EFC">
        <w:rPr>
          <w:rFonts w:ascii="Calibri" w:hAnsi="Calibri" w:cstheme="majorBidi"/>
          <w:noProof/>
        </w:rPr>
        <w:t xml:space="preserve">Dampier, C., Ely, B., Brodecki, D., &amp; O'Neal, P. (2002). Characteristics of pain managed at home in </w:t>
      </w:r>
      <w:r w:rsidRPr="00326EFC">
        <w:rPr>
          <w:rFonts w:ascii="Calibri" w:hAnsi="Calibri" w:cstheme="majorBidi"/>
          <w:noProof/>
        </w:rPr>
        <w:t xml:space="preserve">children and adolescents with sickle cell disease by using diary self-reports. </w:t>
      </w:r>
      <w:r w:rsidRPr="00326EFC">
        <w:rPr>
          <w:rFonts w:ascii="Calibri" w:hAnsi="Calibri" w:cstheme="majorBidi"/>
          <w:i/>
          <w:noProof/>
        </w:rPr>
        <w:t>J Pain, 3</w:t>
      </w:r>
      <w:r w:rsidRPr="00326EFC">
        <w:rPr>
          <w:rFonts w:ascii="Calibri" w:hAnsi="Calibri" w:cstheme="majorBidi"/>
          <w:noProof/>
        </w:rPr>
        <w:t xml:space="preserve">(6), 461-470. </w:t>
      </w:r>
      <w:bookmarkEnd w:id="7"/>
    </w:p>
    <w:p w:rsidR="00326EFC" w:rsidRPr="00326EFC" w:rsidRDefault="00326EFC" w:rsidP="00326EFC">
      <w:pPr>
        <w:spacing w:after="0"/>
        <w:ind w:left="720" w:hanging="720"/>
        <w:rPr>
          <w:rFonts w:ascii="Calibri" w:hAnsi="Calibri" w:cstheme="majorBidi"/>
          <w:noProof/>
        </w:rPr>
      </w:pPr>
      <w:bookmarkStart w:id="8" w:name="_ENREF_8"/>
      <w:r w:rsidRPr="00326EFC">
        <w:rPr>
          <w:rFonts w:ascii="Calibri" w:hAnsi="Calibri" w:cstheme="majorBidi"/>
          <w:noProof/>
        </w:rPr>
        <w:t xml:space="preserve">Das, B. B., Sobczyk, W., Bertolone, S., &amp; Raj, A. (2008). Cardiopulmonary stress testing in children with sickle cell disease who are on long-term erythrocytapheresis. </w:t>
      </w:r>
      <w:r w:rsidRPr="00326EFC">
        <w:rPr>
          <w:rFonts w:ascii="Calibri" w:hAnsi="Calibri" w:cstheme="majorBidi"/>
          <w:i/>
          <w:noProof/>
        </w:rPr>
        <w:t>J Pediatr Hematol Oncol, 30</w:t>
      </w:r>
      <w:r w:rsidRPr="00326EFC">
        <w:rPr>
          <w:rFonts w:ascii="Calibri" w:hAnsi="Calibri" w:cstheme="majorBidi"/>
          <w:noProof/>
        </w:rPr>
        <w:t>(5), 373-377. doi: 10.1097/MPH.0b013e318165b298</w:t>
      </w:r>
      <w:bookmarkEnd w:id="8"/>
    </w:p>
    <w:p w:rsidR="00326EFC" w:rsidRPr="00326EFC" w:rsidRDefault="00326EFC" w:rsidP="00326EFC">
      <w:pPr>
        <w:spacing w:after="0"/>
        <w:ind w:left="720" w:hanging="720"/>
        <w:rPr>
          <w:rFonts w:ascii="Calibri" w:hAnsi="Calibri" w:cstheme="majorBidi"/>
          <w:noProof/>
        </w:rPr>
      </w:pPr>
      <w:bookmarkStart w:id="9" w:name="_ENREF_9"/>
      <w:r w:rsidRPr="00326EFC">
        <w:rPr>
          <w:rFonts w:ascii="Calibri" w:hAnsi="Calibri" w:cstheme="majorBidi"/>
          <w:noProof/>
        </w:rPr>
        <w:t xml:space="preserve">Gurney, B. (2002). Leg length discrepancy. </w:t>
      </w:r>
      <w:r w:rsidRPr="00326EFC">
        <w:rPr>
          <w:rFonts w:ascii="Calibri" w:hAnsi="Calibri" w:cstheme="majorBidi"/>
          <w:i/>
          <w:noProof/>
        </w:rPr>
        <w:t>Gait Posture, 15</w:t>
      </w:r>
      <w:r w:rsidRPr="00326EFC">
        <w:rPr>
          <w:rFonts w:ascii="Calibri" w:hAnsi="Calibri" w:cstheme="majorBidi"/>
          <w:noProof/>
        </w:rPr>
        <w:t xml:space="preserve">(2), 195-206. </w:t>
      </w:r>
      <w:bookmarkEnd w:id="9"/>
    </w:p>
    <w:p w:rsidR="00326EFC" w:rsidRPr="00326EFC" w:rsidRDefault="00326EFC" w:rsidP="00326EFC">
      <w:pPr>
        <w:spacing w:after="0"/>
        <w:ind w:left="720" w:hanging="720"/>
        <w:rPr>
          <w:rFonts w:ascii="Calibri" w:hAnsi="Calibri" w:cstheme="majorBidi"/>
          <w:noProof/>
        </w:rPr>
      </w:pPr>
      <w:bookmarkStart w:id="10" w:name="_ENREF_10"/>
      <w:r w:rsidRPr="00326EFC">
        <w:rPr>
          <w:rFonts w:ascii="Calibri" w:hAnsi="Calibri" w:cstheme="majorBidi"/>
          <w:noProof/>
        </w:rPr>
        <w:t xml:space="preserve">Harris-Hayes, M., Mueller, M. J., Sahrmann, S. A., Bloom, N. J., Steger-May, K., Clohisy, J. C., &amp; Salsich, G. B. (2014). Persons with chronic hip joint pain exhibit reduced hip muscle strength. </w:t>
      </w:r>
      <w:r w:rsidRPr="00326EFC">
        <w:rPr>
          <w:rFonts w:ascii="Calibri" w:hAnsi="Calibri" w:cstheme="majorBidi"/>
          <w:i/>
          <w:noProof/>
        </w:rPr>
        <w:t>J Orthop Sports Phys Ther, 44</w:t>
      </w:r>
      <w:r w:rsidRPr="00326EFC">
        <w:rPr>
          <w:rFonts w:ascii="Calibri" w:hAnsi="Calibri" w:cstheme="majorBidi"/>
          <w:noProof/>
        </w:rPr>
        <w:t>(11), 890-898. doi: 10.2519/jospt.2014.5268</w:t>
      </w:r>
      <w:bookmarkEnd w:id="10"/>
    </w:p>
    <w:p w:rsidR="00326EFC" w:rsidRPr="00326EFC" w:rsidRDefault="00326EFC" w:rsidP="00326EFC">
      <w:pPr>
        <w:spacing w:after="0"/>
        <w:ind w:left="720" w:hanging="720"/>
        <w:rPr>
          <w:rFonts w:ascii="Calibri" w:hAnsi="Calibri" w:cstheme="majorBidi"/>
          <w:noProof/>
        </w:rPr>
      </w:pPr>
      <w:bookmarkStart w:id="11" w:name="_ENREF_11"/>
      <w:r w:rsidRPr="00326EFC">
        <w:rPr>
          <w:rFonts w:ascii="Calibri" w:hAnsi="Calibri" w:cstheme="majorBidi"/>
          <w:noProof/>
        </w:rPr>
        <w:t xml:space="preserve">Helen J. Hislop, Jacueline Montgomery. (1995). </w:t>
      </w:r>
      <w:r w:rsidRPr="00326EFC">
        <w:rPr>
          <w:rFonts w:ascii="Calibri" w:hAnsi="Calibri" w:cstheme="majorBidi"/>
          <w:i/>
          <w:noProof/>
        </w:rPr>
        <w:t>Daniels and Wothingham's Muscle Testing Techniques of Manual Examination</w:t>
      </w:r>
      <w:r w:rsidRPr="00326EFC">
        <w:rPr>
          <w:rFonts w:ascii="Calibri" w:hAnsi="Calibri" w:cstheme="majorBidi"/>
          <w:noProof/>
        </w:rPr>
        <w:t xml:space="preserve"> (6th ed.): SAUNDERS.</w:t>
      </w:r>
      <w:bookmarkEnd w:id="11"/>
    </w:p>
    <w:p w:rsidR="00326EFC" w:rsidRPr="00326EFC" w:rsidRDefault="00326EFC" w:rsidP="00326EFC">
      <w:pPr>
        <w:spacing w:after="0"/>
        <w:ind w:left="720" w:hanging="720"/>
        <w:rPr>
          <w:rFonts w:ascii="Calibri" w:hAnsi="Calibri" w:cstheme="majorBidi"/>
          <w:noProof/>
        </w:rPr>
      </w:pPr>
      <w:bookmarkStart w:id="12" w:name="_ENREF_12"/>
      <w:r w:rsidRPr="00326EFC">
        <w:rPr>
          <w:rFonts w:ascii="Calibri" w:hAnsi="Calibri" w:cstheme="majorBidi"/>
          <w:noProof/>
        </w:rPr>
        <w:t xml:space="preserve">Hernigou, P., Habibi, A., Bachir, D., &amp; Galacteros, F. (2006). The natural history of asymptomatic osteonecrosis of the femoral head in adults with sickle cell disease. </w:t>
      </w:r>
      <w:r w:rsidRPr="00326EFC">
        <w:rPr>
          <w:rFonts w:ascii="Calibri" w:hAnsi="Calibri" w:cstheme="majorBidi"/>
          <w:i/>
          <w:noProof/>
        </w:rPr>
        <w:t>J Bone Joint Surg Am, 88</w:t>
      </w:r>
      <w:r w:rsidRPr="00326EFC">
        <w:rPr>
          <w:rFonts w:ascii="Calibri" w:hAnsi="Calibri" w:cstheme="majorBidi"/>
          <w:noProof/>
        </w:rPr>
        <w:t>(12), 2565-2572. doi: 10.2106/jbjs.e.01455</w:t>
      </w:r>
      <w:bookmarkEnd w:id="12"/>
    </w:p>
    <w:p w:rsidR="00326EFC" w:rsidRPr="00326EFC" w:rsidRDefault="00326EFC" w:rsidP="00326EFC">
      <w:pPr>
        <w:spacing w:after="0"/>
        <w:ind w:left="720" w:hanging="720"/>
        <w:rPr>
          <w:rFonts w:ascii="Calibri" w:hAnsi="Calibri" w:cstheme="majorBidi"/>
          <w:noProof/>
        </w:rPr>
      </w:pPr>
      <w:bookmarkStart w:id="13" w:name="_ENREF_13"/>
      <w:r w:rsidRPr="00326EFC">
        <w:rPr>
          <w:rFonts w:ascii="Calibri" w:hAnsi="Calibri" w:cstheme="majorBidi"/>
          <w:noProof/>
        </w:rPr>
        <w:t xml:space="preserve">Kato, G. J., Gladwin, M. T., &amp; Steinberg, M. H. (2007). Deconstructing sickle cell disease: reappraisal of the role of hemolysis in the development of clinical subphenotypes. </w:t>
      </w:r>
      <w:r w:rsidRPr="00326EFC">
        <w:rPr>
          <w:rFonts w:ascii="Calibri" w:hAnsi="Calibri" w:cstheme="majorBidi"/>
          <w:i/>
          <w:noProof/>
        </w:rPr>
        <w:t>Blood Rev, 21</w:t>
      </w:r>
      <w:r w:rsidRPr="00326EFC">
        <w:rPr>
          <w:rFonts w:ascii="Calibri" w:hAnsi="Calibri" w:cstheme="majorBidi"/>
          <w:noProof/>
        </w:rPr>
        <w:t>(1), 37-47. doi: 10.1016/j.blre.2006.07.001</w:t>
      </w:r>
      <w:bookmarkEnd w:id="13"/>
    </w:p>
    <w:p w:rsidR="00326EFC" w:rsidRPr="00326EFC" w:rsidRDefault="00326EFC" w:rsidP="00326EFC">
      <w:pPr>
        <w:spacing w:after="0"/>
        <w:ind w:left="720" w:hanging="720"/>
        <w:rPr>
          <w:rFonts w:ascii="Calibri" w:hAnsi="Calibri" w:cstheme="majorBidi"/>
          <w:noProof/>
        </w:rPr>
      </w:pPr>
      <w:bookmarkStart w:id="14" w:name="_ENREF_14"/>
      <w:r w:rsidRPr="00326EFC">
        <w:rPr>
          <w:rFonts w:ascii="Calibri" w:hAnsi="Calibri" w:cstheme="majorBidi"/>
          <w:noProof/>
        </w:rPr>
        <w:t xml:space="preserve">Lee, S. W., &amp; Kim, S. Y. (2015). Effects of hip exercises for chronic low-back pain patients with lumbar instability. </w:t>
      </w:r>
      <w:r w:rsidRPr="00326EFC">
        <w:rPr>
          <w:rFonts w:ascii="Calibri" w:hAnsi="Calibri" w:cstheme="majorBidi"/>
          <w:i/>
          <w:noProof/>
        </w:rPr>
        <w:t>J Phys Ther Sci, 27</w:t>
      </w:r>
      <w:r w:rsidRPr="00326EFC">
        <w:rPr>
          <w:rFonts w:ascii="Calibri" w:hAnsi="Calibri" w:cstheme="majorBidi"/>
          <w:noProof/>
        </w:rPr>
        <w:t>(2), 345-348. doi: 10.1589/jpts.27.345</w:t>
      </w:r>
      <w:bookmarkEnd w:id="14"/>
    </w:p>
    <w:p w:rsidR="00326EFC" w:rsidRPr="00326EFC" w:rsidRDefault="00326EFC" w:rsidP="00326EFC">
      <w:pPr>
        <w:spacing w:after="0"/>
        <w:ind w:left="720" w:hanging="720"/>
        <w:rPr>
          <w:rFonts w:ascii="Calibri" w:hAnsi="Calibri" w:cstheme="majorBidi"/>
          <w:noProof/>
        </w:rPr>
      </w:pPr>
      <w:bookmarkStart w:id="15" w:name="_ENREF_15"/>
      <w:r w:rsidRPr="00326EFC">
        <w:rPr>
          <w:rFonts w:ascii="Calibri" w:hAnsi="Calibri" w:cstheme="majorBidi"/>
          <w:noProof/>
        </w:rPr>
        <w:t xml:space="preserve">Lemanek, Kathleen, Buckloh, Lisa, Woods, Gerald, &amp; Butler, Regina. (2017). </w:t>
      </w:r>
      <w:r w:rsidRPr="00326EFC">
        <w:rPr>
          <w:rFonts w:ascii="Calibri" w:hAnsi="Calibri" w:cstheme="majorBidi"/>
          <w:i/>
          <w:noProof/>
        </w:rPr>
        <w:t>Diseases of the circulatory system: Sickle cell disease and hemophilia</w:t>
      </w:r>
      <w:r w:rsidRPr="00326EFC">
        <w:rPr>
          <w:rFonts w:ascii="Calibri" w:hAnsi="Calibri" w:cstheme="majorBidi"/>
          <w:noProof/>
        </w:rPr>
        <w:t>.</w:t>
      </w:r>
      <w:bookmarkEnd w:id="15"/>
    </w:p>
    <w:p w:rsidR="00326EFC" w:rsidRPr="00326EFC" w:rsidRDefault="00326EFC" w:rsidP="00326EFC">
      <w:pPr>
        <w:spacing w:after="0"/>
        <w:ind w:left="720" w:hanging="720"/>
        <w:rPr>
          <w:rFonts w:ascii="Calibri" w:hAnsi="Calibri" w:cstheme="majorBidi"/>
          <w:noProof/>
        </w:rPr>
      </w:pPr>
      <w:bookmarkStart w:id="16" w:name="_ENREF_16"/>
      <w:r w:rsidRPr="00326EFC">
        <w:rPr>
          <w:rFonts w:ascii="Calibri" w:hAnsi="Calibri" w:cstheme="majorBidi"/>
          <w:noProof/>
        </w:rPr>
        <w:t xml:space="preserve">Lenaerts, G., Mulier, M., Spaepen, A., Van der Perre, G., &amp; Jonkers, I. (2009). Aberrant pelvis and hip kinematics impair hip loading before and after total hip replacement. </w:t>
      </w:r>
      <w:r w:rsidRPr="00326EFC">
        <w:rPr>
          <w:rFonts w:ascii="Calibri" w:hAnsi="Calibri" w:cstheme="majorBidi"/>
          <w:i/>
          <w:noProof/>
        </w:rPr>
        <w:t>Gait Posture, 30</w:t>
      </w:r>
      <w:r w:rsidRPr="00326EFC">
        <w:rPr>
          <w:rFonts w:ascii="Calibri" w:hAnsi="Calibri" w:cstheme="majorBidi"/>
          <w:noProof/>
        </w:rPr>
        <w:t>(3), 296-302. doi: 10.1016/j.gaitpost.2009.05.016</w:t>
      </w:r>
      <w:bookmarkEnd w:id="16"/>
    </w:p>
    <w:p w:rsidR="00326EFC" w:rsidRPr="00326EFC" w:rsidRDefault="00326EFC" w:rsidP="00326EFC">
      <w:pPr>
        <w:spacing w:after="0"/>
        <w:ind w:left="720" w:hanging="720"/>
        <w:rPr>
          <w:rFonts w:ascii="Calibri" w:hAnsi="Calibri" w:cstheme="majorBidi"/>
          <w:noProof/>
        </w:rPr>
      </w:pPr>
      <w:bookmarkStart w:id="17" w:name="_ENREF_17"/>
      <w:r w:rsidRPr="00326EFC">
        <w:rPr>
          <w:rFonts w:ascii="Calibri" w:hAnsi="Calibri" w:cstheme="majorBidi"/>
          <w:noProof/>
        </w:rPr>
        <w:t xml:space="preserve">Luffy, R., &amp; Grove, S. K. (2003). Examining the validity, reliability, and preference of three pediatric pain measurement tools in African-American children. </w:t>
      </w:r>
      <w:r w:rsidRPr="00326EFC">
        <w:rPr>
          <w:rFonts w:ascii="Calibri" w:hAnsi="Calibri" w:cstheme="majorBidi"/>
          <w:i/>
          <w:noProof/>
        </w:rPr>
        <w:t>Pediatr Nurs, 29</w:t>
      </w:r>
      <w:r w:rsidRPr="00326EFC">
        <w:rPr>
          <w:rFonts w:ascii="Calibri" w:hAnsi="Calibri" w:cstheme="majorBidi"/>
          <w:noProof/>
        </w:rPr>
        <w:t xml:space="preserve">(1), 54-59. </w:t>
      </w:r>
      <w:bookmarkEnd w:id="17"/>
    </w:p>
    <w:p w:rsidR="00326EFC" w:rsidRPr="00326EFC" w:rsidRDefault="00326EFC" w:rsidP="00326EFC">
      <w:pPr>
        <w:spacing w:after="0"/>
        <w:ind w:left="720" w:hanging="720"/>
        <w:rPr>
          <w:rFonts w:ascii="Calibri" w:hAnsi="Calibri" w:cstheme="majorBidi"/>
          <w:noProof/>
        </w:rPr>
      </w:pPr>
      <w:bookmarkStart w:id="18" w:name="_ENREF_18"/>
      <w:r w:rsidRPr="00326EFC">
        <w:rPr>
          <w:rFonts w:ascii="Calibri" w:hAnsi="Calibri" w:cstheme="majorBidi"/>
          <w:noProof/>
        </w:rPr>
        <w:t xml:space="preserve">Marchese, V. G., Connolly, B. H., Able, C., Booten, A. R., Bowen, P., Porter, B. M., . . . Kaste, S. C. (2008). Relationships among severity of osteonecrosis, pain, range of motion, and functional mobility in </w:t>
      </w:r>
      <w:r w:rsidRPr="00326EFC">
        <w:rPr>
          <w:rFonts w:ascii="Calibri" w:hAnsi="Calibri" w:cstheme="majorBidi"/>
          <w:noProof/>
        </w:rPr>
        <w:lastRenderedPageBreak/>
        <w:t xml:space="preserve">children, adolescents, and young adults with acute lymphoblastic leukemia. </w:t>
      </w:r>
      <w:r w:rsidRPr="00326EFC">
        <w:rPr>
          <w:rFonts w:ascii="Calibri" w:hAnsi="Calibri" w:cstheme="majorBidi"/>
          <w:i/>
          <w:noProof/>
        </w:rPr>
        <w:t>Phys Ther, 88</w:t>
      </w:r>
      <w:r w:rsidRPr="00326EFC">
        <w:rPr>
          <w:rFonts w:ascii="Calibri" w:hAnsi="Calibri" w:cstheme="majorBidi"/>
          <w:noProof/>
        </w:rPr>
        <w:t>(3), 341-350. doi: 10.2522/ptj.20070108</w:t>
      </w:r>
      <w:bookmarkEnd w:id="18"/>
    </w:p>
    <w:p w:rsidR="00326EFC" w:rsidRPr="00326EFC" w:rsidRDefault="00326EFC" w:rsidP="00326EFC">
      <w:pPr>
        <w:spacing w:after="0"/>
        <w:ind w:left="720" w:hanging="720"/>
        <w:rPr>
          <w:rFonts w:ascii="Calibri" w:hAnsi="Calibri" w:cstheme="majorBidi"/>
          <w:noProof/>
        </w:rPr>
      </w:pPr>
      <w:bookmarkStart w:id="19" w:name="_ENREF_19"/>
      <w:r w:rsidRPr="00326EFC">
        <w:rPr>
          <w:rFonts w:ascii="Calibri" w:hAnsi="Calibri" w:cstheme="majorBidi"/>
          <w:noProof/>
        </w:rPr>
        <w:t xml:space="preserve">Neumayr, L. D., Aguilar, C., Earles, A. N., Jergesen, H. E., Haberkern, C. M., Kammen, B. F., . . . Vichinsky, E. P. (2006). Physical therapy alone compared with core decompression and physical therapy for femoral head osteonecrosis in sickle cell disease. Results of a multicenter study at a mean of three years after treatment. </w:t>
      </w:r>
      <w:r w:rsidRPr="00326EFC">
        <w:rPr>
          <w:rFonts w:ascii="Calibri" w:hAnsi="Calibri" w:cstheme="majorBidi"/>
          <w:i/>
          <w:noProof/>
        </w:rPr>
        <w:t>J Bone Joint Surg Am, 88</w:t>
      </w:r>
      <w:r w:rsidRPr="00326EFC">
        <w:rPr>
          <w:rFonts w:ascii="Calibri" w:hAnsi="Calibri" w:cstheme="majorBidi"/>
          <w:noProof/>
        </w:rPr>
        <w:t>(12), 2573-2582. doi: 10.2106/jbjs.e.01454</w:t>
      </w:r>
      <w:bookmarkEnd w:id="19"/>
    </w:p>
    <w:p w:rsidR="00326EFC" w:rsidRPr="00326EFC" w:rsidRDefault="00326EFC" w:rsidP="00326EFC">
      <w:pPr>
        <w:spacing w:after="0"/>
        <w:ind w:left="720" w:hanging="720"/>
        <w:rPr>
          <w:rFonts w:ascii="Calibri" w:hAnsi="Calibri" w:cstheme="majorBidi"/>
          <w:noProof/>
        </w:rPr>
      </w:pPr>
      <w:bookmarkStart w:id="20" w:name="_ENREF_20"/>
      <w:r w:rsidRPr="00326EFC">
        <w:rPr>
          <w:rFonts w:ascii="Calibri" w:hAnsi="Calibri" w:cstheme="majorBidi"/>
          <w:noProof/>
        </w:rPr>
        <w:t xml:space="preserve">Nussbaumer, S., Leunig, M., Glatthorn, J. F., Stauffacher, S., Gerber, H., &amp; Maffiuletti, N. A. (2010). Validity and test-retest reliability of manual goniometers for measuring passive hip range of motion in femoroacetabular impingement patients. </w:t>
      </w:r>
      <w:r w:rsidRPr="00326EFC">
        <w:rPr>
          <w:rFonts w:ascii="Calibri" w:hAnsi="Calibri" w:cstheme="majorBidi"/>
          <w:i/>
          <w:noProof/>
        </w:rPr>
        <w:t>BMC Musculoskelet Disord, 11</w:t>
      </w:r>
      <w:r w:rsidRPr="00326EFC">
        <w:rPr>
          <w:rFonts w:ascii="Calibri" w:hAnsi="Calibri" w:cstheme="majorBidi"/>
          <w:noProof/>
        </w:rPr>
        <w:t>, 194. doi: 10.1186/1471-2474-11-194</w:t>
      </w:r>
      <w:bookmarkEnd w:id="20"/>
    </w:p>
    <w:p w:rsidR="00326EFC" w:rsidRPr="00326EFC" w:rsidRDefault="00326EFC" w:rsidP="00326EFC">
      <w:pPr>
        <w:spacing w:after="0"/>
        <w:ind w:left="720" w:hanging="720"/>
        <w:rPr>
          <w:rFonts w:ascii="Calibri" w:hAnsi="Calibri" w:cstheme="majorBidi"/>
          <w:noProof/>
        </w:rPr>
      </w:pPr>
      <w:bookmarkStart w:id="21" w:name="_ENREF_21"/>
      <w:r w:rsidRPr="00326EFC">
        <w:rPr>
          <w:rFonts w:ascii="Calibri" w:hAnsi="Calibri" w:cstheme="majorBidi"/>
          <w:noProof/>
        </w:rPr>
        <w:t xml:space="preserve">Premkumar, M., Dhanwal, D. K., Mathews, S., Garg, A., Sahoo, S., Mahamine, K., &amp; Samad, S. (2013). Avascular osteonecrosis of femoral head in a postoperative patient of pituitary Cushing's disease. </w:t>
      </w:r>
      <w:r w:rsidRPr="00326EFC">
        <w:rPr>
          <w:rFonts w:ascii="Calibri" w:hAnsi="Calibri" w:cstheme="majorBidi"/>
          <w:i/>
          <w:noProof/>
        </w:rPr>
        <w:t>J Assoc Physicians India, 61</w:t>
      </w:r>
      <w:r w:rsidRPr="00326EFC">
        <w:rPr>
          <w:rFonts w:ascii="Calibri" w:hAnsi="Calibri" w:cstheme="majorBidi"/>
          <w:noProof/>
        </w:rPr>
        <w:t xml:space="preserve">(6), 413-415. </w:t>
      </w:r>
      <w:bookmarkEnd w:id="21"/>
    </w:p>
    <w:p w:rsidR="00326EFC" w:rsidRPr="00326EFC" w:rsidRDefault="00326EFC" w:rsidP="00326EFC">
      <w:pPr>
        <w:spacing w:after="0"/>
        <w:ind w:left="720" w:hanging="720"/>
        <w:rPr>
          <w:rFonts w:ascii="Calibri" w:hAnsi="Calibri" w:cstheme="majorBidi"/>
          <w:noProof/>
        </w:rPr>
      </w:pPr>
      <w:bookmarkStart w:id="22" w:name="_ENREF_22"/>
      <w:r w:rsidRPr="00326EFC">
        <w:rPr>
          <w:rFonts w:ascii="Calibri" w:hAnsi="Calibri" w:cstheme="majorBidi"/>
          <w:noProof/>
        </w:rPr>
        <w:t xml:space="preserve">Russo, S., Sadile, F., Esposito, R., Mosillo, G., Aitanti, E., Busco, G., &amp; Wang, C. J. (2015). Italian experience on use of E.S.W. therapy for avascular necrosis of femoral head. </w:t>
      </w:r>
      <w:r w:rsidRPr="00326EFC">
        <w:rPr>
          <w:rFonts w:ascii="Calibri" w:hAnsi="Calibri" w:cstheme="majorBidi"/>
          <w:i/>
          <w:noProof/>
        </w:rPr>
        <w:t>Int J Surg, 24</w:t>
      </w:r>
      <w:r w:rsidRPr="00326EFC">
        <w:rPr>
          <w:rFonts w:ascii="Calibri" w:hAnsi="Calibri" w:cstheme="majorBidi"/>
          <w:noProof/>
        </w:rPr>
        <w:t>(Pt B), 188-190. doi: 10.1016/j.ijsu.2015.11.038</w:t>
      </w:r>
      <w:bookmarkEnd w:id="22"/>
    </w:p>
    <w:p w:rsidR="00326EFC" w:rsidRPr="00326EFC" w:rsidRDefault="00326EFC" w:rsidP="00326EFC">
      <w:pPr>
        <w:spacing w:after="0"/>
        <w:ind w:left="720" w:hanging="720"/>
        <w:rPr>
          <w:rFonts w:ascii="Calibri" w:hAnsi="Calibri" w:cstheme="majorBidi"/>
          <w:noProof/>
        </w:rPr>
      </w:pPr>
      <w:bookmarkStart w:id="23" w:name="_ENREF_23"/>
      <w:r w:rsidRPr="00326EFC">
        <w:rPr>
          <w:rFonts w:ascii="Calibri" w:hAnsi="Calibri" w:cstheme="majorBidi"/>
          <w:noProof/>
        </w:rPr>
        <w:t xml:space="preserve">Smith, W. R., &amp; Scherer, M. (2010). Sickle-cell pain: advances in epidemiology and etiology. </w:t>
      </w:r>
      <w:r w:rsidRPr="00326EFC">
        <w:rPr>
          <w:rFonts w:ascii="Calibri" w:hAnsi="Calibri" w:cstheme="majorBidi"/>
          <w:i/>
          <w:noProof/>
        </w:rPr>
        <w:t>Hematology Am Soc Hematol Educ Program</w:t>
      </w:r>
      <w:r w:rsidRPr="00326EFC">
        <w:rPr>
          <w:rFonts w:ascii="Calibri" w:hAnsi="Calibri" w:cstheme="majorBidi"/>
          <w:noProof/>
        </w:rPr>
        <w:t xml:space="preserve">, 409-415. </w:t>
      </w:r>
      <w:bookmarkEnd w:id="23"/>
    </w:p>
    <w:p w:rsidR="00326EFC" w:rsidRPr="00326EFC" w:rsidRDefault="00326EFC" w:rsidP="00326EFC">
      <w:pPr>
        <w:spacing w:after="0"/>
        <w:ind w:left="720" w:hanging="720"/>
        <w:rPr>
          <w:rFonts w:ascii="Calibri" w:hAnsi="Calibri" w:cstheme="majorBidi"/>
          <w:noProof/>
        </w:rPr>
      </w:pPr>
      <w:bookmarkStart w:id="24" w:name="_ENREF_24"/>
      <w:r w:rsidRPr="00326EFC">
        <w:rPr>
          <w:rFonts w:ascii="Calibri" w:hAnsi="Calibri" w:cstheme="majorBidi"/>
          <w:noProof/>
        </w:rPr>
        <w:t xml:space="preserve">Stanitski, C. L. (2007). Hip range of motion in Perthes' disease: comparison of pre-operative and intra-operative values. </w:t>
      </w:r>
      <w:r w:rsidRPr="00326EFC">
        <w:rPr>
          <w:rFonts w:ascii="Calibri" w:hAnsi="Calibri" w:cstheme="majorBidi"/>
          <w:i/>
          <w:noProof/>
        </w:rPr>
        <w:t>J Child Orthop, 1</w:t>
      </w:r>
      <w:r w:rsidRPr="00326EFC">
        <w:rPr>
          <w:rFonts w:ascii="Calibri" w:hAnsi="Calibri" w:cstheme="majorBidi"/>
          <w:noProof/>
        </w:rPr>
        <w:t>(1), 33-35. doi: 10.1007/s11832-007-0009-5</w:t>
      </w:r>
      <w:bookmarkEnd w:id="24"/>
    </w:p>
    <w:p w:rsidR="00326EFC" w:rsidRPr="00326EFC" w:rsidRDefault="00326EFC" w:rsidP="00326EFC">
      <w:pPr>
        <w:spacing w:after="0"/>
        <w:ind w:left="720" w:hanging="720"/>
        <w:rPr>
          <w:rFonts w:ascii="Calibri" w:hAnsi="Calibri" w:cstheme="majorBidi"/>
          <w:noProof/>
        </w:rPr>
      </w:pPr>
      <w:bookmarkStart w:id="25" w:name="_ENREF_25"/>
      <w:r w:rsidRPr="00326EFC">
        <w:rPr>
          <w:rFonts w:ascii="Calibri" w:hAnsi="Calibri" w:cstheme="majorBidi"/>
          <w:noProof/>
        </w:rPr>
        <w:t xml:space="preserve">Stenberg, M. H. F., Bernard G. Higgs, Douglas. Weatherall, David J. (2010). </w:t>
      </w:r>
      <w:r w:rsidRPr="00326EFC">
        <w:rPr>
          <w:rFonts w:ascii="Calibri" w:hAnsi="Calibri" w:cstheme="majorBidi"/>
          <w:i/>
          <w:noProof/>
        </w:rPr>
        <w:t>Disorders of Hemoglobin; Genetics, Pathophysiology, and Clinical Management</w:t>
      </w:r>
      <w:r w:rsidRPr="00326EFC">
        <w:rPr>
          <w:rFonts w:ascii="Calibri" w:hAnsi="Calibri" w:cstheme="majorBidi"/>
          <w:noProof/>
        </w:rPr>
        <w:t>: Cambridge University Press.</w:t>
      </w:r>
      <w:bookmarkEnd w:id="25"/>
    </w:p>
    <w:p w:rsidR="00326EFC" w:rsidRPr="00326EFC" w:rsidRDefault="00326EFC" w:rsidP="00326EFC">
      <w:pPr>
        <w:spacing w:after="0"/>
        <w:ind w:left="720" w:hanging="720"/>
        <w:rPr>
          <w:rFonts w:ascii="Calibri" w:hAnsi="Calibri" w:cstheme="majorBidi"/>
          <w:noProof/>
        </w:rPr>
      </w:pPr>
      <w:bookmarkStart w:id="26" w:name="_ENREF_26"/>
      <w:r w:rsidRPr="00326EFC">
        <w:rPr>
          <w:rFonts w:ascii="Calibri" w:hAnsi="Calibri" w:cstheme="majorBidi"/>
          <w:noProof/>
        </w:rPr>
        <w:t xml:space="preserve">Terjesen, T., Wiig, O., &amp; Svenningsen, S. (2010). The natural history of Perthes' disease. </w:t>
      </w:r>
      <w:r w:rsidRPr="00326EFC">
        <w:rPr>
          <w:rFonts w:ascii="Calibri" w:hAnsi="Calibri" w:cstheme="majorBidi"/>
          <w:i/>
          <w:noProof/>
        </w:rPr>
        <w:t>Acta Orthop, 81</w:t>
      </w:r>
      <w:r w:rsidRPr="00326EFC">
        <w:rPr>
          <w:rFonts w:ascii="Calibri" w:hAnsi="Calibri" w:cstheme="majorBidi"/>
          <w:noProof/>
        </w:rPr>
        <w:t>(6), 708-714. doi: 10.3109/17453674.2010.533935</w:t>
      </w:r>
      <w:bookmarkEnd w:id="26"/>
    </w:p>
    <w:p w:rsidR="00326EFC" w:rsidRPr="00326EFC" w:rsidRDefault="00326EFC" w:rsidP="00326EFC">
      <w:pPr>
        <w:spacing w:after="0"/>
        <w:ind w:left="720" w:hanging="720"/>
        <w:rPr>
          <w:rFonts w:ascii="Calibri" w:hAnsi="Calibri" w:cstheme="majorBidi"/>
          <w:noProof/>
        </w:rPr>
      </w:pPr>
      <w:bookmarkStart w:id="27" w:name="_ENREF_27"/>
      <w:r w:rsidRPr="00326EFC">
        <w:rPr>
          <w:rFonts w:ascii="Calibri" w:hAnsi="Calibri" w:cstheme="majorBidi"/>
          <w:noProof/>
        </w:rPr>
        <w:t xml:space="preserve">Testerman, C., &amp; Vander Griend, R. (1999). Evaluation of ankle instability using the Biodex Stability </w:t>
      </w:r>
      <w:r w:rsidRPr="00326EFC">
        <w:rPr>
          <w:rFonts w:ascii="Calibri" w:hAnsi="Calibri" w:cstheme="majorBidi"/>
          <w:noProof/>
        </w:rPr>
        <w:t xml:space="preserve">System. </w:t>
      </w:r>
      <w:r w:rsidRPr="00326EFC">
        <w:rPr>
          <w:rFonts w:ascii="Calibri" w:hAnsi="Calibri" w:cstheme="majorBidi"/>
          <w:i/>
          <w:noProof/>
        </w:rPr>
        <w:t>Foot Ankle Int, 20</w:t>
      </w:r>
      <w:r w:rsidRPr="00326EFC">
        <w:rPr>
          <w:rFonts w:ascii="Calibri" w:hAnsi="Calibri" w:cstheme="majorBidi"/>
          <w:noProof/>
        </w:rPr>
        <w:t>(5), 317-321. doi: 10.1177/107110079902000510</w:t>
      </w:r>
      <w:bookmarkEnd w:id="27"/>
    </w:p>
    <w:p w:rsidR="00326EFC" w:rsidRPr="00326EFC" w:rsidRDefault="00326EFC" w:rsidP="00326EFC">
      <w:pPr>
        <w:spacing w:after="0"/>
        <w:ind w:left="720" w:hanging="720"/>
        <w:rPr>
          <w:rFonts w:ascii="Calibri" w:hAnsi="Calibri" w:cstheme="majorBidi"/>
          <w:noProof/>
        </w:rPr>
      </w:pPr>
      <w:bookmarkStart w:id="28" w:name="_ENREF_28"/>
      <w:r w:rsidRPr="00326EFC">
        <w:rPr>
          <w:rFonts w:ascii="Calibri" w:hAnsi="Calibri" w:cstheme="majorBidi"/>
          <w:noProof/>
        </w:rPr>
        <w:t xml:space="preserve">Tinti, G., Somera, R., Jr., Valente, F. M., &amp; Domingos, C. R. (2010). Benefits of kinesiotherapy and aquatic rehabilitation on sickle cell anemia. A case report. </w:t>
      </w:r>
      <w:r w:rsidRPr="00326EFC">
        <w:rPr>
          <w:rFonts w:ascii="Calibri" w:hAnsi="Calibri" w:cstheme="majorBidi"/>
          <w:i/>
          <w:noProof/>
        </w:rPr>
        <w:t>Genet Mol Res, 9</w:t>
      </w:r>
      <w:r w:rsidRPr="00326EFC">
        <w:rPr>
          <w:rFonts w:ascii="Calibri" w:hAnsi="Calibri" w:cstheme="majorBidi"/>
          <w:noProof/>
        </w:rPr>
        <w:t>(1), 360-364. doi: 10.4238/vol9-1gmr722</w:t>
      </w:r>
      <w:bookmarkEnd w:id="28"/>
    </w:p>
    <w:p w:rsidR="00326EFC" w:rsidRPr="00326EFC" w:rsidRDefault="00326EFC" w:rsidP="00326EFC">
      <w:pPr>
        <w:spacing w:after="0"/>
        <w:ind w:left="720" w:hanging="720"/>
        <w:rPr>
          <w:rFonts w:ascii="Calibri" w:hAnsi="Calibri" w:cstheme="majorBidi"/>
          <w:noProof/>
        </w:rPr>
      </w:pPr>
      <w:bookmarkStart w:id="29" w:name="_ENREF_29"/>
      <w:r w:rsidRPr="00326EFC">
        <w:rPr>
          <w:rFonts w:ascii="Calibri" w:hAnsi="Calibri" w:cstheme="majorBidi"/>
          <w:noProof/>
        </w:rPr>
        <w:t xml:space="preserve">Truszczynska, A., Rapala, K., Gmitrzykowska, E., Trzaskoma, Z., &amp; Drzal-Grabiec, J. (2014). Postural stability disorders in patients with osteoarthritis of the hip. </w:t>
      </w:r>
      <w:r w:rsidRPr="00326EFC">
        <w:rPr>
          <w:rFonts w:ascii="Calibri" w:hAnsi="Calibri" w:cstheme="majorBidi"/>
          <w:i/>
          <w:noProof/>
        </w:rPr>
        <w:t>Acta Bioeng Biomech, 16</w:t>
      </w:r>
      <w:r w:rsidRPr="00326EFC">
        <w:rPr>
          <w:rFonts w:ascii="Calibri" w:hAnsi="Calibri" w:cstheme="majorBidi"/>
          <w:noProof/>
        </w:rPr>
        <w:t xml:space="preserve">(1), 45-50. </w:t>
      </w:r>
      <w:bookmarkEnd w:id="29"/>
    </w:p>
    <w:p w:rsidR="00326EFC" w:rsidRPr="00326EFC" w:rsidRDefault="00326EFC" w:rsidP="00326EFC">
      <w:pPr>
        <w:spacing w:after="0"/>
        <w:ind w:left="720" w:hanging="720"/>
        <w:rPr>
          <w:rFonts w:ascii="Calibri" w:hAnsi="Calibri" w:cstheme="majorBidi"/>
          <w:noProof/>
        </w:rPr>
      </w:pPr>
      <w:bookmarkStart w:id="30" w:name="_ENREF_30"/>
      <w:r w:rsidRPr="00326EFC">
        <w:rPr>
          <w:rFonts w:ascii="Calibri" w:hAnsi="Calibri" w:cstheme="majorBidi"/>
          <w:noProof/>
        </w:rPr>
        <w:t xml:space="preserve">Wiig, O., Terjesen, T., &amp; Svenningsen, S. (2008). Prognostic factors and outcome of treatment in Perthes' disease: a prospective study of 368 patients with five-year follow-up. </w:t>
      </w:r>
      <w:r w:rsidRPr="00326EFC">
        <w:rPr>
          <w:rFonts w:ascii="Calibri" w:hAnsi="Calibri" w:cstheme="majorBidi"/>
          <w:i/>
          <w:noProof/>
        </w:rPr>
        <w:t>J Bone Joint Surg Br, 90</w:t>
      </w:r>
      <w:r w:rsidRPr="00326EFC">
        <w:rPr>
          <w:rFonts w:ascii="Calibri" w:hAnsi="Calibri" w:cstheme="majorBidi"/>
          <w:noProof/>
        </w:rPr>
        <w:t>(10), 1364-1371. doi: 10.1302/0301-620x.90b10.20649</w:t>
      </w:r>
      <w:bookmarkEnd w:id="30"/>
    </w:p>
    <w:p w:rsidR="00326EFC" w:rsidRPr="00326EFC" w:rsidRDefault="00326EFC" w:rsidP="00326EFC">
      <w:pPr>
        <w:ind w:left="720" w:hanging="720"/>
        <w:rPr>
          <w:rFonts w:ascii="Calibri" w:hAnsi="Calibri" w:cstheme="majorBidi"/>
          <w:noProof/>
        </w:rPr>
      </w:pPr>
      <w:bookmarkStart w:id="31" w:name="_ENREF_31"/>
      <w:r w:rsidRPr="00326EFC">
        <w:rPr>
          <w:rFonts w:ascii="Calibri" w:hAnsi="Calibri" w:cstheme="majorBidi"/>
          <w:noProof/>
        </w:rPr>
        <w:t xml:space="preserve">Yan, Shi-Gui, Huang, Le-Yi, &amp; Cai, Xun-Zi. (2011). Low-intensity pulsed ultrasound: A potential non-invasive therapy for femoral head osteonecrosis. </w:t>
      </w:r>
      <w:r w:rsidRPr="00326EFC">
        <w:rPr>
          <w:rFonts w:ascii="Calibri" w:hAnsi="Calibri" w:cstheme="majorBidi"/>
          <w:i/>
          <w:noProof/>
        </w:rPr>
        <w:t>Medical Hypotheses, 76</w:t>
      </w:r>
      <w:r w:rsidRPr="00326EFC">
        <w:rPr>
          <w:rFonts w:ascii="Calibri" w:hAnsi="Calibri" w:cstheme="majorBidi"/>
          <w:noProof/>
        </w:rPr>
        <w:t xml:space="preserve">(1), 4-7. doi: https://doi.org/10.1016/j.mehy.2010.08.016 Retrieved from </w:t>
      </w:r>
      <w:hyperlink r:id="rId14" w:history="1">
        <w:r w:rsidRPr="00326EFC">
          <w:rPr>
            <w:rStyle w:val="Hyperlink"/>
            <w:rFonts w:ascii="Calibri" w:hAnsi="Calibri" w:cstheme="majorBidi"/>
            <w:noProof/>
          </w:rPr>
          <w:t>http://www.sciencedirect.com/science/article/pii/S0306987710003208</w:t>
        </w:r>
      </w:hyperlink>
    </w:p>
    <w:bookmarkEnd w:id="31"/>
    <w:p w:rsidR="00326EFC" w:rsidRPr="00326EFC" w:rsidRDefault="00326EFC" w:rsidP="00326EFC">
      <w:pPr>
        <w:spacing w:after="0"/>
        <w:rPr>
          <w:rFonts w:ascii="Calibri" w:hAnsi="Calibri" w:cstheme="majorBidi"/>
          <w:noProof/>
        </w:rPr>
      </w:pPr>
    </w:p>
    <w:p w:rsidR="00326EFC" w:rsidRPr="00326EFC" w:rsidRDefault="00326EFC" w:rsidP="00326EFC">
      <w:pPr>
        <w:spacing w:after="0"/>
        <w:ind w:left="720" w:hanging="720"/>
        <w:rPr>
          <w:rFonts w:ascii="Calibri" w:hAnsi="Calibri" w:cstheme="majorBidi"/>
          <w:noProof/>
        </w:rPr>
      </w:pPr>
      <w:bookmarkStart w:id="32" w:name="_ENREF_32"/>
      <w:r w:rsidRPr="00326EFC">
        <w:rPr>
          <w:rFonts w:ascii="Calibri" w:hAnsi="Calibri" w:cstheme="majorBidi"/>
          <w:noProof/>
        </w:rPr>
        <w:t xml:space="preserve">Yochum T, R. L. (1996). </w:t>
      </w:r>
      <w:r w:rsidRPr="00326EFC">
        <w:rPr>
          <w:rFonts w:ascii="Calibri" w:hAnsi="Calibri" w:cstheme="majorBidi"/>
          <w:i/>
          <w:noProof/>
        </w:rPr>
        <w:t>Essentials of skeletal radiology</w:t>
      </w:r>
      <w:r w:rsidRPr="00326EFC">
        <w:rPr>
          <w:rFonts w:ascii="Calibri" w:hAnsi="Calibri" w:cstheme="majorBidi"/>
          <w:noProof/>
        </w:rPr>
        <w:t xml:space="preserve"> (Vol. 2). Baltimore: Williams &amp; wilkins.</w:t>
      </w:r>
      <w:bookmarkEnd w:id="32"/>
    </w:p>
    <w:p w:rsidR="00326EFC" w:rsidRPr="00326EFC" w:rsidRDefault="00326EFC" w:rsidP="00326EFC">
      <w:pPr>
        <w:ind w:left="720" w:hanging="720"/>
        <w:rPr>
          <w:rFonts w:ascii="Calibri" w:hAnsi="Calibri" w:cstheme="majorBidi"/>
          <w:noProof/>
        </w:rPr>
      </w:pPr>
      <w:bookmarkStart w:id="33" w:name="_ENREF_33"/>
      <w:r w:rsidRPr="00326EFC">
        <w:rPr>
          <w:rFonts w:ascii="Calibri" w:hAnsi="Calibri" w:cstheme="majorBidi"/>
          <w:noProof/>
        </w:rPr>
        <w:t xml:space="preserve">YOUSSEF, MANAL K. (2014). Effect of Physical Therapy on Range of Motion and Pain in Cases  of Femoral Head Avascular Necrosis after Kidney Transplantation </w:t>
      </w:r>
      <w:r w:rsidRPr="00326EFC">
        <w:rPr>
          <w:rFonts w:ascii="Calibri" w:hAnsi="Calibri" w:cstheme="majorBidi"/>
          <w:i/>
          <w:noProof/>
        </w:rPr>
        <w:t>Med. J. Cairo Univ., 82</w:t>
      </w:r>
      <w:r w:rsidRPr="00326EFC">
        <w:rPr>
          <w:rFonts w:ascii="Calibri" w:hAnsi="Calibri" w:cstheme="majorBidi"/>
          <w:noProof/>
        </w:rPr>
        <w:t xml:space="preserve">(1), 697-705. </w:t>
      </w:r>
      <w:bookmarkEnd w:id="33"/>
    </w:p>
    <w:p w:rsidR="00326EFC" w:rsidRDefault="00326EFC" w:rsidP="00326EFC">
      <w:pPr>
        <w:rPr>
          <w:rFonts w:ascii="Calibri" w:hAnsi="Calibri" w:cstheme="majorBidi"/>
          <w:noProof/>
        </w:rPr>
      </w:pPr>
    </w:p>
    <w:p w:rsidR="00FD25D4" w:rsidRPr="004F330B" w:rsidRDefault="00FD25D4" w:rsidP="00FD3921">
      <w:pPr>
        <w:rPr>
          <w:rFonts w:asciiTheme="majorBidi" w:hAnsiTheme="majorBidi" w:cstheme="majorBidi"/>
        </w:rPr>
      </w:pPr>
      <w:r w:rsidRPr="004F330B">
        <w:rPr>
          <w:rFonts w:asciiTheme="majorBidi" w:hAnsiTheme="majorBidi" w:cstheme="majorBidi"/>
        </w:rPr>
        <w:fldChar w:fldCharType="end"/>
      </w:r>
    </w:p>
    <w:sectPr w:rsidR="00FD25D4" w:rsidRPr="004F330B" w:rsidSect="00D30037">
      <w:type w:val="continuous"/>
      <w:pgSz w:w="12240" w:h="15840"/>
      <w:pgMar w:top="810" w:right="900" w:bottom="990" w:left="990" w:header="720" w:footer="720" w:gutter="0"/>
      <w:cols w:num="2" w:space="36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4121" w:rsidRDefault="008F4121" w:rsidP="003840E6">
      <w:pPr>
        <w:spacing w:after="0"/>
      </w:pPr>
      <w:r>
        <w:separator/>
      </w:r>
    </w:p>
  </w:endnote>
  <w:endnote w:type="continuationSeparator" w:id="0">
    <w:p w:rsidR="008F4121" w:rsidRDefault="008F4121" w:rsidP="003840E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4121" w:rsidRDefault="008F4121" w:rsidP="003840E6">
      <w:pPr>
        <w:spacing w:after="0"/>
      </w:pPr>
      <w:r>
        <w:separator/>
      </w:r>
    </w:p>
  </w:footnote>
  <w:footnote w:type="continuationSeparator" w:id="0">
    <w:p w:rsidR="008F4121" w:rsidRDefault="008F4121" w:rsidP="003840E6">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766728"/>
      <w:docPartObj>
        <w:docPartGallery w:val="Page Numbers (Top of Page)"/>
        <w:docPartUnique/>
      </w:docPartObj>
    </w:sdtPr>
    <w:sdtEndPr>
      <w:rPr>
        <w:noProof/>
      </w:rPr>
    </w:sdtEndPr>
    <w:sdtContent>
      <w:p w:rsidR="00171638" w:rsidRDefault="00171638">
        <w:pPr>
          <w:pStyle w:val="Header"/>
          <w:jc w:val="right"/>
        </w:pPr>
        <w:r>
          <w:fldChar w:fldCharType="begin"/>
        </w:r>
        <w:r>
          <w:instrText xml:space="preserve"> PAGE   \* MERGEFORMAT </w:instrText>
        </w:r>
        <w:r>
          <w:fldChar w:fldCharType="separate"/>
        </w:r>
        <w:r w:rsidR="00A35E8B">
          <w:rPr>
            <w:noProof/>
          </w:rPr>
          <w:t>2</w:t>
        </w:r>
        <w:r>
          <w:rPr>
            <w:noProof/>
          </w:rPr>
          <w:fldChar w:fldCharType="end"/>
        </w:r>
      </w:p>
    </w:sdtContent>
  </w:sdt>
  <w:p w:rsidR="00171638" w:rsidRDefault="0017163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811E14"/>
    <w:multiLevelType w:val="hybridMultilevel"/>
    <w:tmpl w:val="2350F76C"/>
    <w:lvl w:ilvl="0" w:tplc="6CC43B20">
      <w:start w:val="1"/>
      <w:numFmt w:val="bullet"/>
      <w:lvlText w:val=""/>
      <w:lvlJc w:val="left"/>
      <w:pPr>
        <w:tabs>
          <w:tab w:val="num" w:pos="720"/>
        </w:tabs>
        <w:ind w:left="720" w:hanging="360"/>
      </w:pPr>
      <w:rPr>
        <w:rFonts w:ascii="Wingdings 3" w:hAnsi="Wingdings 3" w:hint="default"/>
      </w:rPr>
    </w:lvl>
    <w:lvl w:ilvl="1" w:tplc="B94651F4" w:tentative="1">
      <w:start w:val="1"/>
      <w:numFmt w:val="bullet"/>
      <w:lvlText w:val=""/>
      <w:lvlJc w:val="left"/>
      <w:pPr>
        <w:tabs>
          <w:tab w:val="num" w:pos="1440"/>
        </w:tabs>
        <w:ind w:left="1440" w:hanging="360"/>
      </w:pPr>
      <w:rPr>
        <w:rFonts w:ascii="Wingdings 3" w:hAnsi="Wingdings 3" w:hint="default"/>
      </w:rPr>
    </w:lvl>
    <w:lvl w:ilvl="2" w:tplc="957432C2" w:tentative="1">
      <w:start w:val="1"/>
      <w:numFmt w:val="bullet"/>
      <w:lvlText w:val=""/>
      <w:lvlJc w:val="left"/>
      <w:pPr>
        <w:tabs>
          <w:tab w:val="num" w:pos="2160"/>
        </w:tabs>
        <w:ind w:left="2160" w:hanging="360"/>
      </w:pPr>
      <w:rPr>
        <w:rFonts w:ascii="Wingdings 3" w:hAnsi="Wingdings 3" w:hint="default"/>
      </w:rPr>
    </w:lvl>
    <w:lvl w:ilvl="3" w:tplc="844A6DBA" w:tentative="1">
      <w:start w:val="1"/>
      <w:numFmt w:val="bullet"/>
      <w:lvlText w:val=""/>
      <w:lvlJc w:val="left"/>
      <w:pPr>
        <w:tabs>
          <w:tab w:val="num" w:pos="2880"/>
        </w:tabs>
        <w:ind w:left="2880" w:hanging="360"/>
      </w:pPr>
      <w:rPr>
        <w:rFonts w:ascii="Wingdings 3" w:hAnsi="Wingdings 3" w:hint="default"/>
      </w:rPr>
    </w:lvl>
    <w:lvl w:ilvl="4" w:tplc="F3B4EC3A" w:tentative="1">
      <w:start w:val="1"/>
      <w:numFmt w:val="bullet"/>
      <w:lvlText w:val=""/>
      <w:lvlJc w:val="left"/>
      <w:pPr>
        <w:tabs>
          <w:tab w:val="num" w:pos="3600"/>
        </w:tabs>
        <w:ind w:left="3600" w:hanging="360"/>
      </w:pPr>
      <w:rPr>
        <w:rFonts w:ascii="Wingdings 3" w:hAnsi="Wingdings 3" w:hint="default"/>
      </w:rPr>
    </w:lvl>
    <w:lvl w:ilvl="5" w:tplc="EBA4874E" w:tentative="1">
      <w:start w:val="1"/>
      <w:numFmt w:val="bullet"/>
      <w:lvlText w:val=""/>
      <w:lvlJc w:val="left"/>
      <w:pPr>
        <w:tabs>
          <w:tab w:val="num" w:pos="4320"/>
        </w:tabs>
        <w:ind w:left="4320" w:hanging="360"/>
      </w:pPr>
      <w:rPr>
        <w:rFonts w:ascii="Wingdings 3" w:hAnsi="Wingdings 3" w:hint="default"/>
      </w:rPr>
    </w:lvl>
    <w:lvl w:ilvl="6" w:tplc="23746118" w:tentative="1">
      <w:start w:val="1"/>
      <w:numFmt w:val="bullet"/>
      <w:lvlText w:val=""/>
      <w:lvlJc w:val="left"/>
      <w:pPr>
        <w:tabs>
          <w:tab w:val="num" w:pos="5040"/>
        </w:tabs>
        <w:ind w:left="5040" w:hanging="360"/>
      </w:pPr>
      <w:rPr>
        <w:rFonts w:ascii="Wingdings 3" w:hAnsi="Wingdings 3" w:hint="default"/>
      </w:rPr>
    </w:lvl>
    <w:lvl w:ilvl="7" w:tplc="5008DD0C" w:tentative="1">
      <w:start w:val="1"/>
      <w:numFmt w:val="bullet"/>
      <w:lvlText w:val=""/>
      <w:lvlJc w:val="left"/>
      <w:pPr>
        <w:tabs>
          <w:tab w:val="num" w:pos="5760"/>
        </w:tabs>
        <w:ind w:left="5760" w:hanging="360"/>
      </w:pPr>
      <w:rPr>
        <w:rFonts w:ascii="Wingdings 3" w:hAnsi="Wingdings 3" w:hint="default"/>
      </w:rPr>
    </w:lvl>
    <w:lvl w:ilvl="8" w:tplc="94203782" w:tentative="1">
      <w:start w:val="1"/>
      <w:numFmt w:val="bullet"/>
      <w:lvlText w:val=""/>
      <w:lvlJc w:val="left"/>
      <w:pPr>
        <w:tabs>
          <w:tab w:val="num" w:pos="6480"/>
        </w:tabs>
        <w:ind w:left="6480" w:hanging="360"/>
      </w:pPr>
      <w:rPr>
        <w:rFonts w:ascii="Wingdings 3" w:hAnsi="Wingdings 3" w:hint="default"/>
      </w:rPr>
    </w:lvl>
  </w:abstractNum>
  <w:abstractNum w:abstractNumId="1" w15:restartNumberingAfterBreak="0">
    <w:nsid w:val="1D94781A"/>
    <w:multiLevelType w:val="hybridMultilevel"/>
    <w:tmpl w:val="F1D6458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4A4B56A1"/>
    <w:multiLevelType w:val="multilevel"/>
    <w:tmpl w:val="F3AA7E12"/>
    <w:lvl w:ilvl="0">
      <w:start w:val="1"/>
      <w:numFmt w:val="decimal"/>
      <w:lvlText w:val="%1."/>
      <w:lvlJc w:val="left"/>
      <w:pPr>
        <w:ind w:left="360" w:hanging="360"/>
      </w:pPr>
      <w:rPr>
        <w:rFonts w:hint="default"/>
        <w:b/>
        <w:bCs/>
        <w:color w:val="000000" w:themeColor="text1"/>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59E4369F"/>
    <w:multiLevelType w:val="hybridMultilevel"/>
    <w:tmpl w:val="99E8E4CC"/>
    <w:lvl w:ilvl="0" w:tplc="295865D2">
      <w:start w:val="1"/>
      <w:numFmt w:val="decimal"/>
      <w:lvlText w:val="%1)"/>
      <w:lvlJc w:val="left"/>
      <w:pPr>
        <w:ind w:left="1080" w:hanging="360"/>
      </w:pPr>
      <w:rPr>
        <w:rFonts w:eastAsia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66911D6"/>
    <w:multiLevelType w:val="hybridMultilevel"/>
    <w:tmpl w:val="454ABDF8"/>
    <w:lvl w:ilvl="0" w:tplc="1A76A88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5C1E64"/>
    <w:multiLevelType w:val="hybridMultilevel"/>
    <w:tmpl w:val="4F32A748"/>
    <w:lvl w:ilvl="0" w:tplc="5F106EB4">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num w:numId="1">
    <w:abstractNumId w:val="0"/>
  </w:num>
  <w:num w:numId="2">
    <w:abstractNumId w:val="1"/>
  </w:num>
  <w:num w:numId="3">
    <w:abstractNumId w:val="3"/>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 URL substitution II&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z00p5es9ga5reyewe5zxvativrvpvw5ds0ve&quot;&gt;My EndNote Library Copy&lt;record-ids&gt;&lt;item&gt;15&lt;/item&gt;&lt;item&gt;23&lt;/item&gt;&lt;item&gt;29&lt;/item&gt;&lt;item&gt;53&lt;/item&gt;&lt;item&gt;62&lt;/item&gt;&lt;item&gt;64&lt;/item&gt;&lt;item&gt;66&lt;/item&gt;&lt;item&gt;67&lt;/item&gt;&lt;item&gt;68&lt;/item&gt;&lt;item&gt;72&lt;/item&gt;&lt;item&gt;75&lt;/item&gt;&lt;item&gt;76&lt;/item&gt;&lt;item&gt;77&lt;/item&gt;&lt;item&gt;80&lt;/item&gt;&lt;item&gt;81&lt;/item&gt;&lt;item&gt;82&lt;/item&gt;&lt;item&gt;84&lt;/item&gt;&lt;item&gt;85&lt;/item&gt;&lt;item&gt;86&lt;/item&gt;&lt;item&gt;88&lt;/item&gt;&lt;item&gt;89&lt;/item&gt;&lt;item&gt;90&lt;/item&gt;&lt;item&gt;91&lt;/item&gt;&lt;item&gt;114&lt;/item&gt;&lt;item&gt;119&lt;/item&gt;&lt;item&gt;120&lt;/item&gt;&lt;item&gt;127&lt;/item&gt;&lt;item&gt;128&lt;/item&gt;&lt;item&gt;141&lt;/item&gt;&lt;item&gt;216&lt;/item&gt;&lt;item&gt;217&lt;/item&gt;&lt;item&gt;219&lt;/item&gt;&lt;item&gt;243&lt;/item&gt;&lt;/record-ids&gt;&lt;/item&gt;&lt;/Libraries&gt;"/>
  </w:docVars>
  <w:rsids>
    <w:rsidRoot w:val="00D650C1"/>
    <w:rsid w:val="000161F7"/>
    <w:rsid w:val="00031146"/>
    <w:rsid w:val="00033302"/>
    <w:rsid w:val="00045E22"/>
    <w:rsid w:val="00046AAF"/>
    <w:rsid w:val="00064131"/>
    <w:rsid w:val="000C348B"/>
    <w:rsid w:val="000D3E36"/>
    <w:rsid w:val="000D53AF"/>
    <w:rsid w:val="000F2155"/>
    <w:rsid w:val="0011482D"/>
    <w:rsid w:val="00134E76"/>
    <w:rsid w:val="001528A4"/>
    <w:rsid w:val="00153372"/>
    <w:rsid w:val="001623C3"/>
    <w:rsid w:val="001645FD"/>
    <w:rsid w:val="00171638"/>
    <w:rsid w:val="001749A7"/>
    <w:rsid w:val="001813DD"/>
    <w:rsid w:val="001917E1"/>
    <w:rsid w:val="00197D8A"/>
    <w:rsid w:val="001A7BA4"/>
    <w:rsid w:val="001D2ED8"/>
    <w:rsid w:val="001E2685"/>
    <w:rsid w:val="001E460C"/>
    <w:rsid w:val="002126BA"/>
    <w:rsid w:val="00257D6C"/>
    <w:rsid w:val="0027717E"/>
    <w:rsid w:val="00284E97"/>
    <w:rsid w:val="00295054"/>
    <w:rsid w:val="002C6886"/>
    <w:rsid w:val="002C784E"/>
    <w:rsid w:val="002D0423"/>
    <w:rsid w:val="002E4974"/>
    <w:rsid w:val="002F5839"/>
    <w:rsid w:val="00302465"/>
    <w:rsid w:val="00323027"/>
    <w:rsid w:val="00326EFC"/>
    <w:rsid w:val="00343E24"/>
    <w:rsid w:val="00344385"/>
    <w:rsid w:val="00356264"/>
    <w:rsid w:val="00357257"/>
    <w:rsid w:val="003608E9"/>
    <w:rsid w:val="00361B6F"/>
    <w:rsid w:val="00362E87"/>
    <w:rsid w:val="0036350F"/>
    <w:rsid w:val="00365299"/>
    <w:rsid w:val="003840E6"/>
    <w:rsid w:val="003B5ACC"/>
    <w:rsid w:val="003C3ADA"/>
    <w:rsid w:val="004043E6"/>
    <w:rsid w:val="00414C6D"/>
    <w:rsid w:val="00415255"/>
    <w:rsid w:val="00415BA3"/>
    <w:rsid w:val="00435DB8"/>
    <w:rsid w:val="00460415"/>
    <w:rsid w:val="00471B4A"/>
    <w:rsid w:val="00476FD2"/>
    <w:rsid w:val="00487678"/>
    <w:rsid w:val="00491A9B"/>
    <w:rsid w:val="004A38D9"/>
    <w:rsid w:val="004A4701"/>
    <w:rsid w:val="004A7864"/>
    <w:rsid w:val="004B2A0C"/>
    <w:rsid w:val="004C7F76"/>
    <w:rsid w:val="004F330B"/>
    <w:rsid w:val="00513B87"/>
    <w:rsid w:val="005221EB"/>
    <w:rsid w:val="00533689"/>
    <w:rsid w:val="0059000A"/>
    <w:rsid w:val="0059023E"/>
    <w:rsid w:val="005964A1"/>
    <w:rsid w:val="005A59DE"/>
    <w:rsid w:val="005D77E4"/>
    <w:rsid w:val="005F4E96"/>
    <w:rsid w:val="00600198"/>
    <w:rsid w:val="00623696"/>
    <w:rsid w:val="006312C3"/>
    <w:rsid w:val="00656E9D"/>
    <w:rsid w:val="0066348A"/>
    <w:rsid w:val="006A0A42"/>
    <w:rsid w:val="006E32E5"/>
    <w:rsid w:val="007761DF"/>
    <w:rsid w:val="00780BE7"/>
    <w:rsid w:val="007D4B0D"/>
    <w:rsid w:val="007E16E0"/>
    <w:rsid w:val="007F17B3"/>
    <w:rsid w:val="00830116"/>
    <w:rsid w:val="00835124"/>
    <w:rsid w:val="008364BA"/>
    <w:rsid w:val="00844827"/>
    <w:rsid w:val="00851006"/>
    <w:rsid w:val="008D7B33"/>
    <w:rsid w:val="008F002E"/>
    <w:rsid w:val="008F4121"/>
    <w:rsid w:val="009155F0"/>
    <w:rsid w:val="0092473C"/>
    <w:rsid w:val="009626FA"/>
    <w:rsid w:val="00994DAD"/>
    <w:rsid w:val="009B6604"/>
    <w:rsid w:val="009B7981"/>
    <w:rsid w:val="009E264C"/>
    <w:rsid w:val="009E6CC2"/>
    <w:rsid w:val="00A04793"/>
    <w:rsid w:val="00A05897"/>
    <w:rsid w:val="00A31898"/>
    <w:rsid w:val="00A35E8B"/>
    <w:rsid w:val="00A5643B"/>
    <w:rsid w:val="00A56635"/>
    <w:rsid w:val="00A65654"/>
    <w:rsid w:val="00AA0604"/>
    <w:rsid w:val="00AA791A"/>
    <w:rsid w:val="00AB2AD8"/>
    <w:rsid w:val="00AC06E8"/>
    <w:rsid w:val="00AC634F"/>
    <w:rsid w:val="00AC72C9"/>
    <w:rsid w:val="00AD5844"/>
    <w:rsid w:val="00AE5466"/>
    <w:rsid w:val="00AE5C5E"/>
    <w:rsid w:val="00B03D58"/>
    <w:rsid w:val="00B13D6A"/>
    <w:rsid w:val="00B1601F"/>
    <w:rsid w:val="00B8474E"/>
    <w:rsid w:val="00B86AAF"/>
    <w:rsid w:val="00BB72A2"/>
    <w:rsid w:val="00BB7441"/>
    <w:rsid w:val="00BC5937"/>
    <w:rsid w:val="00BD402B"/>
    <w:rsid w:val="00BD70ED"/>
    <w:rsid w:val="00C14683"/>
    <w:rsid w:val="00C24438"/>
    <w:rsid w:val="00C244D9"/>
    <w:rsid w:val="00C269BE"/>
    <w:rsid w:val="00C26C7F"/>
    <w:rsid w:val="00C34228"/>
    <w:rsid w:val="00C43C37"/>
    <w:rsid w:val="00C45277"/>
    <w:rsid w:val="00CA00C0"/>
    <w:rsid w:val="00CE0033"/>
    <w:rsid w:val="00CE0677"/>
    <w:rsid w:val="00CE1150"/>
    <w:rsid w:val="00CF4C7D"/>
    <w:rsid w:val="00CF780F"/>
    <w:rsid w:val="00D26A1D"/>
    <w:rsid w:val="00D30037"/>
    <w:rsid w:val="00D30E48"/>
    <w:rsid w:val="00D33D59"/>
    <w:rsid w:val="00D40944"/>
    <w:rsid w:val="00D650C1"/>
    <w:rsid w:val="00D67A0D"/>
    <w:rsid w:val="00D762AE"/>
    <w:rsid w:val="00D80A5D"/>
    <w:rsid w:val="00D92827"/>
    <w:rsid w:val="00DF1D72"/>
    <w:rsid w:val="00DF7B6D"/>
    <w:rsid w:val="00E07FEE"/>
    <w:rsid w:val="00E234E5"/>
    <w:rsid w:val="00E4444E"/>
    <w:rsid w:val="00E478DF"/>
    <w:rsid w:val="00E528F1"/>
    <w:rsid w:val="00E56B26"/>
    <w:rsid w:val="00E76BB3"/>
    <w:rsid w:val="00E83E1B"/>
    <w:rsid w:val="00E851BD"/>
    <w:rsid w:val="00EB3DFF"/>
    <w:rsid w:val="00EB5571"/>
    <w:rsid w:val="00ED6578"/>
    <w:rsid w:val="00EE6EE2"/>
    <w:rsid w:val="00EF44EB"/>
    <w:rsid w:val="00EF49BD"/>
    <w:rsid w:val="00EF6479"/>
    <w:rsid w:val="00F04D47"/>
    <w:rsid w:val="00F06B40"/>
    <w:rsid w:val="00F15368"/>
    <w:rsid w:val="00F17503"/>
    <w:rsid w:val="00F53C83"/>
    <w:rsid w:val="00F64D88"/>
    <w:rsid w:val="00F84C60"/>
    <w:rsid w:val="00F8709B"/>
    <w:rsid w:val="00FC1B4F"/>
    <w:rsid w:val="00FD25D4"/>
    <w:rsid w:val="00FD3921"/>
    <w:rsid w:val="00FF1F8B"/>
    <w:rsid w:val="00FF2C0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D99C44-4626-4726-A761-2A1432678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650C1"/>
    <w:rPr>
      <w:b/>
      <w:bCs/>
    </w:rPr>
  </w:style>
  <w:style w:type="paragraph" w:styleId="ListParagraph">
    <w:name w:val="List Paragraph"/>
    <w:basedOn w:val="Normal"/>
    <w:uiPriority w:val="34"/>
    <w:qFormat/>
    <w:rsid w:val="00F17503"/>
    <w:pPr>
      <w:ind w:left="720"/>
      <w:contextualSpacing/>
    </w:pPr>
  </w:style>
  <w:style w:type="character" w:styleId="Hyperlink">
    <w:name w:val="Hyperlink"/>
    <w:basedOn w:val="DefaultParagraphFont"/>
    <w:uiPriority w:val="99"/>
    <w:unhideWhenUsed/>
    <w:rsid w:val="00FD25D4"/>
    <w:rPr>
      <w:color w:val="0563C1" w:themeColor="hyperlink"/>
      <w:u w:val="single"/>
    </w:rPr>
  </w:style>
  <w:style w:type="table" w:styleId="TableGrid">
    <w:name w:val="Table Grid"/>
    <w:basedOn w:val="TableNormal"/>
    <w:uiPriority w:val="39"/>
    <w:rsid w:val="00F8709B"/>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840E6"/>
    <w:pPr>
      <w:tabs>
        <w:tab w:val="center" w:pos="4680"/>
        <w:tab w:val="right" w:pos="9360"/>
      </w:tabs>
      <w:spacing w:after="0"/>
    </w:pPr>
  </w:style>
  <w:style w:type="character" w:customStyle="1" w:styleId="HeaderChar">
    <w:name w:val="Header Char"/>
    <w:basedOn w:val="DefaultParagraphFont"/>
    <w:link w:val="Header"/>
    <w:uiPriority w:val="99"/>
    <w:rsid w:val="003840E6"/>
  </w:style>
  <w:style w:type="paragraph" w:styleId="Footer">
    <w:name w:val="footer"/>
    <w:basedOn w:val="Normal"/>
    <w:link w:val="FooterChar"/>
    <w:uiPriority w:val="99"/>
    <w:unhideWhenUsed/>
    <w:rsid w:val="003840E6"/>
    <w:pPr>
      <w:tabs>
        <w:tab w:val="center" w:pos="4680"/>
        <w:tab w:val="right" w:pos="9360"/>
      </w:tabs>
      <w:spacing w:after="0"/>
    </w:pPr>
  </w:style>
  <w:style w:type="character" w:customStyle="1" w:styleId="FooterChar">
    <w:name w:val="Footer Char"/>
    <w:basedOn w:val="DefaultParagraphFont"/>
    <w:link w:val="Footer"/>
    <w:uiPriority w:val="99"/>
    <w:rsid w:val="003840E6"/>
  </w:style>
  <w:style w:type="paragraph" w:styleId="Caption">
    <w:name w:val="caption"/>
    <w:basedOn w:val="Normal"/>
    <w:next w:val="Normal"/>
    <w:uiPriority w:val="35"/>
    <w:unhideWhenUsed/>
    <w:qFormat/>
    <w:rsid w:val="0092473C"/>
    <w:pPr>
      <w:spacing w:after="200"/>
    </w:pPr>
    <w:rPr>
      <w:i/>
      <w:iCs/>
      <w:color w:val="44546A" w:themeColor="text2"/>
      <w:sz w:val="18"/>
      <w:szCs w:val="18"/>
    </w:rPr>
  </w:style>
  <w:style w:type="character" w:styleId="FollowedHyperlink">
    <w:name w:val="FollowedHyperlink"/>
    <w:basedOn w:val="DefaultParagraphFont"/>
    <w:uiPriority w:val="99"/>
    <w:semiHidden/>
    <w:unhideWhenUsed/>
    <w:rsid w:val="00326EFC"/>
    <w:rPr>
      <w:color w:val="954F72" w:themeColor="followedHyperlink"/>
      <w:u w:val="single"/>
    </w:rPr>
  </w:style>
  <w:style w:type="table" w:customStyle="1" w:styleId="TableGrid1">
    <w:name w:val="Table Grid1"/>
    <w:basedOn w:val="TableNormal"/>
    <w:next w:val="TableGrid"/>
    <w:uiPriority w:val="39"/>
    <w:rsid w:val="00D40944"/>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1405427">
      <w:bodyDiv w:val="1"/>
      <w:marLeft w:val="0"/>
      <w:marRight w:val="0"/>
      <w:marTop w:val="0"/>
      <w:marBottom w:val="0"/>
      <w:divBdr>
        <w:top w:val="none" w:sz="0" w:space="0" w:color="auto"/>
        <w:left w:val="none" w:sz="0" w:space="0" w:color="auto"/>
        <w:bottom w:val="none" w:sz="0" w:space="0" w:color="auto"/>
        <w:right w:val="none" w:sz="0" w:space="0" w:color="auto"/>
      </w:divBdr>
      <w:divsChild>
        <w:div w:id="2046254581">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sglory@hotmail.com" TargetMode="External"/><Relationship Id="rId13" Type="http://schemas.openxmlformats.org/officeDocument/2006/relationships/hyperlink" Target="http://www.sciencedirect.com/science/article/pii/S1479666X07800278"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dx.doi.org/10.1016/S1479-666X(07)80027-8"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www.sciencedirect.com/science/article/pii/S0306987710003208"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000">
                <a:latin typeface="Times New Roman" panose="02020603050405020304" pitchFamily="18" charset="0"/>
                <a:cs typeface="Times New Roman" panose="02020603050405020304" pitchFamily="18" charset="0"/>
              </a:rPr>
              <a:t>Pre</a:t>
            </a:r>
            <a:r>
              <a:rPr lang="en-US" sz="1000" baseline="0">
                <a:latin typeface="Times New Roman" panose="02020603050405020304" pitchFamily="18" charset="0"/>
                <a:cs typeface="Times New Roman" panose="02020603050405020304" pitchFamily="18" charset="0"/>
              </a:rPr>
              <a:t> and Post Treatment Results of OSI</a:t>
            </a:r>
            <a:endParaRPr lang="en-US" sz="10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Sheet1!$J$2</c:f>
              <c:strCache>
                <c:ptCount val="1"/>
                <c:pt idx="0">
                  <c:v>Before Treatment</c:v>
                </c:pt>
              </c:strCache>
            </c:strRef>
          </c:tx>
          <c:spPr>
            <a:solidFill>
              <a:schemeClr val="accent1"/>
            </a:solidFill>
            <a:ln>
              <a:noFill/>
            </a:ln>
            <a:effectLst/>
          </c:spPr>
          <c:invertIfNegative val="0"/>
          <c:dLbls>
            <c:dLbl>
              <c:idx val="0"/>
              <c:layout>
                <c:manualLayout>
                  <c:x val="0"/>
                  <c:y val="-1.3888888888888888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1"/>
              <c:layout>
                <c:manualLayout>
                  <c:x val="0"/>
                  <c:y val="-1.3888888888888888E-2"/>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stdErr"/>
            <c:noEndCap val="0"/>
            <c:spPr>
              <a:noFill/>
              <a:ln w="9525" cap="flat" cmpd="sng" algn="ctr">
                <a:solidFill>
                  <a:schemeClr val="tx1">
                    <a:lumMod val="65000"/>
                    <a:lumOff val="35000"/>
                  </a:schemeClr>
                </a:solidFill>
                <a:round/>
              </a:ln>
              <a:effectLst/>
            </c:spPr>
          </c:errBars>
          <c:cat>
            <c:strRef>
              <c:f>Sheet1!$K$1:$L$1</c:f>
              <c:strCache>
                <c:ptCount val="2"/>
                <c:pt idx="0">
                  <c:v>OSI at Level 12</c:v>
                </c:pt>
                <c:pt idx="1">
                  <c:v>OSI at Level 6</c:v>
                </c:pt>
              </c:strCache>
            </c:strRef>
          </c:cat>
          <c:val>
            <c:numRef>
              <c:f>Sheet1!$K$2:$L$2</c:f>
              <c:numCache>
                <c:formatCode>General</c:formatCode>
                <c:ptCount val="2"/>
                <c:pt idx="0">
                  <c:v>0.86699999999999999</c:v>
                </c:pt>
                <c:pt idx="1">
                  <c:v>0.91900000000000004</c:v>
                </c:pt>
              </c:numCache>
            </c:numRef>
          </c:val>
        </c:ser>
        <c:ser>
          <c:idx val="1"/>
          <c:order val="1"/>
          <c:tx>
            <c:strRef>
              <c:f>Sheet1!$J$3</c:f>
              <c:strCache>
                <c:ptCount val="1"/>
                <c:pt idx="0">
                  <c:v>After Treatment</c:v>
                </c:pt>
              </c:strCache>
            </c:strRef>
          </c:tx>
          <c:spPr>
            <a:solidFill>
              <a:schemeClr val="accent2"/>
            </a:solidFill>
            <a:ln>
              <a:noFill/>
            </a:ln>
            <a:effectLst/>
          </c:spPr>
          <c:invertIfNegative val="0"/>
          <c:dLbls>
            <c:dLbl>
              <c:idx val="0"/>
              <c:layout>
                <c:manualLayout>
                  <c:x val="0"/>
                  <c:y val="-3.7037037037037077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1"/>
              <c:layout>
                <c:manualLayout>
                  <c:x val="-1.0185067526415994E-16"/>
                  <c:y val="-2.7777777777777821E-2"/>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stdErr"/>
            <c:noEndCap val="0"/>
            <c:spPr>
              <a:noFill/>
              <a:ln w="9525" cap="flat" cmpd="sng" algn="ctr">
                <a:solidFill>
                  <a:schemeClr val="tx1">
                    <a:lumMod val="65000"/>
                    <a:lumOff val="35000"/>
                  </a:schemeClr>
                </a:solidFill>
                <a:round/>
              </a:ln>
              <a:effectLst/>
            </c:spPr>
          </c:errBars>
          <c:cat>
            <c:strRef>
              <c:f>Sheet1!$K$1:$L$1</c:f>
              <c:strCache>
                <c:ptCount val="2"/>
                <c:pt idx="0">
                  <c:v>OSI at Level 12</c:v>
                </c:pt>
                <c:pt idx="1">
                  <c:v>OSI at Level 6</c:v>
                </c:pt>
              </c:strCache>
            </c:strRef>
          </c:cat>
          <c:val>
            <c:numRef>
              <c:f>Sheet1!$K$3:$L$3</c:f>
              <c:numCache>
                <c:formatCode>General</c:formatCode>
                <c:ptCount val="2"/>
                <c:pt idx="0">
                  <c:v>0.73299999999999998</c:v>
                </c:pt>
                <c:pt idx="1">
                  <c:v>0.57599999999999996</c:v>
                </c:pt>
              </c:numCache>
            </c:numRef>
          </c:val>
        </c:ser>
        <c:dLbls>
          <c:dLblPos val="outEnd"/>
          <c:showLegendKey val="0"/>
          <c:showVal val="1"/>
          <c:showCatName val="0"/>
          <c:showSerName val="0"/>
          <c:showPercent val="0"/>
          <c:showBubbleSize val="0"/>
        </c:dLbls>
        <c:gapWidth val="219"/>
        <c:overlap val="-27"/>
        <c:axId val="580993704"/>
        <c:axId val="580992920"/>
      </c:barChart>
      <c:catAx>
        <c:axId val="5809937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0992920"/>
        <c:crosses val="autoZero"/>
        <c:auto val="1"/>
        <c:lblAlgn val="ctr"/>
        <c:lblOffset val="100"/>
        <c:noMultiLvlLbl val="0"/>
      </c:catAx>
      <c:valAx>
        <c:axId val="5809929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a:latin typeface="Times New Roman" panose="02020603050405020304" pitchFamily="18" charset="0"/>
                    <a:cs typeface="Times New Roman" panose="02020603050405020304" pitchFamily="18" charset="0"/>
                  </a:rPr>
                  <a:t>Mean</a:t>
                </a:r>
                <a:r>
                  <a:rPr lang="en-US" sz="1000" baseline="0">
                    <a:latin typeface="Times New Roman" panose="02020603050405020304" pitchFamily="18" charset="0"/>
                    <a:cs typeface="Times New Roman" panose="02020603050405020304" pitchFamily="18" charset="0"/>
                  </a:rPr>
                  <a:t> Values of OSI</a:t>
                </a:r>
                <a:endParaRPr lang="en-US" sz="1000">
                  <a:latin typeface="Times New Roman" panose="02020603050405020304" pitchFamily="18" charset="0"/>
                  <a:cs typeface="Times New Roman" panose="02020603050405020304" pitchFamily="18" charset="0"/>
                </a:endParaRPr>
              </a:p>
            </c:rich>
          </c:tx>
          <c:layout>
            <c:manualLayout>
              <c:xMode val="edge"/>
              <c:yMode val="edge"/>
              <c:x val="4.6034735300272023E-2"/>
              <c:y val="0.17350050830227043"/>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0993704"/>
        <c:crosses val="autoZero"/>
        <c:crossBetween val="between"/>
      </c:valAx>
      <c:spPr>
        <a:noFill/>
        <a:ln>
          <a:noFill/>
        </a:ln>
        <a:effectLst/>
      </c:spPr>
    </c:plotArea>
    <c:legend>
      <c:legendPos val="b"/>
      <c:layout>
        <c:manualLayout>
          <c:xMode val="edge"/>
          <c:yMode val="edge"/>
          <c:x val="0.15160788857966939"/>
          <c:y val="0.86353176273085896"/>
          <c:w val="0.69678422284066122"/>
          <c:h val="9.645680543147311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Before Treatment</c:v>
                </c:pt>
              </c:strCache>
            </c:strRef>
          </c:tx>
          <c:spPr>
            <a:solidFill>
              <a:schemeClr val="accent1"/>
            </a:solidFill>
            <a:ln>
              <a:noFill/>
            </a:ln>
            <a:effectLst/>
          </c:spPr>
          <c:invertIfNegative val="0"/>
          <c:dLbls>
            <c:dLbl>
              <c:idx val="0"/>
              <c:layout>
                <c:manualLayout>
                  <c:x val="0"/>
                  <c:y val="-8.3584412117976778E-2"/>
                </c:manualLayout>
              </c:layout>
              <c:tx>
                <c:rich>
                  <a:bodyPr/>
                  <a:lstStyle/>
                  <a:p>
                    <a:fld id="{89CAADF5-A757-449E-A872-1D5DAB24ABA0}" type="VALUE">
                      <a:rPr lang="en-US" sz="700" baseline="0"/>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Lst>
            </c:dLbl>
            <c:dLbl>
              <c:idx val="1"/>
              <c:layout>
                <c:manualLayout>
                  <c:x val="1.8315020956277382E-3"/>
                  <c:y val="-2.8436941145068732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0"/>
                  <c:y val="-3.7037037037037035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0"/>
                  <c:y val="-4.1086080341652211E-2"/>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2.4360419999483718E-3"/>
                  <c:y val="-3.5216602162017885E-2"/>
                </c:manualLayout>
              </c:layout>
              <c:showLegendKey val="0"/>
              <c:showVal val="1"/>
              <c:showCatName val="0"/>
              <c:showSerName val="0"/>
              <c:showPercent val="0"/>
              <c:showBubbleSize val="0"/>
              <c:extLst>
                <c:ext xmlns:c15="http://schemas.microsoft.com/office/drawing/2012/chart" uri="{CE6537A1-D6FC-4f65-9D91-7224C49458BB}"/>
              </c:extLst>
            </c:dLbl>
            <c:dLbl>
              <c:idx val="5"/>
              <c:layout>
                <c:manualLayout>
                  <c:x val="0"/>
                  <c:y val="-5.6795409048445218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Sheet1!$E$2:$E$7</c:f>
                <c:numCache>
                  <c:formatCode>General</c:formatCode>
                  <c:ptCount val="6"/>
                  <c:pt idx="0">
                    <c:v>14.932</c:v>
                  </c:pt>
                  <c:pt idx="1">
                    <c:v>4.9260000000000002</c:v>
                  </c:pt>
                  <c:pt idx="2">
                    <c:v>7.298</c:v>
                  </c:pt>
                  <c:pt idx="3">
                    <c:v>6.11</c:v>
                  </c:pt>
                  <c:pt idx="4">
                    <c:v>4.9989999999999997</c:v>
                  </c:pt>
                  <c:pt idx="5">
                    <c:v>10.085000000000001</c:v>
                  </c:pt>
                </c:numCache>
              </c:numRef>
            </c:plus>
            <c:minus>
              <c:numRef>
                <c:f>Sheet1!$E$2:$E$7</c:f>
                <c:numCache>
                  <c:formatCode>General</c:formatCode>
                  <c:ptCount val="6"/>
                  <c:pt idx="0">
                    <c:v>14.932</c:v>
                  </c:pt>
                  <c:pt idx="1">
                    <c:v>4.9260000000000002</c:v>
                  </c:pt>
                  <c:pt idx="2">
                    <c:v>7.298</c:v>
                  </c:pt>
                  <c:pt idx="3">
                    <c:v>6.11</c:v>
                  </c:pt>
                  <c:pt idx="4">
                    <c:v>4.9989999999999997</c:v>
                  </c:pt>
                  <c:pt idx="5">
                    <c:v>10.085000000000001</c:v>
                  </c:pt>
                </c:numCache>
              </c:numRef>
            </c:minus>
            <c:spPr>
              <a:noFill/>
              <a:ln w="9525" cap="flat" cmpd="sng" algn="ctr">
                <a:solidFill>
                  <a:schemeClr val="tx1">
                    <a:lumMod val="65000"/>
                    <a:lumOff val="35000"/>
                  </a:schemeClr>
                </a:solidFill>
                <a:round/>
              </a:ln>
              <a:effectLst/>
            </c:spPr>
          </c:errBars>
          <c:cat>
            <c:strRef>
              <c:f>Sheet1!$A$2:$A$7</c:f>
              <c:strCache>
                <c:ptCount val="6"/>
                <c:pt idx="0">
                  <c:v>Flexion</c:v>
                </c:pt>
                <c:pt idx="1">
                  <c:v>Extension</c:v>
                </c:pt>
                <c:pt idx="2">
                  <c:v>Abduction</c:v>
                </c:pt>
                <c:pt idx="3">
                  <c:v>Adduction</c:v>
                </c:pt>
                <c:pt idx="4">
                  <c:v>Internal Rotation</c:v>
                </c:pt>
                <c:pt idx="5">
                  <c:v>External Rotation</c:v>
                </c:pt>
              </c:strCache>
            </c:strRef>
          </c:cat>
          <c:val>
            <c:numRef>
              <c:f>Sheet1!$B$2:$B$7</c:f>
              <c:numCache>
                <c:formatCode>General</c:formatCode>
                <c:ptCount val="6"/>
                <c:pt idx="0">
                  <c:v>98.81</c:v>
                </c:pt>
                <c:pt idx="1">
                  <c:v>10.52</c:v>
                </c:pt>
                <c:pt idx="2">
                  <c:v>22.48</c:v>
                </c:pt>
                <c:pt idx="3">
                  <c:v>19.329999999999998</c:v>
                </c:pt>
                <c:pt idx="4">
                  <c:v>19.100000000000001</c:v>
                </c:pt>
                <c:pt idx="5">
                  <c:v>24</c:v>
                </c:pt>
              </c:numCache>
            </c:numRef>
          </c:val>
        </c:ser>
        <c:ser>
          <c:idx val="1"/>
          <c:order val="1"/>
          <c:tx>
            <c:strRef>
              <c:f>Sheet1!$C$1</c:f>
              <c:strCache>
                <c:ptCount val="1"/>
                <c:pt idx="0">
                  <c:v>After Treatment</c:v>
                </c:pt>
              </c:strCache>
            </c:strRef>
          </c:tx>
          <c:spPr>
            <a:solidFill>
              <a:schemeClr val="accent2"/>
            </a:solidFill>
            <a:ln>
              <a:noFill/>
            </a:ln>
            <a:effectLst/>
          </c:spPr>
          <c:invertIfNegative val="0"/>
          <c:dLbls>
            <c:dLbl>
              <c:idx val="0"/>
              <c:layout>
                <c:manualLayout>
                  <c:x val="-3.3577150533734269E-17"/>
                  <c:y val="-5.5225944214600295E-2"/>
                </c:manualLayout>
              </c:layout>
              <c:tx>
                <c:rich>
                  <a:bodyPr/>
                  <a:lstStyle/>
                  <a:p>
                    <a:fld id="{E7C6D3F9-F5F6-4124-8312-242470AEC9F2}" type="VALUE">
                      <a:rPr lang="en-US" sz="700" baseline="0"/>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Lst>
            </c:dLbl>
            <c:dLbl>
              <c:idx val="1"/>
              <c:layout>
                <c:manualLayout>
                  <c:x val="2.4360419999483718E-3"/>
                  <c:y val="-4.1086080341652211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0"/>
                  <c:y val="-4.1666666666666755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2.4360419999483718E-3"/>
                  <c:y val="-4.8195115441078462E-2"/>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0"/>
                  <c:y val="-4.3236087014546912E-2"/>
                </c:manualLayout>
              </c:layout>
              <c:showLegendKey val="0"/>
              <c:showVal val="1"/>
              <c:showCatName val="0"/>
              <c:showSerName val="0"/>
              <c:showPercent val="0"/>
              <c:showBubbleSize val="0"/>
              <c:extLst>
                <c:ext xmlns:c15="http://schemas.microsoft.com/office/drawing/2012/chart" uri="{CE6537A1-D6FC-4f65-9D91-7224C49458BB}"/>
              </c:extLst>
            </c:dLbl>
            <c:dLbl>
              <c:idx val="5"/>
              <c:layout>
                <c:manualLayout>
                  <c:x val="0"/>
                  <c:y val="-5.0925925925926013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Sheet1!$F$2:$F$7</c:f>
                <c:numCache>
                  <c:formatCode>General</c:formatCode>
                  <c:ptCount val="6"/>
                  <c:pt idx="0">
                    <c:v>10.792</c:v>
                  </c:pt>
                  <c:pt idx="1">
                    <c:v>5.8449999999999998</c:v>
                  </c:pt>
                  <c:pt idx="2">
                    <c:v>6.383</c:v>
                  </c:pt>
                  <c:pt idx="3">
                    <c:v>6.9989999999999997</c:v>
                  </c:pt>
                  <c:pt idx="4">
                    <c:v>5.7889999999999997</c:v>
                  </c:pt>
                  <c:pt idx="5">
                    <c:v>9.8789999999999996</c:v>
                  </c:pt>
                </c:numCache>
              </c:numRef>
            </c:plus>
            <c:minus>
              <c:numRef>
                <c:f>Sheet1!$F$2:$F$7</c:f>
                <c:numCache>
                  <c:formatCode>General</c:formatCode>
                  <c:ptCount val="6"/>
                  <c:pt idx="0">
                    <c:v>10.792</c:v>
                  </c:pt>
                  <c:pt idx="1">
                    <c:v>5.8449999999999998</c:v>
                  </c:pt>
                  <c:pt idx="2">
                    <c:v>6.383</c:v>
                  </c:pt>
                  <c:pt idx="3">
                    <c:v>6.9989999999999997</c:v>
                  </c:pt>
                  <c:pt idx="4">
                    <c:v>5.7889999999999997</c:v>
                  </c:pt>
                  <c:pt idx="5">
                    <c:v>9.8789999999999996</c:v>
                  </c:pt>
                </c:numCache>
              </c:numRef>
            </c:minus>
            <c:spPr>
              <a:noFill/>
              <a:ln w="9525" cap="flat" cmpd="sng" algn="ctr">
                <a:solidFill>
                  <a:schemeClr val="tx1">
                    <a:lumMod val="65000"/>
                    <a:lumOff val="35000"/>
                  </a:schemeClr>
                </a:solidFill>
                <a:round/>
              </a:ln>
              <a:effectLst/>
            </c:spPr>
          </c:errBars>
          <c:cat>
            <c:strRef>
              <c:f>Sheet1!$A$2:$A$7</c:f>
              <c:strCache>
                <c:ptCount val="6"/>
                <c:pt idx="0">
                  <c:v>Flexion</c:v>
                </c:pt>
                <c:pt idx="1">
                  <c:v>Extension</c:v>
                </c:pt>
                <c:pt idx="2">
                  <c:v>Abduction</c:v>
                </c:pt>
                <c:pt idx="3">
                  <c:v>Adduction</c:v>
                </c:pt>
                <c:pt idx="4">
                  <c:v>Internal Rotation</c:v>
                </c:pt>
                <c:pt idx="5">
                  <c:v>External Rotation</c:v>
                </c:pt>
              </c:strCache>
            </c:strRef>
          </c:cat>
          <c:val>
            <c:numRef>
              <c:f>Sheet1!$C$2:$C$7</c:f>
              <c:numCache>
                <c:formatCode>General</c:formatCode>
                <c:ptCount val="6"/>
                <c:pt idx="0">
                  <c:v>117.48</c:v>
                </c:pt>
                <c:pt idx="1">
                  <c:v>19.52</c:v>
                </c:pt>
                <c:pt idx="2">
                  <c:v>35.619999999999997</c:v>
                </c:pt>
                <c:pt idx="3">
                  <c:v>26.24</c:v>
                </c:pt>
                <c:pt idx="4">
                  <c:v>28.29</c:v>
                </c:pt>
                <c:pt idx="5">
                  <c:v>33.24</c:v>
                </c:pt>
              </c:numCache>
            </c:numRef>
          </c:val>
        </c:ser>
        <c:dLbls>
          <c:showLegendKey val="0"/>
          <c:showVal val="0"/>
          <c:showCatName val="0"/>
          <c:showSerName val="0"/>
          <c:showPercent val="0"/>
          <c:showBubbleSize val="0"/>
        </c:dLbls>
        <c:gapWidth val="219"/>
        <c:overlap val="-27"/>
        <c:axId val="293174992"/>
        <c:axId val="578663656"/>
      </c:barChart>
      <c:catAx>
        <c:axId val="293174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n-US"/>
          </a:p>
        </c:txPr>
        <c:crossAx val="578663656"/>
        <c:crosses val="autoZero"/>
        <c:auto val="1"/>
        <c:lblAlgn val="ctr"/>
        <c:lblOffset val="100"/>
        <c:noMultiLvlLbl val="0"/>
      </c:catAx>
      <c:valAx>
        <c:axId val="5786636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r>
                  <a:rPr lang="en-US" sz="1200">
                    <a:latin typeface="Times New Roman" panose="02020603050405020304" pitchFamily="18" charset="0"/>
                    <a:cs typeface="Times New Roman" panose="02020603050405020304" pitchFamily="18" charset="0"/>
                  </a:rPr>
                  <a:t>Mean </a:t>
                </a:r>
                <a:r>
                  <a:rPr lang="en-US" sz="1000">
                    <a:latin typeface="Times New Roman" panose="02020603050405020304" pitchFamily="18" charset="0"/>
                    <a:cs typeface="Times New Roman" panose="02020603050405020304" pitchFamily="18" charset="0"/>
                  </a:rPr>
                  <a:t>Values of Hip ROM </a:t>
                </a:r>
              </a:p>
            </c:rich>
          </c:tx>
          <c:overlay val="0"/>
          <c:spPr>
            <a:noFill/>
            <a:ln>
              <a:noFill/>
            </a:ln>
            <a:effectLst/>
          </c:spPr>
          <c:txPr>
            <a:bodyPr rot="-5400000" spcFirstLastPara="1" vertOverflow="ellipsis" vert="horz" wrap="square" anchor="ctr" anchorCtr="1"/>
            <a:lstStyle/>
            <a:p>
              <a:pPr>
                <a:defRPr sz="10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n-US"/>
          </a:p>
        </c:txPr>
        <c:crossAx val="2931749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0" cap="none" spc="0">
          <a:ln w="0"/>
          <a:solidFill>
            <a:schemeClr val="tx1"/>
          </a:solidFill>
          <a:effectLst>
            <a:outerShdw blurRad="38100" dist="19050" dir="2700000" algn="tl" rotWithShape="0">
              <a:schemeClr val="dk1">
                <a:alpha val="40000"/>
              </a:schemeClr>
            </a:outerShdw>
          </a:effectLst>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10077</Words>
  <Characters>57444</Characters>
  <Application>Microsoft Office Word</Application>
  <DocSecurity>0</DocSecurity>
  <Lines>478</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Fatimah Alzaher</dc:creator>
  <cp:keywords/>
  <dc:description/>
  <cp:lastModifiedBy>Fatimah Alzaher</cp:lastModifiedBy>
  <cp:revision>2</cp:revision>
  <cp:lastPrinted>2019-04-07T13:56:00Z</cp:lastPrinted>
  <dcterms:created xsi:type="dcterms:W3CDTF">2021-08-02T14:50:00Z</dcterms:created>
  <dcterms:modified xsi:type="dcterms:W3CDTF">2021-08-02T14:50:00Z</dcterms:modified>
</cp:coreProperties>
</file>