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069" w:rsidRPr="0003622F" w:rsidRDefault="00AA0069" w:rsidP="00AA0069">
      <w:pPr>
        <w:jc w:val="center"/>
        <w:rPr>
          <w:b/>
          <w:sz w:val="28"/>
          <w:szCs w:val="28"/>
        </w:rPr>
      </w:pPr>
      <w:r w:rsidRPr="0003622F">
        <w:rPr>
          <w:b/>
          <w:bCs/>
          <w:sz w:val="28"/>
          <w:szCs w:val="28"/>
        </w:rPr>
        <w:t>Differences between the anaesthetic state and natural sleep</w:t>
      </w:r>
    </w:p>
    <w:p w:rsidR="00AA0069" w:rsidRPr="00062720" w:rsidRDefault="00AA0069" w:rsidP="00AA0069">
      <w:pPr>
        <w:pBdr>
          <w:bottom w:val="single" w:sz="6" w:space="1" w:color="auto"/>
        </w:pBdr>
        <w:spacing w:after="0"/>
        <w:rPr>
          <w:bCs/>
          <w:sz w:val="28"/>
          <w:szCs w:val="28"/>
        </w:rPr>
      </w:pPr>
      <w:r w:rsidRPr="00062720">
        <w:rPr>
          <w:bCs/>
          <w:sz w:val="28"/>
          <w:szCs w:val="28"/>
        </w:rPr>
        <w:t>Abstract</w:t>
      </w:r>
    </w:p>
    <w:p w:rsidR="00AA0069" w:rsidRPr="00062720" w:rsidRDefault="00AA0069" w:rsidP="00AA0069">
      <w:pPr>
        <w:spacing w:after="0"/>
        <w:rPr>
          <w:bCs/>
          <w:sz w:val="24"/>
          <w:szCs w:val="24"/>
        </w:rPr>
      </w:pPr>
    </w:p>
    <w:p w:rsidR="001F706C" w:rsidRPr="00AA0069" w:rsidRDefault="00AA0069" w:rsidP="00AA0069">
      <w:pPr>
        <w:spacing w:line="480" w:lineRule="auto"/>
        <w:rPr>
          <w:bCs/>
          <w:sz w:val="24"/>
          <w:szCs w:val="24"/>
        </w:rPr>
      </w:pPr>
      <w:r w:rsidRPr="00062720">
        <w:rPr>
          <w:bCs/>
          <w:sz w:val="24"/>
          <w:szCs w:val="24"/>
        </w:rPr>
        <w:t xml:space="preserve">The anaesthetic state and natural sleep share many neurobiological features and yet are two distinct states. The hallmarks of general anaesthesia include hypnosis, analgesia, </w:t>
      </w:r>
      <w:proofErr w:type="spellStart"/>
      <w:r w:rsidRPr="00062720">
        <w:rPr>
          <w:bCs/>
          <w:sz w:val="24"/>
          <w:szCs w:val="24"/>
        </w:rPr>
        <w:t>akinesia</w:t>
      </w:r>
      <w:proofErr w:type="spellEnd"/>
      <w:r w:rsidRPr="00062720">
        <w:rPr>
          <w:bCs/>
          <w:sz w:val="24"/>
          <w:szCs w:val="24"/>
        </w:rPr>
        <w:t xml:space="preserve">, and </w:t>
      </w:r>
      <w:proofErr w:type="spellStart"/>
      <w:r w:rsidRPr="00062720">
        <w:rPr>
          <w:bCs/>
          <w:sz w:val="24"/>
          <w:szCs w:val="24"/>
        </w:rPr>
        <w:t>anxiolysis</w:t>
      </w:r>
      <w:proofErr w:type="spellEnd"/>
      <w:r w:rsidRPr="00062720">
        <w:rPr>
          <w:bCs/>
          <w:sz w:val="24"/>
          <w:szCs w:val="24"/>
        </w:rPr>
        <w:t xml:space="preserve">. These are the principal parameters by which the anaesthetic state differs from natural sleep. These properties are mediated by systemic administration of a combination of agents producing balanced anaesthesia. The exact nature of anaesthetic narcosis is dose dependent and agent specific. It exhibits a relative lack of </w:t>
      </w:r>
      <w:proofErr w:type="spellStart"/>
      <w:r w:rsidRPr="00062720">
        <w:rPr>
          <w:bCs/>
          <w:sz w:val="24"/>
          <w:szCs w:val="24"/>
        </w:rPr>
        <w:t>nociceptive</w:t>
      </w:r>
      <w:proofErr w:type="spellEnd"/>
      <w:r w:rsidRPr="00062720">
        <w:rPr>
          <w:bCs/>
          <w:sz w:val="24"/>
          <w:szCs w:val="24"/>
        </w:rPr>
        <w:t xml:space="preserve"> response and active suppression of motor and autonomic reflexes. Surgical anaesthesia displays a signature EEG pattern of burst suppression that differs from REM sleep, representing more widespread disruption of </w:t>
      </w:r>
      <w:proofErr w:type="spellStart"/>
      <w:r w:rsidRPr="00062720">
        <w:rPr>
          <w:bCs/>
          <w:sz w:val="24"/>
          <w:szCs w:val="24"/>
        </w:rPr>
        <w:t>thalamo</w:t>
      </w:r>
      <w:proofErr w:type="spellEnd"/>
      <w:r w:rsidRPr="00062720">
        <w:rPr>
          <w:bCs/>
          <w:sz w:val="24"/>
          <w:szCs w:val="24"/>
        </w:rPr>
        <w:t xml:space="preserve">-cortical connectivity, impairing information integration and processing. These differences underpin successful anaesthetic action. The following is a comprehensive discussion of the differences between natural sleep and anaesthetic induced unconsciousness as induced by balanced anaesthesia. </w:t>
      </w:r>
    </w:p>
    <w:sectPr w:rsidR="001F706C" w:rsidRPr="00AA0069" w:rsidSect="001F70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A0069"/>
    <w:rsid w:val="0011757B"/>
    <w:rsid w:val="001F706C"/>
    <w:rsid w:val="008E6C61"/>
    <w:rsid w:val="00AA0069"/>
    <w:rsid w:val="00E01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0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Chandni</dc:creator>
  <cp:lastModifiedBy>Chandni</cp:lastModifiedBy>
  <cp:revision>1</cp:revision>
  <dcterms:created xsi:type="dcterms:W3CDTF">2018-09-25T20:35:00Z</dcterms:created>
  <dcterms:modified xsi:type="dcterms:W3CDTF">2018-09-25T20:38:00Z</dcterms:modified>
</cp:coreProperties>
</file>