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6315" w:rsidRPr="00A76F3A" w:rsidRDefault="00A76F3A" w:rsidP="00A76F3A">
      <w:pPr>
        <w:jc w:val="both"/>
        <w:rPr>
          <w:sz w:val="22"/>
          <w:szCs w:val="22"/>
          <w:lang w:val="en-GB"/>
        </w:rPr>
      </w:pPr>
      <w:r>
        <w:rPr>
          <w:noProof/>
          <w:sz w:val="22"/>
          <w:szCs w:val="22"/>
          <w:lang w:val="en-GB"/>
        </w:rPr>
        <mc:AlternateContent>
          <mc:Choice Requires="wps">
            <w:drawing>
              <wp:anchor distT="0" distB="0" distL="114300" distR="114300" simplePos="0" relativeHeight="251659264" behindDoc="0" locked="0" layoutInCell="1" allowOverlap="1">
                <wp:simplePos x="0" y="0"/>
                <wp:positionH relativeFrom="column">
                  <wp:posOffset>5439410</wp:posOffset>
                </wp:positionH>
                <wp:positionV relativeFrom="paragraph">
                  <wp:posOffset>-193675</wp:posOffset>
                </wp:positionV>
                <wp:extent cx="1219200" cy="1282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219200" cy="1282700"/>
                        </a:xfrm>
                        <a:prstGeom prst="rect">
                          <a:avLst/>
                        </a:prstGeom>
                        <a:solidFill>
                          <a:schemeClr val="lt1"/>
                        </a:solidFill>
                        <a:ln w="6350">
                          <a:noFill/>
                        </a:ln>
                      </wps:spPr>
                      <wps:txbx>
                        <w:txbxContent>
                          <w:p w:rsidR="00A76F3A" w:rsidRDefault="00A76F3A">
                            <w:r>
                              <w:rPr>
                                <w:rFonts w:ascii="Helvetica" w:hAnsi="Helvetica" w:cs="Helvetica"/>
                                <w:noProof/>
                                <w:lang w:val="en-US" w:eastAsia="en-US"/>
                              </w:rPr>
                              <w:drawing>
                                <wp:inline distT="0" distB="0" distL="0" distR="0" wp14:anchorId="4070C4CC" wp14:editId="413AA352">
                                  <wp:extent cx="800100" cy="1050188"/>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3150" cy="108044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28.3pt;margin-top:-15.25pt;width:96pt;height:1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" fillcolor="white [3201]" stroked="f" strokeweight=".5pt">
                <v:textbox>
                  <w:txbxContent>
                    <w:p w:rsidR="00A76F3A" w:rsidRDefault="00A76F3A">
                      <w:r>
                        <w:rPr>
                          <w:rFonts w:ascii="Helvetica" w:hAnsi="Helvetica" w:cs="Helvetica"/>
                          <w:noProof/>
                          <w:lang w:val="en-US" w:eastAsia="en-US"/>
                        </w:rPr>
                        <w:drawing>
                          <wp:inline distT="0" distB="0" distL="0" distR="0" wp14:anchorId="4070C4CC" wp14:editId="413AA352">
                            <wp:extent cx="800100" cy="1050188"/>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3150" cy="1080443"/>
                                    </a:xfrm>
                                    <a:prstGeom prst="rect">
                                      <a:avLst/>
                                    </a:prstGeom>
                                    <a:noFill/>
                                    <a:ln>
                                      <a:noFill/>
                                    </a:ln>
                                  </pic:spPr>
                                </pic:pic>
                              </a:graphicData>
                            </a:graphic>
                          </wp:inline>
                        </w:drawing>
                      </w:r>
                    </w:p>
                  </w:txbxContent>
                </v:textbox>
              </v:shape>
            </w:pict>
          </mc:Fallback>
        </mc:AlternateContent>
      </w:r>
      <w:r w:rsidR="002C0F2B">
        <w:rPr>
          <w:sz w:val="22"/>
          <w:szCs w:val="22"/>
          <w:lang w:val="en-GB"/>
        </w:rPr>
        <w:t xml:space="preserve">                                                                                                                       </w:t>
      </w:r>
    </w:p>
    <w:p w:rsidR="00A76F3A" w:rsidRPr="00A76F3A" w:rsidRDefault="00A76F3A" w:rsidP="00A76F3A">
      <w:pPr>
        <w:pStyle w:val="NoSpacing"/>
        <w:rPr>
          <w:b/>
          <w:lang w:val="en-US" w:eastAsia="en-US"/>
        </w:rPr>
      </w:pPr>
      <w:r w:rsidRPr="00A76F3A">
        <w:rPr>
          <w:b/>
          <w:lang w:val="en-US" w:eastAsia="en-US"/>
        </w:rPr>
        <w:t xml:space="preserve">Title: </w:t>
      </w:r>
      <w:r w:rsidRPr="00A76F3A">
        <w:rPr>
          <w:b/>
          <w:lang w:val="en-US" w:eastAsia="en-US"/>
        </w:rPr>
        <w:t xml:space="preserve">Mass media health promotion interventions for increasing stroke awareness </w:t>
      </w:r>
    </w:p>
    <w:p w:rsidR="00A76F3A" w:rsidRDefault="00A76F3A" w:rsidP="00A76F3A">
      <w:pPr>
        <w:pStyle w:val="NoSpacing"/>
        <w:rPr>
          <w:rFonts w:ascii="MS Mincho" w:eastAsia="MS Mincho" w:hAnsi="MS Mincho" w:cs="MS Mincho"/>
          <w:b/>
          <w:lang w:val="en-US" w:eastAsia="en-US"/>
        </w:rPr>
      </w:pPr>
      <w:r w:rsidRPr="00A76F3A">
        <w:rPr>
          <w:b/>
          <w:lang w:val="en-US" w:eastAsia="en-US"/>
        </w:rPr>
        <w:t xml:space="preserve">in young </w:t>
      </w:r>
      <w:r w:rsidRPr="00A76F3A">
        <w:rPr>
          <w:b/>
          <w:noProof/>
          <w:lang w:val="en-US" w:eastAsia="en-US"/>
        </w:rPr>
        <w:drawing>
          <wp:inline distT="0" distB="0" distL="0" distR="0">
            <wp:extent cx="0" cy="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F Nov 2017 Headshot 3.gif"/>
                    <pic:cNvPicPr/>
                  </pic:nvPicPr>
                  <pic:blipFill>
                    <a:blip r:embed="rId9"/>
                    <a:stretch>
                      <a:fillRect/>
                    </a:stretch>
                  </pic:blipFill>
                  <pic:spPr>
                    <a:xfrm>
                      <a:off x="0" y="0"/>
                      <a:ext cx="0" cy="0"/>
                    </a:xfrm>
                    <a:prstGeom prst="rect">
                      <a:avLst/>
                    </a:prstGeom>
                  </pic:spPr>
                </pic:pic>
              </a:graphicData>
            </a:graphic>
          </wp:inline>
        </w:drawing>
      </w:r>
      <w:r w:rsidRPr="00A76F3A">
        <w:rPr>
          <w:b/>
          <w:lang w:val="en-US" w:eastAsia="en-US"/>
        </w:rPr>
        <w:t>people: a systematic review of the literature</w:t>
      </w:r>
      <w:r w:rsidRPr="00A76F3A">
        <w:rPr>
          <w:rFonts w:ascii="MS Mincho" w:eastAsia="MS Mincho" w:hAnsi="MS Mincho" w:cs="MS Mincho" w:hint="eastAsia"/>
          <w:b/>
          <w:lang w:val="en-US" w:eastAsia="en-US"/>
        </w:rPr>
        <w:t> </w:t>
      </w:r>
    </w:p>
    <w:p w:rsidR="00A76F3A" w:rsidRPr="00A76F3A" w:rsidRDefault="00A76F3A" w:rsidP="00A76F3A">
      <w:pPr>
        <w:pStyle w:val="NoSpacing"/>
        <w:rPr>
          <w:rFonts w:eastAsia="MS Mincho"/>
          <w:b/>
          <w:lang w:val="en-US" w:eastAsia="en-US"/>
        </w:rPr>
      </w:pPr>
    </w:p>
    <w:p w:rsidR="00A76F3A" w:rsidRPr="00A76F3A" w:rsidRDefault="00A76F3A" w:rsidP="00A76F3A">
      <w:pPr>
        <w:pStyle w:val="NoSpacing"/>
        <w:jc w:val="center"/>
        <w:rPr>
          <w:rFonts w:eastAsia="MS Mincho"/>
          <w:lang w:val="en-US" w:eastAsia="en-US"/>
        </w:rPr>
      </w:pPr>
      <w:r w:rsidRPr="00A76F3A">
        <w:rPr>
          <w:lang w:val="en-US" w:eastAsia="en-US"/>
        </w:rPr>
        <w:t>Kelly Flowers, MA, MAIB, MBA, Doctoral Student</w:t>
      </w:r>
      <w:r w:rsidRPr="00A76F3A">
        <w:rPr>
          <w:rFonts w:ascii="MS Mincho" w:eastAsia="MS Mincho" w:hAnsi="MS Mincho" w:cs="MS Mincho" w:hint="eastAsia"/>
          <w:lang w:val="en-US" w:eastAsia="en-US"/>
        </w:rPr>
        <w:t> </w:t>
      </w:r>
    </w:p>
    <w:p w:rsidR="00A76F3A" w:rsidRDefault="00A76F3A" w:rsidP="00A76F3A">
      <w:pPr>
        <w:pStyle w:val="NoSpacing"/>
        <w:jc w:val="center"/>
        <w:rPr>
          <w:lang w:val="en-US" w:eastAsia="en-US"/>
        </w:rPr>
      </w:pPr>
      <w:r w:rsidRPr="00A76F3A">
        <w:rPr>
          <w:lang w:val="en-US" w:eastAsia="en-US"/>
        </w:rPr>
        <w:t>University of Florida, College of Journalism and Mass Communication</w:t>
      </w:r>
    </w:p>
    <w:p w:rsidR="00A76F3A" w:rsidRPr="00A76F3A" w:rsidRDefault="00A76F3A" w:rsidP="00A76F3A">
      <w:pPr>
        <w:pStyle w:val="NoSpacing"/>
        <w:jc w:val="center"/>
        <w:rPr>
          <w:lang w:val="en-US" w:eastAsia="en-US"/>
        </w:rPr>
      </w:pPr>
    </w:p>
    <w:p w:rsidR="00A76F3A" w:rsidRPr="00A76F3A" w:rsidRDefault="00A76F3A" w:rsidP="00A76F3A">
      <w:pPr>
        <w:pStyle w:val="NoSpacing"/>
        <w:rPr>
          <w:color w:val="000000" w:themeColor="text1"/>
          <w:lang w:val="en-US" w:eastAsia="en-US"/>
        </w:rPr>
      </w:pPr>
      <w:r w:rsidRPr="00A76F3A">
        <w:rPr>
          <w:b/>
          <w:bCs/>
          <w:color w:val="000000" w:themeColor="text1"/>
          <w:lang w:val="en-US" w:eastAsia="en-US"/>
        </w:rPr>
        <w:t xml:space="preserve">Background: </w:t>
      </w:r>
      <w:r w:rsidRPr="00A76F3A">
        <w:rPr>
          <w:color w:val="000000" w:themeColor="text1"/>
          <w:lang w:val="en-US" w:eastAsia="en-US"/>
        </w:rPr>
        <w:t xml:space="preserve">One of the greatest public health challenges is developing mass media health behavior change programs and interventions to improve the health and reduce the burden of chronic disease. Approximately 10-20% of all diagnosed strokes occur in young adults (18-45 years old) each year. This population is not typically targeted for stroke mass media </w:t>
      </w:r>
      <w:proofErr w:type="gramStart"/>
      <w:r w:rsidRPr="00A76F3A">
        <w:rPr>
          <w:color w:val="000000" w:themeColor="text1"/>
          <w:lang w:val="en-US" w:eastAsia="en-US"/>
        </w:rPr>
        <w:t>campaigns,</w:t>
      </w:r>
      <w:proofErr w:type="gramEnd"/>
      <w:r w:rsidRPr="00A76F3A">
        <w:rPr>
          <w:color w:val="000000" w:themeColor="text1"/>
          <w:lang w:val="en-US" w:eastAsia="en-US"/>
        </w:rPr>
        <w:t xml:space="preserve"> therefore some barriers exist requiring tailored health promotion interventions, whose effectiveness remains uncertain. </w:t>
      </w:r>
    </w:p>
    <w:p w:rsidR="00A76F3A" w:rsidRPr="00A76F3A" w:rsidRDefault="00A76F3A" w:rsidP="00A76F3A">
      <w:pPr>
        <w:pStyle w:val="NoSpacing"/>
        <w:rPr>
          <w:color w:val="000000" w:themeColor="text1"/>
          <w:lang w:val="en-US" w:eastAsia="en-US"/>
        </w:rPr>
      </w:pPr>
      <w:r w:rsidRPr="00A76F3A">
        <w:rPr>
          <w:b/>
          <w:bCs/>
          <w:color w:val="000000" w:themeColor="text1"/>
          <w:lang w:val="en-US" w:eastAsia="en-US"/>
        </w:rPr>
        <w:t>Objective</w:t>
      </w:r>
      <w:r w:rsidRPr="00A76F3A">
        <w:rPr>
          <w:color w:val="000000" w:themeColor="text1"/>
          <w:lang w:val="en-US" w:eastAsia="en-US"/>
        </w:rPr>
        <w:t xml:space="preserve">: A systematic review aimed to identify relevant published evidence, synthesize the main study components and identify evidence of the effectiveness of the interventions for mass media campaigns targeting the awareness of the Warning Signs (WS) and Risk Factors (RF) for stroke in young people. Supplementary factors of message repetition and need to call 9-1-1 at first sign of stroke symptoms were also examined. </w:t>
      </w:r>
    </w:p>
    <w:p w:rsidR="00A76F3A" w:rsidRPr="00A76F3A" w:rsidRDefault="00A76F3A" w:rsidP="00A76F3A">
      <w:pPr>
        <w:pStyle w:val="NoSpacing"/>
        <w:rPr>
          <w:color w:val="000000" w:themeColor="text1"/>
          <w:lang w:val="en-US" w:eastAsia="en-US"/>
        </w:rPr>
      </w:pPr>
      <w:r w:rsidRPr="00A76F3A">
        <w:rPr>
          <w:b/>
          <w:bCs/>
          <w:color w:val="000000" w:themeColor="text1"/>
          <w:lang w:val="en-US" w:eastAsia="en-US"/>
        </w:rPr>
        <w:t xml:space="preserve">Method - Data Sources: </w:t>
      </w:r>
      <w:r w:rsidRPr="00A76F3A">
        <w:rPr>
          <w:color w:val="000000" w:themeColor="text1"/>
          <w:lang w:val="en-US" w:eastAsia="en-US"/>
        </w:rPr>
        <w:t xml:space="preserve">PubMed, MEDLINE, and </w:t>
      </w:r>
      <w:proofErr w:type="spellStart"/>
      <w:r w:rsidRPr="00A76F3A">
        <w:rPr>
          <w:color w:val="000000" w:themeColor="text1"/>
          <w:lang w:val="en-US" w:eastAsia="en-US"/>
        </w:rPr>
        <w:t>PsycINFO</w:t>
      </w:r>
      <w:proofErr w:type="spellEnd"/>
      <w:r w:rsidRPr="00A76F3A">
        <w:rPr>
          <w:color w:val="000000" w:themeColor="text1"/>
          <w:lang w:val="en-US" w:eastAsia="en-US"/>
        </w:rPr>
        <w:t xml:space="preserve"> were searched for journal articles on health promotion interventions for increasing stroke awareness of warning signs in young people, published in English between 2005 and 2015. </w:t>
      </w:r>
    </w:p>
    <w:p w:rsidR="00A76F3A" w:rsidRPr="00A76F3A" w:rsidRDefault="00A76F3A" w:rsidP="00A76F3A">
      <w:pPr>
        <w:pStyle w:val="NoSpacing"/>
        <w:rPr>
          <w:color w:val="000000" w:themeColor="text1"/>
          <w:lang w:val="en-US" w:eastAsia="en-US"/>
        </w:rPr>
      </w:pPr>
      <w:r w:rsidRPr="00A76F3A">
        <w:rPr>
          <w:b/>
          <w:bCs/>
          <w:color w:val="000000" w:themeColor="text1"/>
          <w:lang w:val="en-US" w:eastAsia="en-US"/>
        </w:rPr>
        <w:t xml:space="preserve">Results: </w:t>
      </w:r>
      <w:r w:rsidRPr="00A76F3A">
        <w:rPr>
          <w:color w:val="000000" w:themeColor="text1"/>
          <w:lang w:val="en-US" w:eastAsia="en-US"/>
        </w:rPr>
        <w:t xml:space="preserve">Twenty-six studies investigating mass media stroke campaigns were included, reporting only two studies that targeted young adults. </w:t>
      </w:r>
    </w:p>
    <w:p w:rsidR="00A76F3A" w:rsidRPr="00A76F3A" w:rsidRDefault="00A76F3A" w:rsidP="00A76F3A">
      <w:pPr>
        <w:pStyle w:val="NoSpacing"/>
        <w:rPr>
          <w:color w:val="000000" w:themeColor="text1"/>
          <w:lang w:val="en-US" w:eastAsia="en-US"/>
        </w:rPr>
      </w:pPr>
      <w:r w:rsidRPr="00A76F3A">
        <w:rPr>
          <w:color w:val="000000" w:themeColor="text1"/>
          <w:lang w:val="en-US" w:eastAsia="en-US"/>
        </w:rPr>
        <w:t xml:space="preserve">With a majority of stroke communication studies not employing theories it is difficult to determine the relationship among variables and thus provide an explanation regarding their relationship. Out of 26 studies reviewed only one study utilized a theory and no studies used theory to study stroke in young adults. </w:t>
      </w:r>
    </w:p>
    <w:p w:rsidR="00A76F3A" w:rsidRPr="00A76F3A" w:rsidRDefault="00A76F3A" w:rsidP="00A76F3A">
      <w:pPr>
        <w:pStyle w:val="NoSpacing"/>
        <w:rPr>
          <w:color w:val="000000" w:themeColor="text1"/>
          <w:lang w:val="en-US" w:eastAsia="en-US"/>
        </w:rPr>
      </w:pPr>
      <w:r w:rsidRPr="00A76F3A">
        <w:rPr>
          <w:color w:val="000000" w:themeColor="text1"/>
          <w:lang w:val="en-US" w:eastAsia="en-US"/>
        </w:rPr>
        <w:t>The mass media interventions in these studies varied in widely target populations, settings, delivery methods, contents and messaging involved. Twenty-four of the study designs were quantitative, and the emerging evidence of effectiveness was inconclusive.</w:t>
      </w:r>
      <w:r w:rsidRPr="00A76F3A">
        <w:rPr>
          <w:rFonts w:ascii="MS Mincho" w:eastAsia="MS Mincho" w:hAnsi="MS Mincho" w:cs="MS Mincho" w:hint="eastAsia"/>
          <w:color w:val="000000" w:themeColor="text1"/>
          <w:lang w:val="en-US" w:eastAsia="en-US"/>
        </w:rPr>
        <w:t> </w:t>
      </w:r>
      <w:r w:rsidRPr="00A76F3A">
        <w:rPr>
          <w:color w:val="000000" w:themeColor="text1"/>
          <w:lang w:val="en-US" w:eastAsia="en-US"/>
        </w:rPr>
        <w:t xml:space="preserve">None of the studies included variables or messaging on the severity of having a stroke and the need to call 9-1-1 immediately upon witnessing WS. Additionally, no studies included variables that measured repetition of messaging and the increase of stroke WS and RF. </w:t>
      </w:r>
    </w:p>
    <w:p w:rsidR="00A76F3A" w:rsidRPr="00A76F3A" w:rsidRDefault="00A76F3A" w:rsidP="00A76F3A">
      <w:pPr>
        <w:pStyle w:val="NoSpacing"/>
        <w:rPr>
          <w:color w:val="000000" w:themeColor="text1"/>
          <w:lang w:val="en-US" w:eastAsia="en-US"/>
        </w:rPr>
      </w:pPr>
      <w:r w:rsidRPr="00A76F3A">
        <w:rPr>
          <w:b/>
          <w:bCs/>
          <w:color w:val="000000" w:themeColor="text1"/>
          <w:lang w:val="en-US" w:eastAsia="en-US"/>
        </w:rPr>
        <w:t xml:space="preserve">Conclusions: </w:t>
      </w:r>
      <w:r w:rsidRPr="00A76F3A">
        <w:rPr>
          <w:color w:val="000000" w:themeColor="text1"/>
          <w:lang w:val="en-US" w:eastAsia="en-US"/>
        </w:rPr>
        <w:t xml:space="preserve">Further investigation is needed in mass media stroke education targeting young adults. Since no studies targeting young adults have been conducted using a theory, measuring the effects of message repetition, and utilizing educational messaging to ensure immediate transport to a hospital </w:t>
      </w:r>
      <w:bookmarkStart w:id="0" w:name="_GoBack"/>
      <w:bookmarkEnd w:id="0"/>
      <w:r w:rsidRPr="00A76F3A">
        <w:rPr>
          <w:color w:val="000000" w:themeColor="text1"/>
          <w:lang w:val="en-US" w:eastAsia="en-US"/>
        </w:rPr>
        <w:t xml:space="preserve">upon first stroke WS further research is needed. </w:t>
      </w:r>
    </w:p>
    <w:p w:rsidR="00AD6315" w:rsidRPr="00A76F3A" w:rsidRDefault="00AD6315" w:rsidP="00A76F3A">
      <w:pPr>
        <w:pStyle w:val="NoSpacing"/>
        <w:rPr>
          <w:color w:val="000000" w:themeColor="text1"/>
          <w:lang w:val="en-NZ"/>
        </w:rPr>
      </w:pPr>
    </w:p>
    <w:p w:rsidR="00A76F3A" w:rsidRPr="00A76F3A" w:rsidRDefault="00A76F3A" w:rsidP="00A76F3A">
      <w:pPr>
        <w:pStyle w:val="NoSpacing"/>
        <w:rPr>
          <w:b/>
          <w:color w:val="000000" w:themeColor="text1"/>
        </w:rPr>
      </w:pPr>
      <w:proofErr w:type="spellStart"/>
      <w:r w:rsidRPr="00A76F3A">
        <w:rPr>
          <w:b/>
          <w:color w:val="000000" w:themeColor="text1"/>
        </w:rPr>
        <w:t>Biography</w:t>
      </w:r>
      <w:proofErr w:type="spellEnd"/>
    </w:p>
    <w:p w:rsidR="00AD6315" w:rsidRPr="00A76F3A" w:rsidRDefault="00AD6315" w:rsidP="00A76F3A">
      <w:pPr>
        <w:pStyle w:val="NoSpacing"/>
        <w:rPr>
          <w:color w:val="000000" w:themeColor="text1"/>
          <w:lang w:val="en-NZ"/>
        </w:rPr>
      </w:pPr>
    </w:p>
    <w:p w:rsidR="00A76F3A" w:rsidRPr="00A76F3A" w:rsidRDefault="00A76F3A" w:rsidP="00A76F3A">
      <w:pPr>
        <w:pStyle w:val="NoSpacing"/>
        <w:rPr>
          <w:color w:val="000000" w:themeColor="text1"/>
        </w:rPr>
      </w:pPr>
      <w:r w:rsidRPr="00A76F3A">
        <w:rPr>
          <w:color w:val="000000" w:themeColor="text1"/>
        </w:rPr>
        <w:t xml:space="preserve">Kelly Flowers </w:t>
      </w:r>
      <w:proofErr w:type="spellStart"/>
      <w:r w:rsidRPr="00A76F3A">
        <w:rPr>
          <w:color w:val="000000" w:themeColor="text1"/>
        </w:rPr>
        <w:t>is</w:t>
      </w:r>
      <w:proofErr w:type="spellEnd"/>
      <w:r w:rsidRPr="00A76F3A">
        <w:rPr>
          <w:color w:val="000000" w:themeColor="text1"/>
        </w:rPr>
        <w:t xml:space="preserve"> </w:t>
      </w:r>
      <w:proofErr w:type="spellStart"/>
      <w:r w:rsidRPr="00A76F3A">
        <w:rPr>
          <w:color w:val="000000" w:themeColor="text1"/>
        </w:rPr>
        <w:t>also</w:t>
      </w:r>
      <w:proofErr w:type="spellEnd"/>
      <w:r w:rsidRPr="00A76F3A">
        <w:rPr>
          <w:color w:val="000000" w:themeColor="text1"/>
        </w:rPr>
        <w:t xml:space="preserve"> a </w:t>
      </w:r>
      <w:proofErr w:type="spellStart"/>
      <w:r w:rsidRPr="00A76F3A">
        <w:rPr>
          <w:color w:val="000000" w:themeColor="text1"/>
        </w:rPr>
        <w:t>doctoral</w:t>
      </w:r>
      <w:proofErr w:type="spellEnd"/>
      <w:r w:rsidRPr="00A76F3A">
        <w:rPr>
          <w:color w:val="000000" w:themeColor="text1"/>
        </w:rPr>
        <w:t xml:space="preserve"> </w:t>
      </w:r>
      <w:proofErr w:type="spellStart"/>
      <w:r w:rsidRPr="00A76F3A">
        <w:rPr>
          <w:color w:val="000000" w:themeColor="text1"/>
        </w:rPr>
        <w:t>student</w:t>
      </w:r>
      <w:proofErr w:type="spellEnd"/>
      <w:r w:rsidRPr="00A76F3A">
        <w:rPr>
          <w:color w:val="000000" w:themeColor="text1"/>
        </w:rPr>
        <w:t xml:space="preserve"> </w:t>
      </w:r>
      <w:proofErr w:type="spellStart"/>
      <w:r w:rsidRPr="00A76F3A">
        <w:rPr>
          <w:color w:val="000000" w:themeColor="text1"/>
        </w:rPr>
        <w:t>at</w:t>
      </w:r>
      <w:proofErr w:type="spellEnd"/>
      <w:r w:rsidRPr="00A76F3A">
        <w:rPr>
          <w:color w:val="000000" w:themeColor="text1"/>
        </w:rPr>
        <w:t xml:space="preserve"> the </w:t>
      </w:r>
      <w:proofErr w:type="spellStart"/>
      <w:r w:rsidRPr="00A76F3A">
        <w:rPr>
          <w:color w:val="000000" w:themeColor="text1"/>
        </w:rPr>
        <w:t>University</w:t>
      </w:r>
      <w:proofErr w:type="spellEnd"/>
      <w:r w:rsidRPr="00A76F3A">
        <w:rPr>
          <w:color w:val="000000" w:themeColor="text1"/>
        </w:rPr>
        <w:t xml:space="preserve"> of Florida. Kelly </w:t>
      </w:r>
      <w:proofErr w:type="spellStart"/>
      <w:r w:rsidRPr="00A76F3A">
        <w:rPr>
          <w:color w:val="000000" w:themeColor="text1"/>
        </w:rPr>
        <w:t>graduated</w:t>
      </w:r>
      <w:proofErr w:type="spellEnd"/>
      <w:r w:rsidRPr="00A76F3A">
        <w:rPr>
          <w:color w:val="000000" w:themeColor="text1"/>
        </w:rPr>
        <w:t xml:space="preserve"> with a B.A. and a M.A. in Mass </w:t>
      </w:r>
      <w:proofErr w:type="spellStart"/>
      <w:r w:rsidRPr="00A76F3A">
        <w:rPr>
          <w:color w:val="000000" w:themeColor="text1"/>
        </w:rPr>
        <w:t>Communication</w:t>
      </w:r>
      <w:proofErr w:type="spellEnd"/>
      <w:r w:rsidRPr="00A76F3A">
        <w:rPr>
          <w:color w:val="000000" w:themeColor="text1"/>
        </w:rPr>
        <w:t xml:space="preserve"> from Michigan State </w:t>
      </w:r>
      <w:proofErr w:type="spellStart"/>
      <w:r w:rsidRPr="00A76F3A">
        <w:rPr>
          <w:color w:val="000000" w:themeColor="text1"/>
        </w:rPr>
        <w:t>University</w:t>
      </w:r>
      <w:proofErr w:type="spellEnd"/>
      <w:r w:rsidRPr="00A76F3A">
        <w:rPr>
          <w:color w:val="000000" w:themeColor="text1"/>
        </w:rPr>
        <w:t xml:space="preserve">, </w:t>
      </w:r>
      <w:proofErr w:type="spellStart"/>
      <w:r w:rsidRPr="00A76F3A">
        <w:rPr>
          <w:color w:val="000000" w:themeColor="text1"/>
        </w:rPr>
        <w:t>competing</w:t>
      </w:r>
      <w:proofErr w:type="spellEnd"/>
      <w:r w:rsidRPr="00A76F3A">
        <w:rPr>
          <w:color w:val="000000" w:themeColor="text1"/>
        </w:rPr>
        <w:t xml:space="preserve"> </w:t>
      </w:r>
      <w:proofErr w:type="spellStart"/>
      <w:r w:rsidRPr="00A76F3A">
        <w:rPr>
          <w:color w:val="000000" w:themeColor="text1"/>
        </w:rPr>
        <w:t>all</w:t>
      </w:r>
      <w:proofErr w:type="spellEnd"/>
      <w:r w:rsidRPr="00A76F3A">
        <w:rPr>
          <w:color w:val="000000" w:themeColor="text1"/>
        </w:rPr>
        <w:t xml:space="preserve"> </w:t>
      </w:r>
      <w:proofErr w:type="spellStart"/>
      <w:r w:rsidRPr="00A76F3A">
        <w:rPr>
          <w:color w:val="000000" w:themeColor="text1"/>
        </w:rPr>
        <w:t>four</w:t>
      </w:r>
      <w:proofErr w:type="spellEnd"/>
      <w:r w:rsidRPr="00A76F3A">
        <w:rPr>
          <w:color w:val="000000" w:themeColor="text1"/>
        </w:rPr>
        <w:t xml:space="preserve"> </w:t>
      </w:r>
      <w:proofErr w:type="spellStart"/>
      <w:r w:rsidRPr="00A76F3A">
        <w:rPr>
          <w:color w:val="000000" w:themeColor="text1"/>
        </w:rPr>
        <w:t>undergraduate</w:t>
      </w:r>
      <w:proofErr w:type="spellEnd"/>
      <w:r w:rsidRPr="00A76F3A">
        <w:rPr>
          <w:color w:val="000000" w:themeColor="text1"/>
        </w:rPr>
        <w:t xml:space="preserve"> </w:t>
      </w:r>
      <w:proofErr w:type="spellStart"/>
      <w:r w:rsidRPr="00A76F3A">
        <w:rPr>
          <w:color w:val="000000" w:themeColor="text1"/>
        </w:rPr>
        <w:t>years</w:t>
      </w:r>
      <w:proofErr w:type="spellEnd"/>
      <w:r w:rsidRPr="00A76F3A">
        <w:rPr>
          <w:color w:val="000000" w:themeColor="text1"/>
        </w:rPr>
        <w:t xml:space="preserve"> </w:t>
      </w:r>
      <w:proofErr w:type="spellStart"/>
      <w:r w:rsidRPr="00A76F3A">
        <w:rPr>
          <w:color w:val="000000" w:themeColor="text1"/>
        </w:rPr>
        <w:t>as</w:t>
      </w:r>
      <w:proofErr w:type="spellEnd"/>
      <w:r w:rsidRPr="00A76F3A">
        <w:rPr>
          <w:color w:val="000000" w:themeColor="text1"/>
        </w:rPr>
        <w:t xml:space="preserve"> a </w:t>
      </w:r>
      <w:proofErr w:type="spellStart"/>
      <w:r w:rsidRPr="00A76F3A">
        <w:rPr>
          <w:color w:val="000000" w:themeColor="text1"/>
        </w:rPr>
        <w:t>member</w:t>
      </w:r>
      <w:proofErr w:type="spellEnd"/>
      <w:r w:rsidRPr="00A76F3A">
        <w:rPr>
          <w:color w:val="000000" w:themeColor="text1"/>
        </w:rPr>
        <w:t xml:space="preserve"> of the </w:t>
      </w:r>
      <w:proofErr w:type="spellStart"/>
      <w:r w:rsidRPr="00A76F3A">
        <w:rPr>
          <w:color w:val="000000" w:themeColor="text1"/>
        </w:rPr>
        <w:t>varsity</w:t>
      </w:r>
      <w:proofErr w:type="spellEnd"/>
      <w:r w:rsidRPr="00A76F3A">
        <w:rPr>
          <w:color w:val="000000" w:themeColor="text1"/>
        </w:rPr>
        <w:t xml:space="preserve"> </w:t>
      </w:r>
      <w:proofErr w:type="spellStart"/>
      <w:r w:rsidRPr="00A76F3A">
        <w:rPr>
          <w:color w:val="000000" w:themeColor="text1"/>
        </w:rPr>
        <w:t>swim</w:t>
      </w:r>
      <w:proofErr w:type="spellEnd"/>
      <w:r w:rsidRPr="00A76F3A">
        <w:rPr>
          <w:color w:val="000000" w:themeColor="text1"/>
        </w:rPr>
        <w:t xml:space="preserve"> team. </w:t>
      </w:r>
      <w:proofErr w:type="spellStart"/>
      <w:r w:rsidRPr="00A76F3A">
        <w:rPr>
          <w:color w:val="000000" w:themeColor="text1"/>
        </w:rPr>
        <w:t>While</w:t>
      </w:r>
      <w:proofErr w:type="spellEnd"/>
      <w:r w:rsidRPr="00A76F3A">
        <w:rPr>
          <w:color w:val="000000" w:themeColor="text1"/>
        </w:rPr>
        <w:t xml:space="preserve"> </w:t>
      </w:r>
      <w:proofErr w:type="spellStart"/>
      <w:r w:rsidRPr="00A76F3A">
        <w:rPr>
          <w:color w:val="000000" w:themeColor="text1"/>
        </w:rPr>
        <w:t>pursuing</w:t>
      </w:r>
      <w:proofErr w:type="spellEnd"/>
      <w:r w:rsidRPr="00A76F3A">
        <w:rPr>
          <w:color w:val="000000" w:themeColor="text1"/>
        </w:rPr>
        <w:t xml:space="preserve"> </w:t>
      </w:r>
      <w:proofErr w:type="spellStart"/>
      <w:r w:rsidRPr="00A76F3A">
        <w:rPr>
          <w:color w:val="000000" w:themeColor="text1"/>
        </w:rPr>
        <w:t>her</w:t>
      </w:r>
      <w:proofErr w:type="spellEnd"/>
      <w:r w:rsidRPr="00A76F3A">
        <w:rPr>
          <w:color w:val="000000" w:themeColor="text1"/>
        </w:rPr>
        <w:t xml:space="preserve"> </w:t>
      </w:r>
      <w:proofErr w:type="spellStart"/>
      <w:r w:rsidRPr="00A76F3A">
        <w:rPr>
          <w:color w:val="000000" w:themeColor="text1"/>
        </w:rPr>
        <w:t>Ph.D</w:t>
      </w:r>
      <w:proofErr w:type="spellEnd"/>
      <w:r w:rsidRPr="00A76F3A">
        <w:rPr>
          <w:color w:val="000000" w:themeColor="text1"/>
        </w:rPr>
        <w:t xml:space="preserve">. in Mass </w:t>
      </w:r>
      <w:proofErr w:type="spellStart"/>
      <w:r w:rsidRPr="00A76F3A">
        <w:rPr>
          <w:color w:val="000000" w:themeColor="text1"/>
        </w:rPr>
        <w:t>Communication</w:t>
      </w:r>
      <w:proofErr w:type="spellEnd"/>
      <w:r w:rsidRPr="00A76F3A">
        <w:rPr>
          <w:color w:val="000000" w:themeColor="text1"/>
        </w:rPr>
        <w:t xml:space="preserve">, </w:t>
      </w:r>
      <w:proofErr w:type="spellStart"/>
      <w:r w:rsidRPr="00A76F3A">
        <w:rPr>
          <w:color w:val="000000" w:themeColor="text1"/>
        </w:rPr>
        <w:t>she</w:t>
      </w:r>
      <w:proofErr w:type="spellEnd"/>
      <w:r w:rsidRPr="00A76F3A">
        <w:rPr>
          <w:color w:val="000000" w:themeColor="text1"/>
        </w:rPr>
        <w:t xml:space="preserve"> </w:t>
      </w:r>
      <w:proofErr w:type="spellStart"/>
      <w:r w:rsidRPr="00A76F3A">
        <w:rPr>
          <w:color w:val="000000" w:themeColor="text1"/>
        </w:rPr>
        <w:t>graduated</w:t>
      </w:r>
      <w:proofErr w:type="spellEnd"/>
      <w:r w:rsidRPr="00A76F3A">
        <w:rPr>
          <w:color w:val="000000" w:themeColor="text1"/>
        </w:rPr>
        <w:t xml:space="preserve"> with a </w:t>
      </w:r>
      <w:proofErr w:type="spellStart"/>
      <w:r w:rsidRPr="00A76F3A">
        <w:rPr>
          <w:color w:val="000000" w:themeColor="text1"/>
        </w:rPr>
        <w:t>Masters</w:t>
      </w:r>
      <w:proofErr w:type="spellEnd"/>
      <w:r w:rsidRPr="00A76F3A">
        <w:rPr>
          <w:color w:val="000000" w:themeColor="text1"/>
        </w:rPr>
        <w:t xml:space="preserve"> in International Business (MAIB) and a MBA from the </w:t>
      </w:r>
      <w:proofErr w:type="spellStart"/>
      <w:r w:rsidRPr="00A76F3A">
        <w:rPr>
          <w:color w:val="000000" w:themeColor="text1"/>
        </w:rPr>
        <w:t>University</w:t>
      </w:r>
      <w:proofErr w:type="spellEnd"/>
      <w:r w:rsidRPr="00A76F3A">
        <w:rPr>
          <w:color w:val="000000" w:themeColor="text1"/>
        </w:rPr>
        <w:t xml:space="preserve"> of Florida. </w:t>
      </w:r>
      <w:proofErr w:type="spellStart"/>
      <w:r w:rsidRPr="00A76F3A">
        <w:rPr>
          <w:color w:val="000000" w:themeColor="text1"/>
        </w:rPr>
        <w:t>As</w:t>
      </w:r>
      <w:proofErr w:type="spellEnd"/>
      <w:r w:rsidRPr="00A76F3A">
        <w:rPr>
          <w:color w:val="000000" w:themeColor="text1"/>
        </w:rPr>
        <w:t xml:space="preserve"> a graduate </w:t>
      </w:r>
      <w:proofErr w:type="spellStart"/>
      <w:r w:rsidRPr="00A76F3A">
        <w:rPr>
          <w:color w:val="000000" w:themeColor="text1"/>
        </w:rPr>
        <w:t>student</w:t>
      </w:r>
      <w:proofErr w:type="spellEnd"/>
      <w:r w:rsidRPr="00A76F3A">
        <w:rPr>
          <w:color w:val="000000" w:themeColor="text1"/>
        </w:rPr>
        <w:t xml:space="preserve">, Kelly </w:t>
      </w:r>
      <w:proofErr w:type="spellStart"/>
      <w:r w:rsidRPr="00A76F3A">
        <w:rPr>
          <w:color w:val="000000" w:themeColor="text1"/>
        </w:rPr>
        <w:t>taught</w:t>
      </w:r>
      <w:proofErr w:type="spellEnd"/>
      <w:r w:rsidRPr="00A76F3A">
        <w:rPr>
          <w:color w:val="000000" w:themeColor="text1"/>
        </w:rPr>
        <w:t xml:space="preserve"> </w:t>
      </w:r>
      <w:proofErr w:type="spellStart"/>
      <w:r w:rsidRPr="00A76F3A">
        <w:rPr>
          <w:color w:val="000000" w:themeColor="text1"/>
        </w:rPr>
        <w:t>Television</w:t>
      </w:r>
      <w:proofErr w:type="spellEnd"/>
      <w:r w:rsidRPr="00A76F3A">
        <w:rPr>
          <w:color w:val="000000" w:themeColor="text1"/>
        </w:rPr>
        <w:t xml:space="preserve"> and American Society </w:t>
      </w:r>
      <w:proofErr w:type="spellStart"/>
      <w:r w:rsidRPr="00A76F3A">
        <w:rPr>
          <w:color w:val="000000" w:themeColor="text1"/>
        </w:rPr>
        <w:t>at</w:t>
      </w:r>
      <w:proofErr w:type="spellEnd"/>
      <w:r w:rsidRPr="00A76F3A">
        <w:rPr>
          <w:color w:val="000000" w:themeColor="text1"/>
        </w:rPr>
        <w:t xml:space="preserve"> the </w:t>
      </w:r>
      <w:proofErr w:type="spellStart"/>
      <w:r w:rsidRPr="00A76F3A">
        <w:rPr>
          <w:color w:val="000000" w:themeColor="text1"/>
        </w:rPr>
        <w:t>University</w:t>
      </w:r>
      <w:proofErr w:type="spellEnd"/>
      <w:r w:rsidRPr="00A76F3A">
        <w:rPr>
          <w:color w:val="000000" w:themeColor="text1"/>
        </w:rPr>
        <w:t xml:space="preserve"> of Florida and </w:t>
      </w:r>
      <w:proofErr w:type="spellStart"/>
      <w:r w:rsidRPr="00A76F3A">
        <w:rPr>
          <w:color w:val="000000" w:themeColor="text1"/>
        </w:rPr>
        <w:t>Introduction</w:t>
      </w:r>
      <w:proofErr w:type="spellEnd"/>
      <w:r w:rsidRPr="00A76F3A">
        <w:rPr>
          <w:color w:val="000000" w:themeColor="text1"/>
        </w:rPr>
        <w:t xml:space="preserve"> to Public </w:t>
      </w:r>
      <w:proofErr w:type="spellStart"/>
      <w:r w:rsidRPr="00A76F3A">
        <w:rPr>
          <w:color w:val="000000" w:themeColor="text1"/>
        </w:rPr>
        <w:t>Speaking</w:t>
      </w:r>
      <w:proofErr w:type="spellEnd"/>
      <w:r w:rsidRPr="00A76F3A">
        <w:rPr>
          <w:color w:val="000000" w:themeColor="text1"/>
        </w:rPr>
        <w:t xml:space="preserve"> and </w:t>
      </w:r>
      <w:proofErr w:type="spellStart"/>
      <w:r w:rsidRPr="00A76F3A">
        <w:rPr>
          <w:color w:val="000000" w:themeColor="text1"/>
        </w:rPr>
        <w:t>Interpersonal</w:t>
      </w:r>
      <w:proofErr w:type="spellEnd"/>
      <w:r w:rsidRPr="00A76F3A">
        <w:rPr>
          <w:color w:val="000000" w:themeColor="text1"/>
        </w:rPr>
        <w:t xml:space="preserve"> </w:t>
      </w:r>
      <w:proofErr w:type="spellStart"/>
      <w:r w:rsidRPr="00A76F3A">
        <w:rPr>
          <w:color w:val="000000" w:themeColor="text1"/>
        </w:rPr>
        <w:t>Communication</w:t>
      </w:r>
      <w:proofErr w:type="spellEnd"/>
      <w:r w:rsidRPr="00A76F3A">
        <w:rPr>
          <w:color w:val="000000" w:themeColor="text1"/>
        </w:rPr>
        <w:t xml:space="preserve"> and Santa Fe College.</w:t>
      </w:r>
    </w:p>
    <w:p w:rsidR="00AC3BCD" w:rsidRDefault="00AC3BCD" w:rsidP="00072E30">
      <w:pPr>
        <w:jc w:val="both"/>
        <w:rPr>
          <w:lang w:val="en-NZ"/>
        </w:rPr>
      </w:pPr>
    </w:p>
    <w:p w:rsidR="00A76F3A" w:rsidRPr="008A690F" w:rsidRDefault="00A76F3A" w:rsidP="00A76F3A">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Kelly Flowers</w:t>
      </w:r>
      <w:r w:rsidRPr="008A690F">
        <w:rPr>
          <w:lang w:val="en-NZ"/>
        </w:rPr>
        <w:br/>
        <w:t>Contact number:</w:t>
      </w:r>
      <w:r>
        <w:rPr>
          <w:lang w:val="en-NZ"/>
        </w:rPr>
        <w:t xml:space="preserve"> 1.352.258.4079</w:t>
      </w:r>
      <w:r w:rsidRPr="008A690F">
        <w:rPr>
          <w:lang w:val="en-NZ"/>
        </w:rPr>
        <w:br/>
      </w:r>
    </w:p>
    <w:p w:rsidR="00A76F3A" w:rsidRPr="00A76F3A" w:rsidRDefault="00A76F3A" w:rsidP="00A76F3A">
      <w:pPr>
        <w:jc w:val="both"/>
        <w:rPr>
          <w:lang w:val="en-NZ"/>
        </w:rPr>
      </w:pPr>
    </w:p>
    <w:sectPr w:rsidR="00A76F3A" w:rsidRPr="00A76F3A"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18A1" w:rsidRDefault="00BE18A1" w:rsidP="00671A59">
      <w:r>
        <w:separator/>
      </w:r>
    </w:p>
  </w:endnote>
  <w:endnote w:type="continuationSeparator" w:id="0">
    <w:p w:rsidR="00BE18A1" w:rsidRDefault="00BE18A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18A1" w:rsidRDefault="00BE18A1" w:rsidP="00671A59">
      <w:r>
        <w:separator/>
      </w:r>
    </w:p>
  </w:footnote>
  <w:footnote w:type="continuationSeparator" w:id="0">
    <w:p w:rsidR="00BE18A1" w:rsidRDefault="00BE18A1"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76F3A"/>
    <w:rsid w:val="00A83688"/>
    <w:rsid w:val="00A83863"/>
    <w:rsid w:val="00AC3BCD"/>
    <w:rsid w:val="00AD6315"/>
    <w:rsid w:val="00AF4356"/>
    <w:rsid w:val="00B26097"/>
    <w:rsid w:val="00B27625"/>
    <w:rsid w:val="00B675D9"/>
    <w:rsid w:val="00BE18A1"/>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5978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NoSpacing">
    <w:name w:val="No Spacing"/>
    <w:uiPriority w:val="1"/>
    <w:qFormat/>
    <w:rsid w:val="00A76F3A"/>
    <w:rPr>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5708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41246-7E50-D649-BFE1-414E8084D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527</Words>
  <Characters>3008</Characters>
  <Application>Microsoft Office Word</Application>
  <DocSecurity>0</DocSecurity>
  <Lines>25</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2018-01-30T19:51:00Z</dcterms:created>
  <dcterms:modified xsi:type="dcterms:W3CDTF">2018-01-30T19:51:00Z</dcterms:modified>
</cp:coreProperties>
</file>