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2C2" w:rsidRPr="003622C2" w:rsidRDefault="003622C2" w:rsidP="008053F9">
      <w:pPr>
        <w:spacing w:line="360" w:lineRule="auto"/>
        <w:rPr>
          <w:b/>
        </w:rPr>
      </w:pPr>
      <w:r w:rsidRPr="003622C2">
        <w:rPr>
          <w:b/>
        </w:rPr>
        <w:t>Abstract</w:t>
      </w:r>
      <w:bookmarkStart w:id="0" w:name="_GoBack"/>
      <w:bookmarkEnd w:id="0"/>
    </w:p>
    <w:p w:rsidR="003622C2" w:rsidRPr="003622C2" w:rsidRDefault="003622C2" w:rsidP="008053F9">
      <w:pPr>
        <w:spacing w:line="360" w:lineRule="auto"/>
      </w:pPr>
      <w:r w:rsidRPr="003622C2">
        <w:rPr>
          <w:b/>
        </w:rPr>
        <w:t xml:space="preserve">Aims: </w:t>
      </w:r>
      <w:r w:rsidRPr="003622C2">
        <w:t xml:space="preserve">To identify functional connectivity deficits in the Default Mode Network (DMN) in patients with Mild Cognitive Impairment (MCI) and sleep disturbance, compared with those MCIs with intact sleep. Sleep disturbance was assessed in terms of nocturnal awakenings. Controls were also included so that: a) DMN changes specific to MCI could first be identified; and b) a measure of average wake after sleep onset (WASO) could be established as a basis for comparison for our MCI groups.   </w:t>
      </w:r>
    </w:p>
    <w:p w:rsidR="003622C2" w:rsidRPr="003622C2" w:rsidRDefault="003622C2" w:rsidP="008053F9">
      <w:pPr>
        <w:spacing w:line="360" w:lineRule="auto"/>
      </w:pPr>
      <w:r w:rsidRPr="003622C2">
        <w:rPr>
          <w:b/>
        </w:rPr>
        <w:t>Methods:</w:t>
      </w:r>
      <w:r w:rsidRPr="003622C2">
        <w:t xml:space="preserve"> Participants consisted of 47 older adults aged 55 years and over who were recruited from the Healthy Brain Ageing Clinic at the Brain and Mind Centre, Sydney, Australia. This sample was comprised of 15 controls and 32 patients meeting criteria for MCI. Participants underwent resting-state fMRI along with comprehensive neuropsychological, medical and psychiatric assessment. </w:t>
      </w:r>
      <w:proofErr w:type="spellStart"/>
      <w:r w:rsidRPr="003622C2">
        <w:t>Actigraphy</w:t>
      </w:r>
      <w:proofErr w:type="spellEnd"/>
      <w:r w:rsidRPr="003622C2">
        <w:t xml:space="preserve"> was conducted for a period of two weeks. Participants with MCI were split into two groups according to their average WASO per night. WASO equal to or greater than 1 standard deviation (SD) above the control mean was deemed to reflect disturbed sleep. There were 11 patients in the MCI sleep-disturbed group, and 21 in the MCI sleep-intact group. </w:t>
      </w:r>
    </w:p>
    <w:p w:rsidR="003622C2" w:rsidRPr="003622C2" w:rsidRDefault="003622C2" w:rsidP="008053F9">
      <w:pPr>
        <w:spacing w:line="360" w:lineRule="auto"/>
      </w:pPr>
      <w:r w:rsidRPr="003622C2">
        <w:rPr>
          <w:b/>
        </w:rPr>
        <w:t>Results:</w:t>
      </w:r>
      <w:r w:rsidRPr="003622C2">
        <w:t xml:space="preserve"> Relative to controls, MCIs demonstrated significant reductions in functional connectivity between parietal and </w:t>
      </w:r>
      <w:proofErr w:type="spellStart"/>
      <w:r w:rsidRPr="003622C2">
        <w:t>temporoparietal</w:t>
      </w:r>
      <w:proofErr w:type="spellEnd"/>
      <w:r w:rsidRPr="003622C2">
        <w:t xml:space="preserve"> regions, as well as between temporal regions. Relative to MCIs with intact sleep, MCIs with sleep disturbance demonstrated diffuse reductions in functional connectivity between temporal and parietal regions, as well as between temporal and </w:t>
      </w:r>
      <w:proofErr w:type="spellStart"/>
      <w:r w:rsidRPr="003622C2">
        <w:t>temporoparietal</w:t>
      </w:r>
      <w:proofErr w:type="spellEnd"/>
      <w:r w:rsidRPr="003622C2">
        <w:t xml:space="preserve"> regions.  </w:t>
      </w:r>
    </w:p>
    <w:p w:rsidR="003622C2" w:rsidRPr="003622C2" w:rsidRDefault="003622C2" w:rsidP="008053F9">
      <w:pPr>
        <w:spacing w:line="360" w:lineRule="auto"/>
      </w:pPr>
      <w:r w:rsidRPr="003622C2">
        <w:rPr>
          <w:b/>
        </w:rPr>
        <w:t>Conclusions:</w:t>
      </w:r>
      <w:r w:rsidRPr="003622C2">
        <w:t xml:space="preserve"> MCIs with nocturnal awakenings have distinct reductions in DMN functional connectivity. These reductions comprise regions of the brain that are crucially involved in sleep and memory processes. These results echo our previous findings, which found reduced connectivity in MCIs with self-reported sleep disturbances. Future studies may build on these findings though incorporating complementary neuroimaging techniques and experimental manipulations of sleep. </w:t>
      </w:r>
    </w:p>
    <w:p w:rsidR="0085560E" w:rsidRDefault="008053F9"/>
    <w:sectPr w:rsidR="008556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2C2"/>
    <w:rsid w:val="003622C2"/>
    <w:rsid w:val="00397D19"/>
    <w:rsid w:val="008053F9"/>
    <w:rsid w:val="00C66D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2F6EA6-EF61-4B6A-AD14-96F7A0253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Andrew McKinnon</dc:creator>
  <cp:keywords/>
  <dc:description/>
  <cp:lastModifiedBy>MR Andrew McKinnon </cp:lastModifiedBy>
  <cp:revision>2</cp:revision>
  <dcterms:created xsi:type="dcterms:W3CDTF">2016-06-16T00:26:00Z</dcterms:created>
  <dcterms:modified xsi:type="dcterms:W3CDTF">2016-06-16T00:27:00Z</dcterms:modified>
</cp:coreProperties>
</file>