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40B72" w:rsidRPr="00893A51" w:rsidRDefault="00EE2C48"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 xml:space="preserve">Preparation </w:t>
      </w:r>
      <w:proofErr w:type="spellStart"/>
      <w:r w:rsidRPr="00893A51">
        <w:rPr>
          <w:rFonts w:ascii="Times New Roman" w:hAnsi="Times New Roman" w:cs="Times New Roman"/>
          <w:b/>
          <w:bCs/>
          <w:sz w:val="24"/>
          <w:szCs w:val="24"/>
        </w:rPr>
        <w:t>nano</w:t>
      </w:r>
      <w:proofErr w:type="spellEnd"/>
      <w:r w:rsidRPr="00893A51">
        <w:rPr>
          <w:rFonts w:ascii="Times New Roman" w:hAnsi="Times New Roman" w:cs="Times New Roman"/>
          <w:b/>
          <w:bCs/>
          <w:sz w:val="24"/>
          <w:szCs w:val="24"/>
        </w:rPr>
        <w:t xml:space="preserve"> emulsions containing rosemary and examination of it effect on nerve cells of the CA1 hippocampus male rat following transient pervasive ischemic/ reperfusion</w:t>
      </w:r>
    </w:p>
    <w:p w:rsidR="00B4346F" w:rsidRPr="00893A51" w:rsidRDefault="00697853" w:rsidP="00893A5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w:t>
      </w:r>
      <w:r w:rsidR="00B4346F" w:rsidRPr="00893A51">
        <w:rPr>
          <w:rFonts w:ascii="Times New Roman" w:hAnsi="Times New Roman" w:cs="Times New Roman"/>
          <w:b/>
          <w:bCs/>
          <w:sz w:val="24"/>
          <w:szCs w:val="24"/>
        </w:rPr>
        <w:t xml:space="preserve">valuation the protective effect of </w:t>
      </w:r>
      <w:proofErr w:type="spellStart"/>
      <w:r w:rsidR="008E36B9" w:rsidRPr="00893A51">
        <w:rPr>
          <w:rFonts w:ascii="Times New Roman" w:hAnsi="Times New Roman" w:cs="Times New Roman"/>
          <w:b/>
          <w:bCs/>
          <w:sz w:val="24"/>
          <w:szCs w:val="24"/>
        </w:rPr>
        <w:t>n</w:t>
      </w:r>
      <w:r w:rsidR="00B4346F" w:rsidRPr="00893A51">
        <w:rPr>
          <w:rFonts w:ascii="Times New Roman" w:hAnsi="Times New Roman" w:cs="Times New Roman"/>
          <w:b/>
          <w:bCs/>
          <w:sz w:val="24"/>
          <w:szCs w:val="24"/>
        </w:rPr>
        <w:t>ano</w:t>
      </w:r>
      <w:proofErr w:type="spellEnd"/>
      <w:r w:rsidR="00B4346F" w:rsidRPr="00893A51">
        <w:rPr>
          <w:rFonts w:ascii="Times New Roman" w:hAnsi="Times New Roman" w:cs="Times New Roman"/>
          <w:b/>
          <w:bCs/>
          <w:sz w:val="24"/>
          <w:szCs w:val="24"/>
        </w:rPr>
        <w:t xml:space="preserve"> emulsions containing rosemary on CA1 hippocampus </w:t>
      </w:r>
      <w:r w:rsidR="008E36B9" w:rsidRPr="00893A51">
        <w:rPr>
          <w:rFonts w:ascii="Times New Roman" w:hAnsi="Times New Roman" w:cs="Times New Roman"/>
          <w:b/>
          <w:bCs/>
          <w:sz w:val="24"/>
          <w:szCs w:val="24"/>
        </w:rPr>
        <w:t>neurons</w:t>
      </w:r>
      <w:r w:rsidR="00B4346F" w:rsidRPr="00893A51">
        <w:rPr>
          <w:rFonts w:ascii="Times New Roman" w:hAnsi="Times New Roman" w:cs="Times New Roman"/>
          <w:b/>
          <w:bCs/>
          <w:sz w:val="24"/>
          <w:szCs w:val="24"/>
        </w:rPr>
        <w:t xml:space="preserve"> ischemic/ reperfusion injury</w:t>
      </w:r>
    </w:p>
    <w:p w:rsidR="00E864F0" w:rsidRPr="00893A51" w:rsidRDefault="00E864F0" w:rsidP="00893A51">
      <w:pPr>
        <w:spacing w:line="360" w:lineRule="auto"/>
        <w:jc w:val="both"/>
        <w:rPr>
          <w:rFonts w:ascii="Times New Roman" w:hAnsi="Times New Roman" w:cs="Times New Roman"/>
          <w:b/>
          <w:bCs/>
          <w:sz w:val="24"/>
          <w:szCs w:val="24"/>
        </w:rPr>
      </w:pPr>
    </w:p>
    <w:p w:rsidR="002120F6" w:rsidRPr="00893A51" w:rsidRDefault="00F037F6"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Abstract:</w:t>
      </w:r>
    </w:p>
    <w:p w:rsidR="005404ED" w:rsidRPr="00893A51" w:rsidRDefault="005404ED" w:rsidP="00893A51">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Background</w:t>
      </w:r>
      <w:r w:rsidRPr="00893A51">
        <w:rPr>
          <w:rFonts w:ascii="Times New Roman" w:hAnsi="Times New Roman" w:cs="Times New Roman"/>
          <w:sz w:val="24"/>
          <w:szCs w:val="24"/>
        </w:rPr>
        <w:t xml:space="preserve">: </w:t>
      </w:r>
      <w:r w:rsidR="00D21FE7" w:rsidRPr="00893A51">
        <w:rPr>
          <w:rFonts w:ascii="Times New Roman" w:hAnsi="Times New Roman" w:cs="Times New Roman"/>
          <w:sz w:val="24"/>
          <w:szCs w:val="24"/>
        </w:rPr>
        <w:t>Stroke is an important cause of mortality and morbidity worldwide but effective therapeutic strategy for the prevention of brain injury in patients with cerebral ischemia is lacking. Regard to know the mechanism of injury, the use of plant medicine can help, rosemary is a plant that is accessible and unexpansive that have strong antioxidant and anti-inflammatory effects, that may be helpful.</w:t>
      </w:r>
    </w:p>
    <w:p w:rsidR="005404ED" w:rsidRPr="00893A51" w:rsidRDefault="005404ED" w:rsidP="00C61D57">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Material and method:</w:t>
      </w:r>
      <w:r w:rsidRPr="00893A51">
        <w:rPr>
          <w:rFonts w:ascii="Times New Roman" w:hAnsi="Times New Roman" w:cs="Times New Roman"/>
          <w:sz w:val="24"/>
          <w:szCs w:val="24"/>
        </w:rPr>
        <w:t xml:space="preserve"> This study </w:t>
      </w:r>
      <w:r w:rsidR="00F03F77">
        <w:rPr>
          <w:rFonts w:ascii="Times New Roman" w:hAnsi="Times New Roman" w:cs="Times New Roman"/>
          <w:sz w:val="24"/>
          <w:szCs w:val="24"/>
        </w:rPr>
        <w:t>had</w:t>
      </w:r>
      <w:r w:rsidRPr="00893A51">
        <w:rPr>
          <w:rFonts w:ascii="Times New Roman" w:hAnsi="Times New Roman" w:cs="Times New Roman"/>
          <w:sz w:val="24"/>
          <w:szCs w:val="24"/>
        </w:rPr>
        <w:t xml:space="preserve"> two main parts: in vivo and in vitro. In in vivo part, we </w:t>
      </w:r>
      <w:r w:rsidR="00F03F77">
        <w:rPr>
          <w:rFonts w:ascii="Times New Roman" w:hAnsi="Times New Roman" w:cs="Times New Roman"/>
          <w:sz w:val="24"/>
          <w:szCs w:val="24"/>
        </w:rPr>
        <w:t xml:space="preserve">divided </w:t>
      </w:r>
      <w:proofErr w:type="spellStart"/>
      <w:r w:rsidR="00F03F77">
        <w:rPr>
          <w:rFonts w:ascii="Times New Roman" w:hAnsi="Times New Roman" w:cs="Times New Roman"/>
          <w:sz w:val="24"/>
          <w:szCs w:val="24"/>
        </w:rPr>
        <w:t>wistar</w:t>
      </w:r>
      <w:proofErr w:type="spellEnd"/>
      <w:r w:rsidR="00F03F77">
        <w:rPr>
          <w:rFonts w:ascii="Times New Roman" w:hAnsi="Times New Roman" w:cs="Times New Roman"/>
          <w:sz w:val="24"/>
          <w:szCs w:val="24"/>
        </w:rPr>
        <w:t xml:space="preserve"> rats </w:t>
      </w:r>
      <w:r w:rsidRPr="00893A51">
        <w:rPr>
          <w:rFonts w:ascii="Times New Roman" w:hAnsi="Times New Roman" w:cs="Times New Roman"/>
          <w:sz w:val="24"/>
          <w:szCs w:val="24"/>
        </w:rPr>
        <w:t>in</w:t>
      </w:r>
      <w:r w:rsidR="00F03F77">
        <w:rPr>
          <w:rFonts w:ascii="Times New Roman" w:hAnsi="Times New Roman" w:cs="Times New Roman"/>
          <w:sz w:val="24"/>
          <w:szCs w:val="24"/>
        </w:rPr>
        <w:t>to</w:t>
      </w:r>
      <w:r w:rsidRPr="00893A51">
        <w:rPr>
          <w:rFonts w:ascii="Times New Roman" w:hAnsi="Times New Roman" w:cs="Times New Roman"/>
          <w:sz w:val="24"/>
          <w:szCs w:val="24"/>
        </w:rPr>
        <w:t xml:space="preserve"> 8 groups</w:t>
      </w:r>
      <w:r w:rsidR="00F03F77">
        <w:rPr>
          <w:rFonts w:ascii="Times New Roman" w:hAnsi="Times New Roman" w:cs="Times New Roman"/>
          <w:sz w:val="24"/>
          <w:szCs w:val="24"/>
        </w:rPr>
        <w:t xml:space="preserve"> (</w:t>
      </w:r>
      <w:r w:rsidRPr="00893A51">
        <w:rPr>
          <w:rFonts w:ascii="Times New Roman" w:hAnsi="Times New Roman" w:cs="Times New Roman"/>
          <w:sz w:val="24"/>
          <w:szCs w:val="24"/>
        </w:rPr>
        <w:t>control, ischemia</w:t>
      </w:r>
      <w:r w:rsidR="000F3350">
        <w:rPr>
          <w:rFonts w:ascii="Times New Roman" w:hAnsi="Times New Roman" w:cs="Times New Roman"/>
          <w:sz w:val="24"/>
          <w:szCs w:val="24"/>
        </w:rPr>
        <w:t>/reperfusion</w:t>
      </w:r>
      <w:r w:rsidRPr="00893A51">
        <w:rPr>
          <w:rFonts w:ascii="Times New Roman" w:hAnsi="Times New Roman" w:cs="Times New Roman"/>
          <w:sz w:val="24"/>
          <w:szCs w:val="24"/>
        </w:rPr>
        <w:t xml:space="preserve">, 3 dose of alcoholic extracts of </w:t>
      </w:r>
      <w:r w:rsidR="006F5504" w:rsidRPr="00893A51">
        <w:rPr>
          <w:rFonts w:ascii="Times New Roman" w:hAnsi="Times New Roman" w:cs="Times New Roman"/>
          <w:sz w:val="24"/>
          <w:szCs w:val="24"/>
        </w:rPr>
        <w:t>rosemary</w:t>
      </w:r>
      <w:r w:rsidRPr="00893A51">
        <w:rPr>
          <w:rFonts w:ascii="Times New Roman" w:hAnsi="Times New Roman" w:cs="Times New Roman"/>
          <w:sz w:val="24"/>
          <w:szCs w:val="24"/>
        </w:rPr>
        <w:t xml:space="preserve"> and 3 dose of aqueous extracts of </w:t>
      </w:r>
      <w:r w:rsidR="006F5504" w:rsidRPr="00893A51">
        <w:rPr>
          <w:rFonts w:ascii="Times New Roman" w:hAnsi="Times New Roman" w:cs="Times New Roman"/>
          <w:sz w:val="24"/>
          <w:szCs w:val="24"/>
        </w:rPr>
        <w:t xml:space="preserve">rosemary), after </w:t>
      </w:r>
      <w:r w:rsidRPr="00893A51">
        <w:rPr>
          <w:rFonts w:ascii="Times New Roman" w:hAnsi="Times New Roman" w:cs="Times New Roman"/>
          <w:sz w:val="24"/>
          <w:szCs w:val="24"/>
        </w:rPr>
        <w:t xml:space="preserve">21 days </w:t>
      </w:r>
      <w:r w:rsidR="002D5874">
        <w:rPr>
          <w:rFonts w:ascii="Times New Roman" w:hAnsi="Times New Roman" w:cs="Times New Roman"/>
          <w:sz w:val="24"/>
          <w:szCs w:val="24"/>
        </w:rPr>
        <w:t xml:space="preserve">of rosemary administration </w:t>
      </w:r>
      <w:r w:rsidR="006F5504" w:rsidRPr="00893A51">
        <w:rPr>
          <w:rFonts w:ascii="Times New Roman" w:hAnsi="Times New Roman" w:cs="Times New Roman"/>
          <w:sz w:val="24"/>
          <w:szCs w:val="24"/>
        </w:rPr>
        <w:t>the</w:t>
      </w:r>
      <w:r w:rsidRPr="00893A51">
        <w:rPr>
          <w:rFonts w:ascii="Times New Roman" w:hAnsi="Times New Roman" w:cs="Times New Roman"/>
          <w:sz w:val="24"/>
          <w:szCs w:val="24"/>
        </w:rPr>
        <w:t xml:space="preserve"> ischemia and reperfusion was done, finally apoptosis gene and neuron</w:t>
      </w:r>
      <w:r w:rsidR="00F03F77">
        <w:rPr>
          <w:rFonts w:ascii="Times New Roman" w:hAnsi="Times New Roman" w:cs="Times New Roman"/>
          <w:sz w:val="24"/>
          <w:szCs w:val="24"/>
        </w:rPr>
        <w:t>s</w:t>
      </w:r>
      <w:r w:rsidRPr="00893A51">
        <w:rPr>
          <w:rFonts w:ascii="Times New Roman" w:hAnsi="Times New Roman" w:cs="Times New Roman"/>
          <w:sz w:val="24"/>
          <w:szCs w:val="24"/>
        </w:rPr>
        <w:t xml:space="preserve"> death </w:t>
      </w:r>
      <w:r w:rsidRPr="001450F3">
        <w:rPr>
          <w:rFonts w:ascii="Times New Roman" w:hAnsi="Times New Roman" w:cs="Times New Roman"/>
          <w:sz w:val="24"/>
          <w:szCs w:val="24"/>
        </w:rPr>
        <w:t>w</w:t>
      </w:r>
      <w:r w:rsidR="00C61D57" w:rsidRPr="001450F3">
        <w:rPr>
          <w:rFonts w:ascii="Times New Roman" w:hAnsi="Times New Roman" w:cs="Times New Roman"/>
          <w:sz w:val="24"/>
          <w:szCs w:val="24"/>
        </w:rPr>
        <w:t xml:space="preserve">ere </w:t>
      </w:r>
      <w:r w:rsidRPr="001450F3">
        <w:rPr>
          <w:rFonts w:ascii="Times New Roman" w:hAnsi="Times New Roman" w:cs="Times New Roman"/>
          <w:sz w:val="24"/>
          <w:szCs w:val="24"/>
        </w:rPr>
        <w:t>assay</w:t>
      </w:r>
      <w:r w:rsidR="001450F3" w:rsidRPr="001450F3">
        <w:rPr>
          <w:rFonts w:ascii="Times New Roman" w:hAnsi="Times New Roman" w:cs="Times New Roman"/>
          <w:sz w:val="24"/>
          <w:szCs w:val="24"/>
        </w:rPr>
        <w:t>ed</w:t>
      </w:r>
      <w:r w:rsidRPr="00893A51">
        <w:rPr>
          <w:rFonts w:ascii="Times New Roman" w:hAnsi="Times New Roman" w:cs="Times New Roman"/>
          <w:sz w:val="24"/>
          <w:szCs w:val="24"/>
        </w:rPr>
        <w:t xml:space="preserve"> in hippocampus and in in vitro part we cultured hippocampus neurons (</w:t>
      </w:r>
      <w:r w:rsidR="005379B5">
        <w:rPr>
          <w:rFonts w:ascii="Times New Roman" w:hAnsi="Times New Roman" w:cs="Times New Roman"/>
          <w:sz w:val="24"/>
          <w:szCs w:val="24"/>
        </w:rPr>
        <w:t xml:space="preserve">in 7 groups: </w:t>
      </w:r>
      <w:r w:rsidRPr="00893A51">
        <w:rPr>
          <w:rFonts w:ascii="Times New Roman" w:hAnsi="Times New Roman" w:cs="Times New Roman"/>
          <w:sz w:val="24"/>
          <w:szCs w:val="24"/>
        </w:rPr>
        <w:t xml:space="preserve">control, 3 </w:t>
      </w:r>
      <w:r w:rsidRPr="00C61D57">
        <w:rPr>
          <w:rFonts w:ascii="Times New Roman" w:hAnsi="Times New Roman" w:cs="Times New Roman"/>
          <w:sz w:val="24"/>
          <w:szCs w:val="24"/>
        </w:rPr>
        <w:t xml:space="preserve">dose of aqueous extracts of </w:t>
      </w:r>
      <w:r w:rsidR="006F5504" w:rsidRPr="00C61D57">
        <w:rPr>
          <w:rFonts w:ascii="Times New Roman" w:hAnsi="Times New Roman" w:cs="Times New Roman"/>
          <w:sz w:val="24"/>
          <w:szCs w:val="24"/>
        </w:rPr>
        <w:t>rosemary</w:t>
      </w:r>
      <w:r w:rsidRPr="00C61D57">
        <w:rPr>
          <w:rFonts w:ascii="Times New Roman" w:hAnsi="Times New Roman" w:cs="Times New Roman"/>
          <w:sz w:val="24"/>
          <w:szCs w:val="24"/>
        </w:rPr>
        <w:t xml:space="preserve"> and 3 dose of </w:t>
      </w:r>
      <w:r w:rsidR="0093467D" w:rsidRPr="00C61D57">
        <w:rPr>
          <w:rFonts w:ascii="Times New Roman" w:hAnsi="Times New Roman" w:cs="Times New Roman"/>
          <w:sz w:val="24"/>
          <w:szCs w:val="24"/>
        </w:rPr>
        <w:t>alcoholic aqueous</w:t>
      </w:r>
      <w:r w:rsidRPr="00C61D57">
        <w:rPr>
          <w:rFonts w:ascii="Times New Roman" w:hAnsi="Times New Roman" w:cs="Times New Roman"/>
          <w:sz w:val="24"/>
          <w:szCs w:val="24"/>
        </w:rPr>
        <w:t xml:space="preserve"> extracts of </w:t>
      </w:r>
      <w:r w:rsidR="006F5504" w:rsidRPr="00C61D57">
        <w:rPr>
          <w:rFonts w:ascii="Times New Roman" w:hAnsi="Times New Roman" w:cs="Times New Roman"/>
          <w:sz w:val="24"/>
          <w:szCs w:val="24"/>
        </w:rPr>
        <w:t>rosemary</w:t>
      </w:r>
      <w:r w:rsidRPr="00C61D57">
        <w:rPr>
          <w:rFonts w:ascii="Times New Roman" w:hAnsi="Times New Roman" w:cs="Times New Roman"/>
          <w:sz w:val="24"/>
          <w:szCs w:val="24"/>
        </w:rPr>
        <w:t>)</w:t>
      </w:r>
      <w:r w:rsidRPr="00893A51">
        <w:rPr>
          <w:rFonts w:ascii="Times New Roman" w:hAnsi="Times New Roman" w:cs="Times New Roman"/>
          <w:sz w:val="24"/>
          <w:szCs w:val="24"/>
        </w:rPr>
        <w:t xml:space="preserve"> and then cell viability was assayed.</w:t>
      </w:r>
    </w:p>
    <w:p w:rsidR="005404ED" w:rsidRPr="00893A51" w:rsidRDefault="005404ED" w:rsidP="0027669D">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Results:</w:t>
      </w:r>
      <w:r w:rsidRPr="00893A51">
        <w:rPr>
          <w:rFonts w:ascii="Times New Roman" w:hAnsi="Times New Roman" w:cs="Times New Roman"/>
          <w:sz w:val="24"/>
          <w:szCs w:val="24"/>
        </w:rPr>
        <w:t xml:space="preserve"> </w:t>
      </w:r>
      <w:r w:rsidR="005379B5">
        <w:rPr>
          <w:rFonts w:ascii="Times New Roman" w:hAnsi="Times New Roman" w:cs="Times New Roman"/>
          <w:sz w:val="24"/>
          <w:szCs w:val="24"/>
        </w:rPr>
        <w:t>W</w:t>
      </w:r>
      <w:r w:rsidR="00893A51" w:rsidRPr="00893A51">
        <w:rPr>
          <w:rFonts w:ascii="Times New Roman" w:hAnsi="Times New Roman" w:cs="Times New Roman"/>
          <w:sz w:val="24"/>
          <w:szCs w:val="24"/>
        </w:rPr>
        <w:t>e demonstrated that</w:t>
      </w:r>
      <w:r w:rsidRPr="00893A51">
        <w:rPr>
          <w:rFonts w:ascii="Times New Roman" w:hAnsi="Times New Roman" w:cs="Times New Roman"/>
          <w:sz w:val="24"/>
          <w:szCs w:val="24"/>
        </w:rPr>
        <w:t xml:space="preserve"> </w:t>
      </w:r>
      <w:r w:rsidR="0093467D" w:rsidRPr="00893A51">
        <w:rPr>
          <w:rFonts w:ascii="Times New Roman" w:hAnsi="Times New Roman" w:cs="Times New Roman"/>
          <w:sz w:val="24"/>
          <w:szCs w:val="24"/>
        </w:rPr>
        <w:t>2</w:t>
      </w:r>
      <w:r w:rsidRPr="00893A51">
        <w:rPr>
          <w:rFonts w:ascii="Times New Roman" w:hAnsi="Times New Roman" w:cs="Times New Roman"/>
          <w:sz w:val="24"/>
          <w:szCs w:val="24"/>
        </w:rPr>
        <w:t xml:space="preserve">00 mg/kg aqueous extracts of </w:t>
      </w:r>
      <w:r w:rsidR="0045591C" w:rsidRPr="00893A51">
        <w:rPr>
          <w:rFonts w:ascii="Times New Roman" w:hAnsi="Times New Roman" w:cs="Times New Roman"/>
          <w:sz w:val="24"/>
          <w:szCs w:val="24"/>
        </w:rPr>
        <w:t>rosemary</w:t>
      </w:r>
      <w:r w:rsidRPr="00893A51">
        <w:rPr>
          <w:rFonts w:ascii="Times New Roman" w:hAnsi="Times New Roman" w:cs="Times New Roman"/>
          <w:sz w:val="24"/>
          <w:szCs w:val="24"/>
        </w:rPr>
        <w:t xml:space="preserve"> decrease the apoptosis gene expression and increase the anti-apoptosis gene expression in compare to ischemia (p&lt;0.05) and decrease the neuron death in CA1 region in </w:t>
      </w:r>
      <w:r w:rsidR="00893A51" w:rsidRPr="00893A51">
        <w:rPr>
          <w:rFonts w:ascii="Times New Roman" w:hAnsi="Times New Roman" w:cs="Times New Roman"/>
          <w:sz w:val="24"/>
          <w:szCs w:val="24"/>
        </w:rPr>
        <w:t>hippocampus</w:t>
      </w:r>
      <w:r w:rsidRPr="00893A51">
        <w:rPr>
          <w:rFonts w:ascii="Times New Roman" w:hAnsi="Times New Roman" w:cs="Times New Roman"/>
          <w:sz w:val="24"/>
          <w:szCs w:val="24"/>
        </w:rPr>
        <w:t xml:space="preserve"> (p&lt;0.05). The neurons viability </w:t>
      </w:r>
      <w:r w:rsidR="001826E0" w:rsidRPr="00893A51">
        <w:rPr>
          <w:rFonts w:ascii="Times New Roman" w:hAnsi="Times New Roman" w:cs="Times New Roman"/>
          <w:sz w:val="24"/>
          <w:szCs w:val="24"/>
        </w:rPr>
        <w:t xml:space="preserve">in </w:t>
      </w:r>
      <w:r w:rsidRPr="00893A51">
        <w:rPr>
          <w:rFonts w:ascii="Times New Roman" w:hAnsi="Times New Roman" w:cs="Times New Roman"/>
          <w:sz w:val="24"/>
          <w:szCs w:val="24"/>
        </w:rPr>
        <w:t>culture</w:t>
      </w:r>
      <w:r w:rsidR="001826E0" w:rsidRPr="00893A51">
        <w:rPr>
          <w:rFonts w:ascii="Times New Roman" w:hAnsi="Times New Roman" w:cs="Times New Roman"/>
          <w:sz w:val="24"/>
          <w:szCs w:val="24"/>
        </w:rPr>
        <w:t xml:space="preserve"> group</w:t>
      </w:r>
      <w:r w:rsidRPr="00893A51">
        <w:rPr>
          <w:rFonts w:ascii="Times New Roman" w:hAnsi="Times New Roman" w:cs="Times New Roman"/>
          <w:sz w:val="24"/>
          <w:szCs w:val="24"/>
        </w:rPr>
        <w:t xml:space="preserve"> with </w:t>
      </w:r>
      <w:r w:rsidR="0045591C" w:rsidRPr="00893A51">
        <w:rPr>
          <w:rFonts w:ascii="Times New Roman" w:hAnsi="Times New Roman" w:cs="Times New Roman"/>
          <w:sz w:val="24"/>
          <w:szCs w:val="24"/>
        </w:rPr>
        <w:t>200 mg/</w:t>
      </w:r>
      <w:r w:rsidR="0027669D">
        <w:rPr>
          <w:rFonts w:ascii="Times New Roman" w:hAnsi="Times New Roman" w:cs="Times New Roman"/>
          <w:sz w:val="24"/>
          <w:szCs w:val="24"/>
        </w:rPr>
        <w:t>ml</w:t>
      </w:r>
      <w:r w:rsidR="0045591C" w:rsidRPr="00893A51">
        <w:rPr>
          <w:rFonts w:ascii="Times New Roman" w:hAnsi="Times New Roman" w:cs="Times New Roman"/>
          <w:sz w:val="24"/>
          <w:szCs w:val="24"/>
        </w:rPr>
        <w:t xml:space="preserve"> alcoholic aqueous extracts of rosemary </w:t>
      </w:r>
      <w:r w:rsidR="001826E0" w:rsidRPr="00893A51">
        <w:rPr>
          <w:rFonts w:ascii="Times New Roman" w:hAnsi="Times New Roman" w:cs="Times New Roman"/>
          <w:sz w:val="24"/>
          <w:szCs w:val="24"/>
        </w:rPr>
        <w:t>had no significant difference with control.</w:t>
      </w:r>
    </w:p>
    <w:p w:rsidR="004A428D" w:rsidRPr="00893A51" w:rsidRDefault="005404ED" w:rsidP="001F7D40">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Conclusion:</w:t>
      </w:r>
      <w:r w:rsidRPr="00893A51">
        <w:rPr>
          <w:rFonts w:ascii="Times New Roman" w:hAnsi="Times New Roman" w:cs="Times New Roman"/>
          <w:sz w:val="24"/>
          <w:szCs w:val="24"/>
        </w:rPr>
        <w:t xml:space="preserve"> </w:t>
      </w:r>
      <w:r w:rsidR="00DA2612" w:rsidRPr="00893A51">
        <w:rPr>
          <w:rFonts w:ascii="Times New Roman" w:hAnsi="Times New Roman" w:cs="Times New Roman"/>
          <w:color w:val="000000"/>
          <w:sz w:val="24"/>
          <w:szCs w:val="24"/>
          <w:shd w:val="clear" w:color="auto" w:fill="FFFFFF"/>
        </w:rPr>
        <w:t>P</w:t>
      </w:r>
      <w:r w:rsidR="004A428D" w:rsidRPr="00893A51">
        <w:rPr>
          <w:rFonts w:ascii="Times New Roman" w:hAnsi="Times New Roman" w:cs="Times New Roman"/>
          <w:color w:val="000000"/>
          <w:sz w:val="24"/>
          <w:szCs w:val="24"/>
          <w:shd w:val="clear" w:color="auto" w:fill="FFFFFF"/>
        </w:rPr>
        <w:t xml:space="preserve">resent study demonstrated that cerebral ischemic tolerance induced by </w:t>
      </w:r>
      <w:r w:rsidR="00DA2612" w:rsidRPr="00893A51">
        <w:rPr>
          <w:rFonts w:ascii="Times New Roman" w:hAnsi="Times New Roman" w:cs="Times New Roman"/>
          <w:color w:val="000000"/>
          <w:sz w:val="24"/>
          <w:szCs w:val="24"/>
          <w:shd w:val="clear" w:color="auto" w:fill="FFFFFF"/>
        </w:rPr>
        <w:t>rosemary extracts pretreatment, the</w:t>
      </w:r>
      <w:r w:rsidR="004A428D" w:rsidRPr="00893A51">
        <w:rPr>
          <w:rFonts w:ascii="Times New Roman" w:hAnsi="Times New Roman" w:cs="Times New Roman"/>
          <w:color w:val="000000"/>
          <w:sz w:val="24"/>
          <w:szCs w:val="24"/>
          <w:shd w:val="clear" w:color="auto" w:fill="FFFFFF"/>
        </w:rPr>
        <w:t xml:space="preserve"> alcoholic aqueous extracts of rosemary in 200 mg/kg dose was more effective to protect</w:t>
      </w:r>
      <w:r w:rsidR="00DA2612" w:rsidRPr="00893A51">
        <w:rPr>
          <w:rFonts w:ascii="Times New Roman" w:hAnsi="Times New Roman" w:cs="Times New Roman"/>
          <w:sz w:val="24"/>
          <w:szCs w:val="24"/>
        </w:rPr>
        <w:t xml:space="preserve"> </w:t>
      </w:r>
      <w:r w:rsidR="001F7D40">
        <w:rPr>
          <w:rFonts w:ascii="Times New Roman" w:hAnsi="Times New Roman" w:cs="Times New Roman"/>
          <w:sz w:val="24"/>
          <w:szCs w:val="24"/>
        </w:rPr>
        <w:t xml:space="preserve">of </w:t>
      </w:r>
      <w:r w:rsidR="00DA2612" w:rsidRPr="00893A51">
        <w:rPr>
          <w:rStyle w:val="tlid-translation"/>
          <w:rFonts w:ascii="Times New Roman" w:hAnsi="Times New Roman" w:cs="Times New Roman"/>
          <w:sz w:val="24"/>
          <w:szCs w:val="24"/>
        </w:rPr>
        <w:t>hippocampus</w:t>
      </w:r>
      <w:r w:rsidR="00DA2612" w:rsidRPr="00893A51">
        <w:rPr>
          <w:rFonts w:ascii="Times New Roman" w:hAnsi="Times New Roman" w:cs="Times New Roman"/>
          <w:sz w:val="24"/>
          <w:szCs w:val="24"/>
        </w:rPr>
        <w:t>.</w:t>
      </w:r>
    </w:p>
    <w:p w:rsidR="005404ED" w:rsidRPr="00893A51" w:rsidRDefault="005404ED" w:rsidP="00893A51">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Key world:</w:t>
      </w:r>
      <w:r w:rsidRPr="00893A51">
        <w:rPr>
          <w:rFonts w:ascii="Times New Roman" w:hAnsi="Times New Roman" w:cs="Times New Roman"/>
          <w:sz w:val="24"/>
          <w:szCs w:val="24"/>
        </w:rPr>
        <w:t xml:space="preserve"> </w:t>
      </w:r>
      <w:r w:rsidRPr="00893A51">
        <w:rPr>
          <w:rStyle w:val="tlid-translation"/>
          <w:rFonts w:ascii="Times New Roman" w:hAnsi="Times New Roman" w:cs="Times New Roman"/>
          <w:sz w:val="24"/>
          <w:szCs w:val="24"/>
        </w:rPr>
        <w:t>Rosemary</w:t>
      </w:r>
      <w:r w:rsidRPr="00893A51">
        <w:rPr>
          <w:rFonts w:ascii="Times New Roman" w:hAnsi="Times New Roman" w:cs="Times New Roman"/>
          <w:sz w:val="24"/>
          <w:szCs w:val="24"/>
        </w:rPr>
        <w:t xml:space="preserve">, </w:t>
      </w:r>
      <w:r w:rsidRPr="00893A51">
        <w:rPr>
          <w:rStyle w:val="tlid-translation"/>
          <w:rFonts w:ascii="Times New Roman" w:hAnsi="Times New Roman" w:cs="Times New Roman"/>
          <w:sz w:val="24"/>
          <w:szCs w:val="24"/>
        </w:rPr>
        <w:t>Hippocampus, Ischemia /Reperfusion</w:t>
      </w:r>
    </w:p>
    <w:p w:rsidR="00893A51" w:rsidRDefault="00893A51" w:rsidP="00893A51">
      <w:pPr>
        <w:spacing w:line="360" w:lineRule="auto"/>
        <w:jc w:val="both"/>
        <w:rPr>
          <w:rFonts w:ascii="Times New Roman" w:hAnsi="Times New Roman" w:cs="Times New Roman"/>
          <w:b/>
          <w:bCs/>
          <w:sz w:val="24"/>
          <w:szCs w:val="24"/>
        </w:rPr>
      </w:pPr>
    </w:p>
    <w:p w:rsidR="00893A51" w:rsidRDefault="00893A51" w:rsidP="00893A51">
      <w:pPr>
        <w:spacing w:line="360" w:lineRule="auto"/>
        <w:jc w:val="both"/>
        <w:rPr>
          <w:rFonts w:ascii="Times New Roman" w:hAnsi="Times New Roman" w:cs="Times New Roman"/>
          <w:b/>
          <w:bCs/>
          <w:sz w:val="24"/>
          <w:szCs w:val="24"/>
        </w:rPr>
      </w:pPr>
    </w:p>
    <w:p w:rsidR="002120F6" w:rsidRPr="00893A51" w:rsidRDefault="002120F6" w:rsidP="00893A51">
      <w:pPr>
        <w:spacing w:line="360" w:lineRule="auto"/>
        <w:jc w:val="both"/>
        <w:rPr>
          <w:rFonts w:ascii="Times New Roman" w:hAnsi="Times New Roman" w:cs="Times New Roman"/>
          <w:b/>
          <w:bCs/>
          <w:sz w:val="28"/>
          <w:szCs w:val="28"/>
        </w:rPr>
      </w:pPr>
      <w:r w:rsidRPr="00893A51">
        <w:rPr>
          <w:rFonts w:ascii="Times New Roman" w:hAnsi="Times New Roman" w:cs="Times New Roman"/>
          <w:b/>
          <w:bCs/>
          <w:sz w:val="28"/>
          <w:szCs w:val="28"/>
        </w:rPr>
        <w:t>Introduction</w:t>
      </w:r>
    </w:p>
    <w:p w:rsidR="00E864F0" w:rsidRPr="00893A51" w:rsidRDefault="00E864F0" w:rsidP="006456BA">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rPr>
        <w:t xml:space="preserve">Stroke is a common and </w:t>
      </w:r>
      <w:r w:rsidR="00885258" w:rsidRPr="00893A51">
        <w:rPr>
          <w:rFonts w:ascii="Times New Roman" w:hAnsi="Times New Roman" w:cs="Times New Roman"/>
          <w:sz w:val="24"/>
          <w:szCs w:val="24"/>
        </w:rPr>
        <w:t xml:space="preserve">serious </w:t>
      </w:r>
      <w:r w:rsidRPr="00893A51">
        <w:rPr>
          <w:rFonts w:ascii="Times New Roman" w:hAnsi="Times New Roman" w:cs="Times New Roman"/>
          <w:sz w:val="24"/>
          <w:szCs w:val="24"/>
        </w:rPr>
        <w:t xml:space="preserve">disease, that has </w:t>
      </w:r>
      <w:r w:rsidR="00885258">
        <w:rPr>
          <w:rFonts w:ascii="Times New Roman" w:hAnsi="Times New Roman" w:cs="Times New Roman"/>
          <w:sz w:val="24"/>
          <w:szCs w:val="24"/>
        </w:rPr>
        <w:t>critical</w:t>
      </w:r>
      <w:r w:rsidRPr="00893A51">
        <w:rPr>
          <w:rFonts w:ascii="Times New Roman" w:hAnsi="Times New Roman" w:cs="Times New Roman"/>
          <w:sz w:val="24"/>
          <w:szCs w:val="24"/>
        </w:rPr>
        <w:t xml:space="preserve"> outcome to human health</w:t>
      </w:r>
      <w:r w:rsidR="003B79A1" w:rsidRPr="00893A51">
        <w:rPr>
          <w:rFonts w:ascii="Times New Roman" w:hAnsi="Times New Roman" w:cs="Times New Roman"/>
          <w:sz w:val="24"/>
          <w:szCs w:val="24"/>
        </w:rPr>
        <w:t xml:space="preserve"> and induce the third common cause of disability among other diseases</w:t>
      </w:r>
      <w:r w:rsidR="002B5F5F" w:rsidRPr="00893A51">
        <w:rPr>
          <w:rFonts w:ascii="Times New Roman" w:hAnsi="Times New Roman" w:cs="Times New Roman"/>
          <w:sz w:val="24"/>
          <w:szCs w:val="24"/>
        </w:rPr>
        <w:t xml:space="preserve"> </w:t>
      </w:r>
      <w:r w:rsidR="00645986" w:rsidRPr="00893A51">
        <w:rPr>
          <w:rFonts w:ascii="Times New Roman" w:hAnsi="Times New Roman" w:cs="Times New Roman"/>
          <w:sz w:val="24"/>
          <w:szCs w:val="24"/>
        </w:rPr>
        <w:fldChar w:fldCharType="begin"/>
      </w:r>
      <w:r w:rsidR="00811156" w:rsidRPr="00893A51">
        <w:rPr>
          <w:rFonts w:ascii="Times New Roman" w:hAnsi="Times New Roman" w:cs="Times New Roman"/>
          <w:sz w:val="24"/>
          <w:szCs w:val="24"/>
        </w:rPr>
        <w:instrText xml:space="preserve"> ADDIN EN.CITE &lt;EndNote&gt;&lt;Cite&gt;&lt;Author&gt;Tang&lt;/Author&gt;&lt;Year&gt;2012&lt;/Year&gt;&lt;RecNum&gt;1&lt;/RecNum&gt;&lt;DisplayText&gt;(1, 2)&lt;/DisplayText&gt;&lt;record&gt;&lt;rec-number&gt;1&lt;/rec-number&gt;&lt;foreign-keys&gt;&lt;key app="EN" db-id="raasv20a50z5fqefrwpvw5dbpwadaexwx2pp"&gt;1&lt;/key&gt;&lt;/foreign-keys&gt;&lt;ref-type name="Journal Article"&gt;17&lt;/ref-type&gt;&lt;contributors&gt;&lt;authors&gt;&lt;author&gt;Tang, Qiqiang&lt;/author&gt;&lt;author&gt;Han, Ruodong&lt;/author&gt;&lt;author&gt;Xiao, Han&lt;/author&gt;&lt;author&gt;Shen, Jilong&lt;/author&gt;&lt;author&gt;Luo, Qingli&lt;/author&gt;&lt;author&gt;Li, Jun&lt;/author&gt;&lt;/authors&gt;&lt;/contributors&gt;&lt;titles&gt;&lt;title&gt;Neuroprotective effects of tanshinone IIA and/or tetramethylpyrazine in cerebral ischemic injury in vivo and in vitro&lt;/title&gt;&lt;secondary-title&gt;Brain research&lt;/secondary-title&gt;&lt;/titles&gt;&lt;periodical&gt;&lt;full-title&gt;Brain research&lt;/full-title&gt;&lt;/periodical&gt;&lt;pages&gt;81-91&lt;/pages&gt;&lt;volume&gt;1488&lt;/volume&gt;&lt;dates&gt;&lt;year&gt;2012&lt;/year&gt;&lt;/dates&gt;&lt;isbn&gt;0006-8993&lt;/isbn&gt;&lt;urls&gt;&lt;/urls&gt;&lt;/record&gt;&lt;/Cite&gt;&lt;Cite&gt;&lt;Author&gt;Urban&lt;/Author&gt;&lt;Year&gt;2010&lt;/Year&gt;&lt;RecNum&gt;2&lt;/RecNum&gt;&lt;record&gt;&lt;rec-number&gt;2&lt;/rec-number&gt;&lt;foreign-keys&gt;&lt;key app="EN" db-id="raasv20a50z5fqefrwpvw5dbpwadaexwx2pp"&gt;2&lt;/key&gt;&lt;/foreign-keys&gt;&lt;ref-type name="Journal Article"&gt;17&lt;/ref-type&gt;&lt;contributors&gt;&lt;authors&gt;&lt;author&gt;Urban, Peter P&lt;/author&gt;&lt;author&gt;Wolf, Thomas&lt;/author&gt;&lt;author&gt;Uebele, Michael&lt;/author&gt;&lt;author&gt;Marx, Jürgen J&lt;/author&gt;&lt;author&gt;Vogt, Thomas&lt;/author&gt;&lt;author&gt;Stoeter, Peter&lt;/author&gt;&lt;author&gt;Bauermann, Thomas&lt;/author&gt;&lt;author&gt;Weibrich, Carsten&lt;/author&gt;&lt;author&gt;Vucurevic, Goran D&lt;/author&gt;&lt;author&gt;Schneider, Astrid&lt;/author&gt;&lt;/authors&gt;&lt;/contributors&gt;&lt;titles&gt;&lt;title&gt;Occurence and clinical predictors of spasticity after ischemic stroke&lt;/title&gt;&lt;secondary-title&gt;Stroke&lt;/secondary-title&gt;&lt;/titles&gt;&lt;periodical&gt;&lt;full-title&gt;Stroke&lt;/full-title&gt;&lt;/periodical&gt;&lt;pages&gt;2016-2020&lt;/pages&gt;&lt;volume&gt;41&lt;/volume&gt;&lt;number&gt;9&lt;/number&gt;&lt;dates&gt;&lt;year&gt;2010&lt;/year&gt;&lt;/dates&gt;&lt;isbn&gt;0039-2499&lt;/isbn&gt;&lt;urls&gt;&lt;/urls&gt;&lt;/record&gt;&lt;/Cite&gt;&lt;/EndNote&gt;</w:instrText>
      </w:r>
      <w:r w:rsidR="00645986" w:rsidRPr="00893A51">
        <w:rPr>
          <w:rFonts w:ascii="Times New Roman" w:hAnsi="Times New Roman" w:cs="Times New Roman"/>
          <w:sz w:val="24"/>
          <w:szCs w:val="24"/>
        </w:rPr>
        <w:fldChar w:fldCharType="separate"/>
      </w:r>
      <w:r w:rsidR="00811156" w:rsidRPr="00893A51">
        <w:rPr>
          <w:rFonts w:ascii="Times New Roman" w:hAnsi="Times New Roman" w:cs="Times New Roman"/>
          <w:noProof/>
          <w:sz w:val="24"/>
          <w:szCs w:val="24"/>
        </w:rPr>
        <w:t>(</w:t>
      </w:r>
      <w:hyperlink w:anchor="_ENREF_1" w:tooltip="Tang, 2012 #1" w:history="1">
        <w:r w:rsidR="006456BA" w:rsidRPr="00893A51">
          <w:rPr>
            <w:rFonts w:ascii="Times New Roman" w:hAnsi="Times New Roman" w:cs="Times New Roman"/>
            <w:noProof/>
            <w:sz w:val="24"/>
            <w:szCs w:val="24"/>
          </w:rPr>
          <w:t>1</w:t>
        </w:r>
      </w:hyperlink>
      <w:r w:rsidR="00811156" w:rsidRPr="00893A51">
        <w:rPr>
          <w:rFonts w:ascii="Times New Roman" w:hAnsi="Times New Roman" w:cs="Times New Roman"/>
          <w:noProof/>
          <w:sz w:val="24"/>
          <w:szCs w:val="24"/>
        </w:rPr>
        <w:t xml:space="preserve">, </w:t>
      </w:r>
      <w:hyperlink w:anchor="_ENREF_2" w:tooltip="Urban, 2010 #2" w:history="1">
        <w:r w:rsidR="006456BA" w:rsidRPr="00893A51">
          <w:rPr>
            <w:rFonts w:ascii="Times New Roman" w:hAnsi="Times New Roman" w:cs="Times New Roman"/>
            <w:noProof/>
            <w:sz w:val="24"/>
            <w:szCs w:val="24"/>
          </w:rPr>
          <w:t>2</w:t>
        </w:r>
      </w:hyperlink>
      <w:r w:rsidR="00811156" w:rsidRPr="00893A51">
        <w:rPr>
          <w:rFonts w:ascii="Times New Roman" w:hAnsi="Times New Roman" w:cs="Times New Roman"/>
          <w:noProof/>
          <w:sz w:val="24"/>
          <w:szCs w:val="24"/>
        </w:rPr>
        <w:t>)</w:t>
      </w:r>
      <w:r w:rsidR="00645986" w:rsidRPr="00893A51">
        <w:rPr>
          <w:rFonts w:ascii="Times New Roman" w:hAnsi="Times New Roman" w:cs="Times New Roman"/>
          <w:sz w:val="24"/>
          <w:szCs w:val="24"/>
        </w:rPr>
        <w:fldChar w:fldCharType="end"/>
      </w:r>
      <w:r w:rsidR="00DB53F6" w:rsidRPr="00893A51">
        <w:rPr>
          <w:rFonts w:ascii="Times New Roman" w:hAnsi="Times New Roman" w:cs="Times New Roman"/>
          <w:sz w:val="24"/>
          <w:szCs w:val="24"/>
        </w:rPr>
        <w:t xml:space="preserve">, based on </w:t>
      </w:r>
      <w:r w:rsidR="00CB6B10">
        <w:rPr>
          <w:rFonts w:ascii="Arial" w:hAnsi="Arial" w:cs="Arial"/>
          <w:color w:val="222222"/>
          <w:sz w:val="21"/>
          <w:szCs w:val="21"/>
          <w:shd w:val="clear" w:color="auto" w:fill="FFFFFF"/>
        </w:rPr>
        <w:t> World Health Organization</w:t>
      </w:r>
      <w:r w:rsidR="00CB6B10" w:rsidRPr="00893A51">
        <w:rPr>
          <w:rFonts w:ascii="Times New Roman" w:hAnsi="Times New Roman" w:cs="Times New Roman"/>
          <w:sz w:val="24"/>
          <w:szCs w:val="24"/>
          <w:lang w:bidi="fa-IR"/>
        </w:rPr>
        <w:t xml:space="preserve"> </w:t>
      </w:r>
      <w:r w:rsidR="00CB6B10">
        <w:rPr>
          <w:rFonts w:ascii="Times New Roman" w:hAnsi="Times New Roman" w:cs="Times New Roman"/>
          <w:sz w:val="24"/>
          <w:szCs w:val="24"/>
          <w:lang w:bidi="fa-IR"/>
        </w:rPr>
        <w:t>(</w:t>
      </w:r>
      <w:r w:rsidR="00DB53F6" w:rsidRPr="00893A51">
        <w:rPr>
          <w:rFonts w:ascii="Times New Roman" w:hAnsi="Times New Roman" w:cs="Times New Roman"/>
          <w:sz w:val="24"/>
          <w:szCs w:val="24"/>
          <w:lang w:bidi="fa-IR"/>
        </w:rPr>
        <w:t>WHO</w:t>
      </w:r>
      <w:r w:rsidR="00CB6B10">
        <w:rPr>
          <w:rFonts w:ascii="Times New Roman" w:hAnsi="Times New Roman" w:cs="Times New Roman"/>
          <w:sz w:val="24"/>
          <w:szCs w:val="24"/>
          <w:lang w:bidi="fa-IR"/>
        </w:rPr>
        <w:t>) report,</w:t>
      </w:r>
      <w:r w:rsidR="00DB53F6" w:rsidRPr="00893A51">
        <w:rPr>
          <w:rFonts w:ascii="Times New Roman" w:hAnsi="Times New Roman" w:cs="Times New Roman"/>
          <w:sz w:val="24"/>
          <w:szCs w:val="24"/>
          <w:lang w:bidi="fa-IR"/>
        </w:rPr>
        <w:t xml:space="preserve"> </w:t>
      </w:r>
      <w:r w:rsidR="0004700F" w:rsidRPr="00893A51">
        <w:rPr>
          <w:rFonts w:ascii="Times New Roman" w:hAnsi="Times New Roman" w:cs="Times New Roman"/>
          <w:sz w:val="24"/>
          <w:szCs w:val="24"/>
          <w:lang w:bidi="fa-IR"/>
        </w:rPr>
        <w:t xml:space="preserve">annually </w:t>
      </w:r>
      <w:r w:rsidR="00DB53F6" w:rsidRPr="00893A51">
        <w:rPr>
          <w:rFonts w:ascii="Times New Roman" w:hAnsi="Times New Roman" w:cs="Times New Roman"/>
          <w:sz w:val="24"/>
          <w:szCs w:val="24"/>
          <w:lang w:bidi="fa-IR"/>
        </w:rPr>
        <w:t xml:space="preserve">near to </w:t>
      </w:r>
      <w:r w:rsidR="00DB53F6" w:rsidRPr="00893A51">
        <w:rPr>
          <w:rFonts w:ascii="Times New Roman" w:hAnsi="Times New Roman" w:cs="Times New Roman"/>
          <w:sz w:val="24"/>
          <w:szCs w:val="24"/>
        </w:rPr>
        <w:t xml:space="preserve">15 million people </w:t>
      </w:r>
      <w:r w:rsidR="0004700F" w:rsidRPr="00893A51">
        <w:rPr>
          <w:rFonts w:ascii="Times New Roman" w:hAnsi="Times New Roman" w:cs="Times New Roman"/>
          <w:sz w:val="24"/>
          <w:szCs w:val="24"/>
        </w:rPr>
        <w:t>experience the</w:t>
      </w:r>
      <w:r w:rsidR="00DB53F6" w:rsidRPr="00893A51">
        <w:rPr>
          <w:rFonts w:ascii="Times New Roman" w:hAnsi="Times New Roman" w:cs="Times New Roman"/>
          <w:sz w:val="24"/>
          <w:szCs w:val="24"/>
        </w:rPr>
        <w:t xml:space="preserve"> stroke </w:t>
      </w:r>
      <w:r w:rsidR="0088225E" w:rsidRPr="00893A51">
        <w:rPr>
          <w:rFonts w:ascii="Times New Roman" w:hAnsi="Times New Roman" w:cs="Times New Roman"/>
          <w:sz w:val="24"/>
          <w:szCs w:val="24"/>
        </w:rPr>
        <w:t>in the whole world</w:t>
      </w:r>
      <w:r w:rsidR="00DB53F6" w:rsidRPr="00893A51">
        <w:rPr>
          <w:rFonts w:ascii="Times New Roman" w:hAnsi="Times New Roman" w:cs="Times New Roman"/>
          <w:sz w:val="24"/>
          <w:szCs w:val="24"/>
        </w:rPr>
        <w:t xml:space="preserve">, that </w:t>
      </w:r>
      <w:r w:rsidR="00C9399D" w:rsidRPr="00893A51">
        <w:rPr>
          <w:rFonts w:ascii="Times New Roman" w:hAnsi="Times New Roman" w:cs="Times New Roman"/>
          <w:sz w:val="24"/>
          <w:szCs w:val="24"/>
        </w:rPr>
        <w:t xml:space="preserve">Mortality rate is </w:t>
      </w:r>
      <w:r w:rsidR="00DB53F6" w:rsidRPr="00893A51">
        <w:rPr>
          <w:rFonts w:ascii="Times New Roman" w:hAnsi="Times New Roman" w:cs="Times New Roman"/>
          <w:sz w:val="24"/>
          <w:szCs w:val="24"/>
        </w:rPr>
        <w:t>about 5 million and</w:t>
      </w:r>
      <w:r w:rsidR="00C9399D" w:rsidRPr="00893A51">
        <w:rPr>
          <w:rFonts w:ascii="Times New Roman" w:hAnsi="Times New Roman" w:cs="Times New Roman"/>
          <w:sz w:val="24"/>
          <w:szCs w:val="24"/>
        </w:rPr>
        <w:t xml:space="preserve"> morbidity rate is</w:t>
      </w:r>
      <w:r w:rsidR="00DB53F6" w:rsidRPr="00893A51">
        <w:rPr>
          <w:rFonts w:ascii="Times New Roman" w:hAnsi="Times New Roman" w:cs="Times New Roman"/>
          <w:sz w:val="24"/>
          <w:szCs w:val="24"/>
        </w:rPr>
        <w:t xml:space="preserve"> </w:t>
      </w:r>
      <w:r w:rsidR="00CB6B10">
        <w:rPr>
          <w:rFonts w:ascii="Times New Roman" w:hAnsi="Times New Roman" w:cs="Times New Roman"/>
          <w:sz w:val="24"/>
          <w:szCs w:val="24"/>
        </w:rPr>
        <w:t xml:space="preserve">near to </w:t>
      </w:r>
      <w:r w:rsidR="00DB53F6" w:rsidRPr="00893A51">
        <w:rPr>
          <w:rFonts w:ascii="Times New Roman" w:hAnsi="Times New Roman" w:cs="Times New Roman"/>
          <w:sz w:val="24"/>
          <w:szCs w:val="24"/>
        </w:rPr>
        <w:t>5 million after stroke</w:t>
      </w:r>
      <w:r w:rsidR="00037E3E" w:rsidRPr="00893A51">
        <w:rPr>
          <w:rFonts w:ascii="Times New Roman" w:hAnsi="Times New Roman" w:cs="Times New Roman"/>
          <w:sz w:val="24"/>
          <w:szCs w:val="24"/>
          <w:lang w:bidi="fa-IR"/>
        </w:rPr>
        <w:t xml:space="preserve"> </w:t>
      </w:r>
      <w:r w:rsidR="00037E3E" w:rsidRPr="00893A51">
        <w:rPr>
          <w:rFonts w:ascii="Times New Roman" w:hAnsi="Times New Roman" w:cs="Times New Roman"/>
          <w:sz w:val="24"/>
          <w:szCs w:val="24"/>
          <w:lang w:bidi="fa-IR"/>
        </w:rPr>
        <w:fldChar w:fldCharType="begin"/>
      </w:r>
      <w:r w:rsidR="00037E3E" w:rsidRPr="00893A51">
        <w:rPr>
          <w:rFonts w:ascii="Times New Roman" w:hAnsi="Times New Roman" w:cs="Times New Roman"/>
          <w:sz w:val="24"/>
          <w:szCs w:val="24"/>
          <w:lang w:bidi="fa-IR"/>
        </w:rPr>
        <w:instrText xml:space="preserve"> ADDIN EN.CITE &lt;EndNote&gt;&lt;Cite&gt;&lt;Author&gt;Organization&lt;/Author&gt;&lt;Year&gt;2002&lt;/Year&gt;&lt;RecNum&gt;5&lt;/RecNum&gt;&lt;DisplayText&gt;(3)&lt;/DisplayText&gt;&lt;record&gt;&lt;rec-number&gt;5&lt;/rec-number&gt;&lt;foreign-keys&gt;&lt;key app="EN" db-id="raasv20a50z5fqefrwpvw5dbpwadaexwx2pp"&gt;5&lt;/key&gt;&lt;/foreign-keys&gt;&lt;ref-type name="Book"&gt;6&lt;/ref-type&gt;&lt;contributors&gt;&lt;authors&gt;&lt;author&gt;World Health Organization&lt;/author&gt;&lt;/authors&gt;&lt;/contributors&gt;&lt;titles&gt;&lt;title&gt;The world health report 2002: reducing risks, promoting healthy life&lt;/title&gt;&lt;/titles&gt;&lt;dates&gt;&lt;year&gt;2002&lt;/year&gt;&lt;/dates&gt;&lt;publisher&gt;World Health Organization&lt;/publisher&gt;&lt;isbn&gt;9241562072&lt;/isbn&gt;&lt;urls&gt;&lt;/urls&gt;&lt;/record&gt;&lt;/Cite&gt;&lt;/EndNote&gt;</w:instrText>
      </w:r>
      <w:r w:rsidR="00037E3E" w:rsidRPr="00893A51">
        <w:rPr>
          <w:rFonts w:ascii="Times New Roman" w:hAnsi="Times New Roman" w:cs="Times New Roman"/>
          <w:sz w:val="24"/>
          <w:szCs w:val="24"/>
          <w:lang w:bidi="fa-IR"/>
        </w:rPr>
        <w:fldChar w:fldCharType="separate"/>
      </w:r>
      <w:r w:rsidR="00037E3E" w:rsidRPr="00893A51">
        <w:rPr>
          <w:rFonts w:ascii="Times New Roman" w:hAnsi="Times New Roman" w:cs="Times New Roman"/>
          <w:noProof/>
          <w:sz w:val="24"/>
          <w:szCs w:val="24"/>
          <w:lang w:bidi="fa-IR"/>
        </w:rPr>
        <w:t>(</w:t>
      </w:r>
      <w:hyperlink w:anchor="_ENREF_3" w:tooltip="Organization, 2002 #5" w:history="1">
        <w:r w:rsidR="006456BA" w:rsidRPr="00893A51">
          <w:rPr>
            <w:rFonts w:ascii="Times New Roman" w:hAnsi="Times New Roman" w:cs="Times New Roman"/>
            <w:noProof/>
            <w:sz w:val="24"/>
            <w:szCs w:val="24"/>
            <w:lang w:bidi="fa-IR"/>
          </w:rPr>
          <w:t>3</w:t>
        </w:r>
      </w:hyperlink>
      <w:r w:rsidR="00037E3E" w:rsidRPr="00893A51">
        <w:rPr>
          <w:rFonts w:ascii="Times New Roman" w:hAnsi="Times New Roman" w:cs="Times New Roman"/>
          <w:noProof/>
          <w:sz w:val="24"/>
          <w:szCs w:val="24"/>
          <w:lang w:bidi="fa-IR"/>
        </w:rPr>
        <w:t>)</w:t>
      </w:r>
      <w:r w:rsidR="00037E3E" w:rsidRPr="00893A51">
        <w:rPr>
          <w:rFonts w:ascii="Times New Roman" w:hAnsi="Times New Roman" w:cs="Times New Roman"/>
          <w:sz w:val="24"/>
          <w:szCs w:val="24"/>
          <w:lang w:bidi="fa-IR"/>
        </w:rPr>
        <w:fldChar w:fldCharType="end"/>
      </w:r>
      <w:r w:rsidR="00360C7A" w:rsidRPr="00893A51">
        <w:rPr>
          <w:rFonts w:ascii="Times New Roman" w:hAnsi="Times New Roman" w:cs="Times New Roman"/>
          <w:sz w:val="24"/>
          <w:szCs w:val="24"/>
          <w:lang w:bidi="fa-IR"/>
        </w:rPr>
        <w:t xml:space="preserve"> for example 30% of patient </w:t>
      </w:r>
      <w:r w:rsidR="002120F6" w:rsidRPr="00893A51">
        <w:rPr>
          <w:rFonts w:ascii="Times New Roman" w:hAnsi="Times New Roman" w:cs="Times New Roman"/>
          <w:sz w:val="24"/>
          <w:szCs w:val="24"/>
          <w:lang w:bidi="fa-IR"/>
        </w:rPr>
        <w:t>cannot</w:t>
      </w:r>
      <w:r w:rsidR="00360C7A" w:rsidRPr="00893A51">
        <w:rPr>
          <w:rFonts w:ascii="Times New Roman" w:hAnsi="Times New Roman" w:cs="Times New Roman"/>
          <w:sz w:val="24"/>
          <w:szCs w:val="24"/>
          <w:lang w:bidi="fa-IR"/>
        </w:rPr>
        <w:t xml:space="preserve"> walk without help, 19% have </w:t>
      </w:r>
      <w:r w:rsidR="00360C7A" w:rsidRPr="00893A51">
        <w:rPr>
          <w:rFonts w:ascii="Times New Roman" w:eastAsia="Times New Roman" w:hAnsi="Times New Roman" w:cs="Times New Roman"/>
          <w:sz w:val="24"/>
          <w:szCs w:val="24"/>
          <w:shd w:val="clear" w:color="auto" w:fill="FFFFFF"/>
        </w:rPr>
        <w:t>had associated aphasia</w:t>
      </w:r>
      <w:r w:rsidR="00360C7A" w:rsidRPr="00893A51">
        <w:rPr>
          <w:rFonts w:ascii="Times New Roman" w:hAnsi="Times New Roman" w:cs="Times New Roman"/>
          <w:sz w:val="24"/>
          <w:szCs w:val="24"/>
          <w:lang w:bidi="fa-IR"/>
        </w:rPr>
        <w:t xml:space="preserve"> and 35% suffer from depression</w:t>
      </w:r>
      <w:r w:rsidR="003D65B3" w:rsidRPr="00893A51">
        <w:rPr>
          <w:rFonts w:ascii="Times New Roman" w:hAnsi="Times New Roman" w:cs="Times New Roman"/>
          <w:sz w:val="24"/>
          <w:szCs w:val="24"/>
          <w:lang w:bidi="fa-IR"/>
        </w:rPr>
        <w:t xml:space="preserve"> </w:t>
      </w:r>
      <w:r w:rsidR="00561E4A" w:rsidRPr="00893A51">
        <w:rPr>
          <w:rFonts w:ascii="Times New Roman" w:hAnsi="Times New Roman" w:cs="Times New Roman"/>
          <w:sz w:val="24"/>
          <w:szCs w:val="24"/>
          <w:lang w:bidi="fa-IR"/>
        </w:rPr>
        <w:fldChar w:fldCharType="begin"/>
      </w:r>
      <w:r w:rsidR="00561E4A" w:rsidRPr="00893A51">
        <w:rPr>
          <w:rFonts w:ascii="Times New Roman" w:hAnsi="Times New Roman" w:cs="Times New Roman"/>
          <w:sz w:val="24"/>
          <w:szCs w:val="24"/>
          <w:lang w:bidi="fa-IR"/>
        </w:rPr>
        <w:instrText xml:space="preserve"> ADDIN EN.CITE &lt;EndNote&gt;&lt;Cite&gt;&lt;Author&gt;Kelly-Hayes&lt;/Author&gt;&lt;Year&gt;2003&lt;/Year&gt;&lt;RecNum&gt;6&lt;/RecNum&gt;&lt;DisplayText&gt;(4)&lt;/DisplayText&gt;&lt;record&gt;&lt;rec-number&gt;6&lt;/rec-number&gt;&lt;foreign-keys&gt;&lt;key app="EN" db-id="raasv20a50z5fqefrwpvw5dbpwadaexwx2pp"&gt;6&lt;/key&gt;&lt;/foreign-keys&gt;&lt;ref-type name="Journal Article"&gt;17&lt;/ref-type&gt;&lt;contributors&gt;&lt;authors&gt;&lt;author&gt;Kelly-Hayes, Margaret&lt;/author&gt;&lt;author&gt;Beiser, Alexa&lt;/author&gt;&lt;author&gt;Kase, Carlos S&lt;/author&gt;&lt;author&gt;Scaramucci, Amy&lt;/author&gt;&lt;author&gt;D’Agostino, Ralph B&lt;/author&gt;&lt;author&gt;Wolf, Philip A&lt;/author&gt;&lt;/authors&gt;&lt;/contributors&gt;&lt;titles&gt;&lt;title&gt;The influence of gender and age on disability following ischemic stroke: the Framingham study&lt;/title&gt;&lt;secondary-title&gt;Journal of Stroke and Cerebrovascular Diseases&lt;/secondary-title&gt;&lt;/titles&gt;&lt;periodical&gt;&lt;full-title&gt;Journal of Stroke and Cerebrovascular Diseases&lt;/full-title&gt;&lt;/periodical&gt;&lt;pages&gt;119-126&lt;/pages&gt;&lt;volume&gt;12&lt;/volume&gt;&lt;number&gt;3&lt;/number&gt;&lt;dates&gt;&lt;year&gt;2003&lt;/year&gt;&lt;/dates&gt;&lt;isbn&gt;1052-3057&lt;/isbn&gt;&lt;urls&gt;&lt;/urls&gt;&lt;/record&gt;&lt;/Cite&gt;&lt;/EndNote&gt;</w:instrText>
      </w:r>
      <w:r w:rsidR="00561E4A" w:rsidRPr="00893A51">
        <w:rPr>
          <w:rFonts w:ascii="Times New Roman" w:hAnsi="Times New Roman" w:cs="Times New Roman"/>
          <w:sz w:val="24"/>
          <w:szCs w:val="24"/>
          <w:lang w:bidi="fa-IR"/>
        </w:rPr>
        <w:fldChar w:fldCharType="separate"/>
      </w:r>
      <w:r w:rsidR="00561E4A" w:rsidRPr="00893A51">
        <w:rPr>
          <w:rFonts w:ascii="Times New Roman" w:hAnsi="Times New Roman" w:cs="Times New Roman"/>
          <w:noProof/>
          <w:sz w:val="24"/>
          <w:szCs w:val="24"/>
          <w:lang w:bidi="fa-IR"/>
        </w:rPr>
        <w:t>(</w:t>
      </w:r>
      <w:hyperlink w:anchor="_ENREF_4" w:tooltip="Kelly-Hayes, 2003 #6" w:history="1">
        <w:r w:rsidR="006456BA" w:rsidRPr="00893A51">
          <w:rPr>
            <w:rFonts w:ascii="Times New Roman" w:hAnsi="Times New Roman" w:cs="Times New Roman"/>
            <w:noProof/>
            <w:sz w:val="24"/>
            <w:szCs w:val="24"/>
            <w:lang w:bidi="fa-IR"/>
          </w:rPr>
          <w:t>4</w:t>
        </w:r>
      </w:hyperlink>
      <w:r w:rsidR="00561E4A" w:rsidRPr="00893A51">
        <w:rPr>
          <w:rFonts w:ascii="Times New Roman" w:hAnsi="Times New Roman" w:cs="Times New Roman"/>
          <w:noProof/>
          <w:sz w:val="24"/>
          <w:szCs w:val="24"/>
          <w:lang w:bidi="fa-IR"/>
        </w:rPr>
        <w:t>)</w:t>
      </w:r>
      <w:r w:rsidR="00561E4A" w:rsidRPr="00893A51">
        <w:rPr>
          <w:rFonts w:ascii="Times New Roman" w:hAnsi="Times New Roman" w:cs="Times New Roman"/>
          <w:sz w:val="24"/>
          <w:szCs w:val="24"/>
          <w:lang w:bidi="fa-IR"/>
        </w:rPr>
        <w:fldChar w:fldCharType="end"/>
      </w:r>
      <w:r w:rsidR="007578AE" w:rsidRPr="00893A51">
        <w:rPr>
          <w:rFonts w:ascii="Times New Roman" w:hAnsi="Times New Roman" w:cs="Times New Roman"/>
          <w:sz w:val="24"/>
          <w:szCs w:val="24"/>
          <w:lang w:bidi="fa-IR"/>
        </w:rPr>
        <w:t xml:space="preserve"> that</w:t>
      </w:r>
      <w:r w:rsidR="00CB6B10">
        <w:rPr>
          <w:rFonts w:ascii="Times New Roman" w:hAnsi="Times New Roman" w:cs="Times New Roman"/>
          <w:sz w:val="24"/>
          <w:szCs w:val="24"/>
          <w:lang w:bidi="fa-IR"/>
        </w:rPr>
        <w:t xml:space="preserve"> they</w:t>
      </w:r>
      <w:r w:rsidR="007578AE" w:rsidRPr="00893A51">
        <w:rPr>
          <w:rFonts w:ascii="Times New Roman" w:hAnsi="Times New Roman" w:cs="Times New Roman"/>
          <w:sz w:val="24"/>
          <w:szCs w:val="24"/>
          <w:lang w:bidi="fa-IR"/>
        </w:rPr>
        <w:t xml:space="preserve"> impose large burden on healthcare and social service in most countries </w:t>
      </w:r>
      <w:r w:rsidR="007578AE" w:rsidRPr="00893A51">
        <w:rPr>
          <w:rFonts w:ascii="Times New Roman" w:hAnsi="Times New Roman" w:cs="Times New Roman"/>
          <w:sz w:val="24"/>
          <w:szCs w:val="24"/>
          <w:lang w:bidi="fa-IR"/>
        </w:rPr>
        <w:fldChar w:fldCharType="begin"/>
      </w:r>
      <w:r w:rsidR="007578AE" w:rsidRPr="00893A51">
        <w:rPr>
          <w:rFonts w:ascii="Times New Roman" w:hAnsi="Times New Roman" w:cs="Times New Roman"/>
          <w:sz w:val="24"/>
          <w:szCs w:val="24"/>
          <w:lang w:bidi="fa-IR"/>
        </w:rPr>
        <w:instrText xml:space="preserve"> ADDIN EN.CITE &lt;EndNote&gt;&lt;Cite&gt;&lt;Author&gt;Feigin&lt;/Author&gt;&lt;Year&gt;2003&lt;/Year&gt;&lt;RecNum&gt;7&lt;/RecNum&gt;&lt;DisplayText&gt;(5)&lt;/DisplayText&gt;&lt;record&gt;&lt;rec-number&gt;7&lt;/rec-number&gt;&lt;foreign-keys&gt;&lt;key app="EN" db-id="raasv20a50z5fqefrwpvw5dbpwadaexwx2pp"&gt;7&lt;/key&gt;&lt;/foreign-keys&gt;&lt;ref-type name="Journal Article"&gt;17&lt;/ref-type&gt;&lt;contributors&gt;&lt;authors&gt;&lt;author&gt;Feigin, Valery L&lt;/author&gt;&lt;author&gt;Lawes, Carlene MM&lt;/author&gt;&lt;author&gt;Bennett, Derrick A&lt;/author&gt;&lt;author&gt;Anderson, Craig S&lt;/author&gt;&lt;/authors&gt;&lt;/contributors&gt;&lt;titles&gt;&lt;title&gt;Stroke epidemiology: a review of population-based studies of incidence, prevalence, and case-fatality in the late 20th century&lt;/title&gt;&lt;secondary-title&gt;The Lancet Neurology&lt;/secondary-title&gt;&lt;/titles&gt;&lt;periodical&gt;&lt;full-title&gt;The Lancet Neurology&lt;/full-title&gt;&lt;/periodical&gt;&lt;pages&gt;43-53&lt;/pages&gt;&lt;volume&gt;2&lt;/volume&gt;&lt;number&gt;1&lt;/number&gt;&lt;dates&gt;&lt;year&gt;2003&lt;/year&gt;&lt;/dates&gt;&lt;isbn&gt;1474-4422&lt;/isbn&gt;&lt;urls&gt;&lt;/urls&gt;&lt;/record&gt;&lt;/Cite&gt;&lt;/EndNote&gt;</w:instrText>
      </w:r>
      <w:r w:rsidR="007578AE" w:rsidRPr="00893A51">
        <w:rPr>
          <w:rFonts w:ascii="Times New Roman" w:hAnsi="Times New Roman" w:cs="Times New Roman"/>
          <w:sz w:val="24"/>
          <w:szCs w:val="24"/>
          <w:lang w:bidi="fa-IR"/>
        </w:rPr>
        <w:fldChar w:fldCharType="separate"/>
      </w:r>
      <w:r w:rsidR="007578AE" w:rsidRPr="00893A51">
        <w:rPr>
          <w:rFonts w:ascii="Times New Roman" w:hAnsi="Times New Roman" w:cs="Times New Roman"/>
          <w:noProof/>
          <w:sz w:val="24"/>
          <w:szCs w:val="24"/>
          <w:lang w:bidi="fa-IR"/>
        </w:rPr>
        <w:t>(</w:t>
      </w:r>
      <w:hyperlink w:anchor="_ENREF_5" w:tooltip="Feigin, 2003 #7" w:history="1">
        <w:r w:rsidR="006456BA" w:rsidRPr="00893A51">
          <w:rPr>
            <w:rFonts w:ascii="Times New Roman" w:hAnsi="Times New Roman" w:cs="Times New Roman"/>
            <w:noProof/>
            <w:sz w:val="24"/>
            <w:szCs w:val="24"/>
            <w:lang w:bidi="fa-IR"/>
          </w:rPr>
          <w:t>5</w:t>
        </w:r>
      </w:hyperlink>
      <w:r w:rsidR="007578AE" w:rsidRPr="00893A51">
        <w:rPr>
          <w:rFonts w:ascii="Times New Roman" w:hAnsi="Times New Roman" w:cs="Times New Roman"/>
          <w:noProof/>
          <w:sz w:val="24"/>
          <w:szCs w:val="24"/>
          <w:lang w:bidi="fa-IR"/>
        </w:rPr>
        <w:t>)</w:t>
      </w:r>
      <w:r w:rsidR="007578AE" w:rsidRPr="00893A51">
        <w:rPr>
          <w:rFonts w:ascii="Times New Roman" w:hAnsi="Times New Roman" w:cs="Times New Roman"/>
          <w:sz w:val="24"/>
          <w:szCs w:val="24"/>
          <w:lang w:bidi="fa-IR"/>
        </w:rPr>
        <w:fldChar w:fldCharType="end"/>
      </w:r>
      <w:r w:rsidR="007578AE" w:rsidRPr="00893A51">
        <w:rPr>
          <w:rFonts w:ascii="Times New Roman" w:hAnsi="Times New Roman" w:cs="Times New Roman"/>
          <w:sz w:val="24"/>
          <w:szCs w:val="24"/>
          <w:lang w:bidi="fa-IR"/>
        </w:rPr>
        <w:t>.</w:t>
      </w:r>
      <w:r w:rsidR="00C7407A" w:rsidRPr="00893A51">
        <w:rPr>
          <w:rFonts w:ascii="Times New Roman" w:hAnsi="Times New Roman" w:cs="Times New Roman"/>
          <w:sz w:val="24"/>
          <w:szCs w:val="24"/>
          <w:lang w:bidi="fa-IR"/>
        </w:rPr>
        <w:t xml:space="preserve"> Stroke can occur because of ischemia or </w:t>
      </w:r>
      <w:r w:rsidR="008172B4" w:rsidRPr="00893A51">
        <w:rPr>
          <w:rFonts w:ascii="Times New Roman" w:hAnsi="Times New Roman" w:cs="Times New Roman"/>
          <w:sz w:val="24"/>
          <w:szCs w:val="24"/>
          <w:lang w:bidi="fa-IR"/>
        </w:rPr>
        <w:t>hemorrhagic, that prevalence and morbidity of ischemia stroke is</w:t>
      </w:r>
      <w:r w:rsidR="00C7407A" w:rsidRPr="00893A51">
        <w:rPr>
          <w:rFonts w:ascii="Times New Roman" w:hAnsi="Times New Roman" w:cs="Times New Roman"/>
          <w:sz w:val="24"/>
          <w:szCs w:val="24"/>
          <w:lang w:bidi="fa-IR"/>
        </w:rPr>
        <w:t xml:space="preserve"> </w:t>
      </w:r>
      <w:r w:rsidR="008172B4" w:rsidRPr="00893A51">
        <w:rPr>
          <w:rFonts w:ascii="Times New Roman" w:hAnsi="Times New Roman" w:cs="Times New Roman"/>
          <w:sz w:val="24"/>
          <w:szCs w:val="24"/>
          <w:lang w:bidi="fa-IR"/>
        </w:rPr>
        <w:t xml:space="preserve">more than hemorrhagic </w:t>
      </w:r>
      <w:r w:rsidR="00885258">
        <w:rPr>
          <w:rFonts w:ascii="Times New Roman" w:hAnsi="Times New Roman" w:cs="Times New Roman"/>
          <w:sz w:val="24"/>
          <w:szCs w:val="24"/>
          <w:lang w:bidi="fa-IR"/>
        </w:rPr>
        <w:t>stroke</w:t>
      </w:r>
      <w:r w:rsidR="000A58B5" w:rsidRPr="00893A51">
        <w:rPr>
          <w:rFonts w:ascii="Times New Roman" w:hAnsi="Times New Roman" w:cs="Times New Roman"/>
          <w:sz w:val="24"/>
          <w:szCs w:val="24"/>
          <w:lang w:bidi="fa-IR"/>
        </w:rPr>
        <w:t xml:space="preserve"> </w:t>
      </w:r>
      <w:r w:rsidR="000A58B5" w:rsidRPr="00893A51">
        <w:rPr>
          <w:rFonts w:ascii="Times New Roman" w:hAnsi="Times New Roman" w:cs="Times New Roman"/>
          <w:sz w:val="24"/>
          <w:szCs w:val="24"/>
          <w:lang w:bidi="fa-IR"/>
        </w:rPr>
        <w:fldChar w:fldCharType="begin"/>
      </w:r>
      <w:r w:rsidR="000A58B5" w:rsidRPr="00893A51">
        <w:rPr>
          <w:rFonts w:ascii="Times New Roman" w:hAnsi="Times New Roman" w:cs="Times New Roman"/>
          <w:sz w:val="24"/>
          <w:szCs w:val="24"/>
          <w:lang w:bidi="fa-IR"/>
        </w:rPr>
        <w:instrText xml:space="preserve"> ADDIN EN.CITE &lt;EndNote&gt;&lt;Cite&gt;&lt;Author&gt;Hosseini&lt;/Author&gt;&lt;Year&gt;2010&lt;/Year&gt;&lt;RecNum&gt;14&lt;/RecNum&gt;&lt;DisplayText&gt;(6)&lt;/DisplayText&gt;&lt;record&gt;&lt;rec-number&gt;14&lt;/rec-number&gt;&lt;foreign-keys&gt;&lt;key app="EN" db-id="raasv20a50z5fqefrwpvw5dbpwadaexwx2pp"&gt;14&lt;/key&gt;&lt;/foreign-keys&gt;&lt;ref-type name="Journal Article"&gt;17&lt;/ref-type&gt;&lt;contributors&gt;&lt;authors&gt;&lt;author&gt;Hosseini, Akram A&lt;/author&gt;&lt;author&gt;Sobhani-Rad, Davood&lt;/author&gt;&lt;author&gt;Ghandehari, Kavian&lt;/author&gt;&lt;author&gt;Benamer, Hani TS&lt;/author&gt;&lt;/authors&gt;&lt;/contributors&gt;&lt;titles&gt;&lt;title&gt;Frequency and clinical patterns of stroke in Iran-Systematic and critical review&lt;/title&gt;&lt;secondary-title&gt;BMC neurology&lt;/secondary-title&gt;&lt;/titles&gt;&lt;periodical&gt;&lt;full-title&gt;BMC neurology&lt;/full-title&gt;&lt;/periodical&gt;&lt;pages&gt;72&lt;/pages&gt;&lt;volume&gt;10&lt;/volume&gt;&lt;number&gt;1&lt;/number&gt;&lt;dates&gt;&lt;year&gt;2010&lt;/year&gt;&lt;/dates&gt;&lt;isbn&gt;1471-2377&lt;/isbn&gt;&lt;urls&gt;&lt;/urls&gt;&lt;/record&gt;&lt;/Cite&gt;&lt;/EndNote&gt;</w:instrText>
      </w:r>
      <w:r w:rsidR="000A58B5" w:rsidRPr="00893A51">
        <w:rPr>
          <w:rFonts w:ascii="Times New Roman" w:hAnsi="Times New Roman" w:cs="Times New Roman"/>
          <w:sz w:val="24"/>
          <w:szCs w:val="24"/>
          <w:lang w:bidi="fa-IR"/>
        </w:rPr>
        <w:fldChar w:fldCharType="separate"/>
      </w:r>
      <w:r w:rsidR="000A58B5" w:rsidRPr="00893A51">
        <w:rPr>
          <w:rFonts w:ascii="Times New Roman" w:hAnsi="Times New Roman" w:cs="Times New Roman"/>
          <w:noProof/>
          <w:sz w:val="24"/>
          <w:szCs w:val="24"/>
          <w:lang w:bidi="fa-IR"/>
        </w:rPr>
        <w:t>(</w:t>
      </w:r>
      <w:hyperlink w:anchor="_ENREF_6" w:tooltip="Hosseini, 2010 #14" w:history="1">
        <w:r w:rsidR="006456BA" w:rsidRPr="00893A51">
          <w:rPr>
            <w:rFonts w:ascii="Times New Roman" w:hAnsi="Times New Roman" w:cs="Times New Roman"/>
            <w:noProof/>
            <w:sz w:val="24"/>
            <w:szCs w:val="24"/>
            <w:lang w:bidi="fa-IR"/>
          </w:rPr>
          <w:t>6</w:t>
        </w:r>
      </w:hyperlink>
      <w:r w:rsidR="000A58B5" w:rsidRPr="00893A51">
        <w:rPr>
          <w:rFonts w:ascii="Times New Roman" w:hAnsi="Times New Roman" w:cs="Times New Roman"/>
          <w:noProof/>
          <w:sz w:val="24"/>
          <w:szCs w:val="24"/>
          <w:lang w:bidi="fa-IR"/>
        </w:rPr>
        <w:t>)</w:t>
      </w:r>
      <w:r w:rsidR="000A58B5" w:rsidRPr="00893A51">
        <w:rPr>
          <w:rFonts w:ascii="Times New Roman" w:hAnsi="Times New Roman" w:cs="Times New Roman"/>
          <w:sz w:val="24"/>
          <w:szCs w:val="24"/>
          <w:lang w:bidi="fa-IR"/>
        </w:rPr>
        <w:fldChar w:fldCharType="end"/>
      </w:r>
      <w:r w:rsidR="000A58B5" w:rsidRPr="00893A51">
        <w:rPr>
          <w:rFonts w:ascii="Times New Roman" w:hAnsi="Times New Roman" w:cs="Times New Roman"/>
          <w:sz w:val="24"/>
          <w:szCs w:val="24"/>
          <w:lang w:bidi="fa-IR"/>
        </w:rPr>
        <w:t>.</w:t>
      </w:r>
    </w:p>
    <w:p w:rsidR="00645986" w:rsidRPr="00893A51" w:rsidRDefault="00E619A2" w:rsidP="006456BA">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2B5F5F" w:rsidRPr="00893A51">
        <w:rPr>
          <w:rFonts w:ascii="Times New Roman" w:hAnsi="Times New Roman" w:cs="Times New Roman"/>
          <w:sz w:val="24"/>
          <w:szCs w:val="24"/>
        </w:rPr>
        <w:t>ritical practice for the treatment of unexpected cerebral ischemic incidents is rapid reperfusion but sometimes post perfusion lesions occur and intensify the brain injury that is called ischemia/Reperfusion (I/R) injury</w:t>
      </w:r>
      <w:r w:rsidR="00811156" w:rsidRPr="00893A51">
        <w:rPr>
          <w:rFonts w:ascii="Times New Roman" w:hAnsi="Times New Roman" w:cs="Times New Roman"/>
          <w:sz w:val="24"/>
          <w:szCs w:val="24"/>
        </w:rPr>
        <w:t xml:space="preserve"> </w:t>
      </w:r>
      <w:r w:rsidR="00811156"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&lt;EndNote&gt;&lt;Cite&gt;&lt;Author&gt;Eltzschig&lt;/Author&gt;&lt;Year&gt;2011&lt;/Year&gt;&lt;RecNum&gt;3&lt;/RecNum&gt;&lt;DisplayText&gt;(7)&lt;/DisplayText&gt;&lt;record&gt;&lt;rec-number&gt;3&lt;/rec-number&gt;&lt;foreign-keys&gt;&lt;key app="EN" db-id="raasv20a50z5fqefrwpvw5dbpwadaexwx2pp"&gt;3&lt;/key&gt;&lt;/foreign-keys&gt;&lt;ref-type name="Journal Article"&gt;17&lt;/ref-type&gt;&lt;contributors&gt;&lt;authors&gt;&lt;author&gt;Eltzschig, Holger K&lt;/author&gt;&lt;author&gt;Eckle, Tobias&lt;/author&gt;&lt;/authors&gt;&lt;/contributors&gt;&lt;titles&gt;&lt;title&gt;Ischemia and reperfusion—from mechanism to translation&lt;/title&gt;&lt;secondary-title&gt;Nature medicine&lt;/secondary-title&gt;&lt;/titles&gt;&lt;periodical&gt;&lt;full-title&gt;Nature medicine&lt;/full-title&gt;&lt;/periodical&gt;&lt;pages&gt;1391&lt;/pages&gt;&lt;volume&gt;17&lt;/volume&gt;&lt;number&gt;11&lt;/number&gt;&lt;dates&gt;&lt;year&gt;2011&lt;/year&gt;&lt;/dates&gt;&lt;isbn&gt;1546-170X&lt;/isbn&gt;&lt;urls&gt;&lt;/urls&gt;&lt;/record&gt;&lt;/Cite&gt;&lt;/EndNote&gt;</w:instrText>
      </w:r>
      <w:r w:rsidR="00811156"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7" w:tooltip="Eltzschig, 2011 #3" w:history="1">
        <w:r w:rsidR="006456BA" w:rsidRPr="00893A51">
          <w:rPr>
            <w:rFonts w:ascii="Times New Roman" w:hAnsi="Times New Roman" w:cs="Times New Roman"/>
            <w:noProof/>
            <w:sz w:val="24"/>
            <w:szCs w:val="24"/>
          </w:rPr>
          <w:t>7</w:t>
        </w:r>
      </w:hyperlink>
      <w:r w:rsidR="000A58B5" w:rsidRPr="00893A51">
        <w:rPr>
          <w:rFonts w:ascii="Times New Roman" w:hAnsi="Times New Roman" w:cs="Times New Roman"/>
          <w:noProof/>
          <w:sz w:val="24"/>
          <w:szCs w:val="24"/>
        </w:rPr>
        <w:t>)</w:t>
      </w:r>
      <w:r w:rsidR="00811156" w:rsidRPr="00893A51">
        <w:rPr>
          <w:rFonts w:ascii="Times New Roman" w:hAnsi="Times New Roman" w:cs="Times New Roman"/>
          <w:sz w:val="24"/>
          <w:szCs w:val="24"/>
        </w:rPr>
        <w:fldChar w:fldCharType="end"/>
      </w:r>
      <w:r w:rsidR="000A6B1B" w:rsidRPr="00893A51">
        <w:rPr>
          <w:rFonts w:ascii="Times New Roman" w:hAnsi="Times New Roman" w:cs="Times New Roman"/>
          <w:sz w:val="24"/>
          <w:szCs w:val="24"/>
        </w:rPr>
        <w:t xml:space="preserve"> inflammation, oxidative stress and apoptosis are the major factors that induce injury after I/R</w:t>
      </w:r>
      <w:r w:rsidR="00C164FE" w:rsidRPr="00893A51">
        <w:rPr>
          <w:rFonts w:ascii="Times New Roman" w:hAnsi="Times New Roman" w:cs="Times New Roman"/>
          <w:sz w:val="24"/>
          <w:szCs w:val="24"/>
        </w:rPr>
        <w:t xml:space="preserve"> </w:t>
      </w:r>
      <w:r w:rsidR="00C164FE"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&lt;EndNote&gt;&lt;Cite&gt;&lt;Author&gt;Abdel-Aleem&lt;/Author&gt;&lt;Year&gt;2016&lt;/Year&gt;&lt;RecNum&gt;4&lt;/RecNum&gt;&lt;DisplayText&gt;(8)&lt;/DisplayText&gt;&lt;record&gt;&lt;rec-number&gt;4&lt;/rec-number&gt;&lt;foreign-keys&gt;&lt;key app="EN" db-id="raasv20a50z5fqefrwpvw5dbpwadaexwx2pp"&gt;4&lt;/key&gt;&lt;/foreign-keys&gt;&lt;ref-type name="Journal Article"&gt;17&lt;/ref-type&gt;&lt;contributors&gt;&lt;authors&gt;&lt;author&gt;Abdel-Aleem, Ghada A&lt;/author&gt;&lt;author&gt;Khaleel, Eman F&lt;/author&gt;&lt;author&gt;Mostafa, Dalia G&lt;/author&gt;&lt;author&gt;Elberier, Lydia K&lt;/author&gt;&lt;/authors&gt;&lt;/contributors&gt;&lt;titles&gt;&lt;title&gt;Neuroprotective effect of resveratrol against brain ischemia reperfusion injury in rats entails reduction of DJ-1 protein expression and activation of PI3K/Akt/GSK3b survival pathway&lt;/title&gt;&lt;secondary-title&gt;Archives of physiology and biochemistry&lt;/secondary-title&gt;&lt;/titles&gt;&lt;periodical&gt;&lt;full-title&gt;Archives of physiology and biochemistry&lt;/full-title&gt;&lt;/periodical&gt;&lt;pages&gt;200-213&lt;/pages&gt;&lt;volume&gt;122&lt;/volume&gt;&lt;number&gt;4&lt;/number&gt;&lt;dates&gt;&lt;year&gt;2016&lt;/year&gt;&lt;/dates&gt;&lt;isbn&gt;1381-3455&lt;/isbn&gt;&lt;urls&gt;&lt;/urls&gt;&lt;/record&gt;&lt;/Cite&gt;&lt;/EndNote&gt;</w:instrText>
      </w:r>
      <w:r w:rsidR="00C164FE"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8" w:tooltip="Abdel-Aleem, 2016 #4" w:history="1">
        <w:r w:rsidR="006456BA" w:rsidRPr="00893A51">
          <w:rPr>
            <w:rFonts w:ascii="Times New Roman" w:hAnsi="Times New Roman" w:cs="Times New Roman"/>
            <w:noProof/>
            <w:sz w:val="24"/>
            <w:szCs w:val="24"/>
          </w:rPr>
          <w:t>8</w:t>
        </w:r>
      </w:hyperlink>
      <w:r w:rsidR="000A58B5" w:rsidRPr="00893A51">
        <w:rPr>
          <w:rFonts w:ascii="Times New Roman" w:hAnsi="Times New Roman" w:cs="Times New Roman"/>
          <w:noProof/>
          <w:sz w:val="24"/>
          <w:szCs w:val="24"/>
        </w:rPr>
        <w:t>)</w:t>
      </w:r>
      <w:r w:rsidR="00C164FE" w:rsidRPr="00893A51">
        <w:rPr>
          <w:rFonts w:ascii="Times New Roman" w:hAnsi="Times New Roman" w:cs="Times New Roman"/>
          <w:sz w:val="24"/>
          <w:szCs w:val="24"/>
        </w:rPr>
        <w:fldChar w:fldCharType="end"/>
      </w:r>
      <w:r w:rsidR="002120F6" w:rsidRPr="00893A51">
        <w:rPr>
          <w:rFonts w:ascii="Times New Roman" w:hAnsi="Times New Roman" w:cs="Times New Roman"/>
          <w:sz w:val="24"/>
          <w:szCs w:val="24"/>
        </w:rPr>
        <w:t>.</w:t>
      </w:r>
    </w:p>
    <w:p w:rsidR="005D3320" w:rsidRPr="00893A51" w:rsidRDefault="003872C3" w:rsidP="006456B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As we know one of the major pathway to induce cell death in I/R is apoptosis </w:t>
      </w:r>
      <w:r w:rsidR="005C4986"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&lt;EndNote&gt;&lt;Cite&gt;&lt;Author&gt;Mattson&lt;/Author&gt;&lt;Year&gt;2001&lt;/Year&gt;&lt;RecNum&gt;8&lt;/RecNum&gt;&lt;DisplayText&gt;(9)&lt;/DisplayText&gt;&lt;record&gt;&lt;rec-number&gt;8&lt;/rec-number&gt;&lt;foreign-keys&gt;&lt;key app="EN" db-id="raasv20a50z5fqefrwpvw5dbpwadaexwx2pp"&gt;8&lt;/key&gt;&lt;/foreign-keys&gt;&lt;ref-type name="Journal Article"&gt;17&lt;/ref-type&gt;&lt;contributors&gt;&lt;authors&gt;&lt;author&gt;Mattson, MP&lt;/author&gt;&lt;author&gt;Duan, Wenzhen&lt;/author&gt;&lt;author&gt;Pedersen, WA&lt;/author&gt;&lt;author&gt;Culmsee, C&lt;/author&gt;&lt;/authors&gt;&lt;/contributors&gt;&lt;titles&gt;&lt;title&gt;Neurodegenerative disorders and ischemic brain diseases&lt;/title&gt;&lt;secondary-title&gt;Apoptosis&lt;/secondary-title&gt;&lt;/titles&gt;&lt;periodical&gt;&lt;full-title&gt;Apoptosis&lt;/full-title&gt;&lt;/periodical&gt;&lt;pages&gt;69-81&lt;/pages&gt;&lt;volume&gt;6&lt;/volume&gt;&lt;number&gt;1-2&lt;/number&gt;&lt;dates&gt;&lt;year&gt;2001&lt;/year&gt;&lt;/dates&gt;&lt;isbn&gt;1360-8185&lt;/isbn&gt;&lt;urls&gt;&lt;/urls&gt;&lt;/record&gt;&lt;/Cite&gt;&lt;/EndNote&gt;</w:instrText>
      </w:r>
      <w:r w:rsidR="005C4986"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9" w:tooltip="Mattson, 2001 #8" w:history="1">
        <w:r w:rsidR="006456BA" w:rsidRPr="00893A51">
          <w:rPr>
            <w:rFonts w:ascii="Times New Roman" w:hAnsi="Times New Roman" w:cs="Times New Roman"/>
            <w:noProof/>
            <w:sz w:val="24"/>
            <w:szCs w:val="24"/>
          </w:rPr>
          <w:t>9</w:t>
        </w:r>
      </w:hyperlink>
      <w:r w:rsidR="000A58B5" w:rsidRPr="00893A51">
        <w:rPr>
          <w:rFonts w:ascii="Times New Roman" w:hAnsi="Times New Roman" w:cs="Times New Roman"/>
          <w:noProof/>
          <w:sz w:val="24"/>
          <w:szCs w:val="24"/>
        </w:rPr>
        <w:t>)</w:t>
      </w:r>
      <w:r w:rsidR="005C4986" w:rsidRPr="00893A51">
        <w:rPr>
          <w:rFonts w:ascii="Times New Roman" w:hAnsi="Times New Roman" w:cs="Times New Roman"/>
          <w:sz w:val="24"/>
          <w:szCs w:val="24"/>
        </w:rPr>
        <w:fldChar w:fldCharType="end"/>
      </w:r>
      <w:r w:rsidR="005C4986" w:rsidRPr="00893A51">
        <w:rPr>
          <w:rFonts w:ascii="Times New Roman" w:hAnsi="Times New Roman" w:cs="Times New Roman"/>
          <w:sz w:val="24"/>
          <w:szCs w:val="24"/>
        </w:rPr>
        <w:t xml:space="preserve"> </w:t>
      </w:r>
      <w:r w:rsidRPr="00893A51">
        <w:rPr>
          <w:rFonts w:ascii="Times New Roman" w:hAnsi="Times New Roman" w:cs="Times New Roman"/>
          <w:sz w:val="24"/>
          <w:szCs w:val="24"/>
        </w:rPr>
        <w:t xml:space="preserve">oxidative stress that occur in I/R, </w:t>
      </w:r>
      <w:r w:rsidR="00F453CC">
        <w:rPr>
          <w:rFonts w:ascii="Times New Roman" w:hAnsi="Times New Roman" w:cs="Times New Roman"/>
          <w:sz w:val="24"/>
          <w:szCs w:val="24"/>
        </w:rPr>
        <w:t>lead</w:t>
      </w:r>
      <w:r w:rsidRPr="00893A51">
        <w:rPr>
          <w:rFonts w:ascii="Times New Roman" w:hAnsi="Times New Roman" w:cs="Times New Roman"/>
          <w:sz w:val="24"/>
          <w:szCs w:val="24"/>
        </w:rPr>
        <w:t xml:space="preserve"> the outer membrane of mitochondria </w:t>
      </w:r>
      <w:r w:rsidR="00F453CC">
        <w:rPr>
          <w:rFonts w:ascii="Times New Roman" w:hAnsi="Times New Roman" w:cs="Times New Roman"/>
          <w:sz w:val="24"/>
          <w:szCs w:val="24"/>
        </w:rPr>
        <w:t xml:space="preserve">to more </w:t>
      </w:r>
      <w:r w:rsidR="002F28FA">
        <w:rPr>
          <w:rFonts w:ascii="Times New Roman" w:hAnsi="Times New Roman" w:cs="Times New Roman"/>
          <w:sz w:val="24"/>
          <w:szCs w:val="24"/>
        </w:rPr>
        <w:t xml:space="preserve">permeable </w:t>
      </w:r>
      <w:r w:rsidRPr="00893A51">
        <w:rPr>
          <w:rFonts w:ascii="Times New Roman" w:hAnsi="Times New Roman" w:cs="Times New Roman"/>
          <w:sz w:val="24"/>
          <w:szCs w:val="24"/>
        </w:rPr>
        <w:t xml:space="preserve"> </w:t>
      </w:r>
      <w:r w:rsidR="005C4986"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&lt;EndNote&gt;&lt;Cite&gt;&lt;Author&gt;Kowaltowski&lt;/Author&gt;&lt;Year&gt;2001&lt;/Year&gt;&lt;RecNum&gt;9&lt;/RecNum&gt;&lt;DisplayText&gt;(10)&lt;/DisplayText&gt;&lt;record&gt;&lt;rec-number&gt;9&lt;/rec-number&gt;&lt;foreign-keys&gt;&lt;key app="EN" db-id="raasv20a50z5fqefrwpvw5dbpwadaexwx2pp"&gt;9&lt;/key&gt;&lt;/foreign-keys&gt;&lt;ref-type name="Journal Article"&gt;17&lt;/ref-type&gt;&lt;contributors&gt;&lt;authors&gt;&lt;author&gt;Kowaltowski, Alicia J&lt;/author&gt;&lt;author&gt;Castilho, Roger F&lt;/author&gt;&lt;author&gt;Vercesi, Anibal E&lt;/author&gt;&lt;/authors&gt;&lt;/contributors&gt;&lt;titles&gt;&lt;title&gt;Mitochondrial permeability transition and oxidative stress&lt;/title&gt;&lt;secondary-title&gt;FEBS letters&lt;/secondary-title&gt;&lt;/titles&gt;&lt;periodical&gt;&lt;full-title&gt;FEBS letters&lt;/full-title&gt;&lt;/periodical&gt;&lt;pages&gt;12-15&lt;/pages&gt;&lt;volume&gt;495&lt;/volume&gt;&lt;number&gt;1-2&lt;/number&gt;&lt;dates&gt;&lt;year&gt;2001&lt;/year&gt;&lt;/dates&gt;&lt;isbn&gt;0014-5793&lt;/isbn&gt;&lt;urls&gt;&lt;/urls&gt;&lt;/record&gt;&lt;/Cite&gt;&lt;/EndNote&gt;</w:instrText>
      </w:r>
      <w:r w:rsidR="005C4986"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10" w:tooltip="Kowaltowski, 2001 #9" w:history="1">
        <w:r w:rsidR="006456BA" w:rsidRPr="00893A51">
          <w:rPr>
            <w:rFonts w:ascii="Times New Roman" w:hAnsi="Times New Roman" w:cs="Times New Roman"/>
            <w:noProof/>
            <w:sz w:val="24"/>
            <w:szCs w:val="24"/>
          </w:rPr>
          <w:t>10</w:t>
        </w:r>
      </w:hyperlink>
      <w:r w:rsidR="000A58B5" w:rsidRPr="00893A51">
        <w:rPr>
          <w:rFonts w:ascii="Times New Roman" w:hAnsi="Times New Roman" w:cs="Times New Roman"/>
          <w:noProof/>
          <w:sz w:val="24"/>
          <w:szCs w:val="24"/>
        </w:rPr>
        <w:t>)</w:t>
      </w:r>
      <w:r w:rsidR="005C4986" w:rsidRPr="00893A51">
        <w:rPr>
          <w:rFonts w:ascii="Times New Roman" w:hAnsi="Times New Roman" w:cs="Times New Roman"/>
          <w:sz w:val="24"/>
          <w:szCs w:val="24"/>
        </w:rPr>
        <w:fldChar w:fldCharType="end"/>
      </w:r>
      <w:r w:rsidR="00D75DD2">
        <w:rPr>
          <w:rFonts w:ascii="Times New Roman" w:hAnsi="Times New Roman" w:cs="Times New Roman"/>
          <w:sz w:val="24"/>
          <w:szCs w:val="24"/>
        </w:rPr>
        <w:t>,</w:t>
      </w:r>
      <w:r w:rsidR="005C4986" w:rsidRPr="00893A51">
        <w:rPr>
          <w:rFonts w:ascii="Times New Roman" w:hAnsi="Times New Roman" w:cs="Times New Roman"/>
          <w:sz w:val="24"/>
          <w:szCs w:val="24"/>
        </w:rPr>
        <w:t xml:space="preserve"> </w:t>
      </w:r>
      <w:r w:rsidRPr="00893A51">
        <w:rPr>
          <w:rFonts w:ascii="Times New Roman" w:hAnsi="Times New Roman" w:cs="Times New Roman"/>
          <w:sz w:val="24"/>
          <w:szCs w:val="24"/>
        </w:rPr>
        <w:t xml:space="preserve">BAX come to mitochondria from cytosol and cytochrome c </w:t>
      </w:r>
      <w:r w:rsidR="003B0337" w:rsidRPr="00893A51">
        <w:rPr>
          <w:rFonts w:ascii="Times New Roman" w:hAnsi="Times New Roman" w:cs="Times New Roman"/>
          <w:sz w:val="24"/>
          <w:szCs w:val="24"/>
        </w:rPr>
        <w:t>release from</w:t>
      </w:r>
      <w:r w:rsidRPr="00893A51">
        <w:rPr>
          <w:rFonts w:ascii="Times New Roman" w:hAnsi="Times New Roman" w:cs="Times New Roman"/>
          <w:sz w:val="24"/>
          <w:szCs w:val="24"/>
        </w:rPr>
        <w:t xml:space="preserve"> mitochondria </w:t>
      </w:r>
      <w:r w:rsidR="005C4986"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&lt;EndNote&gt;&lt;Cite&gt;&lt;Author&gt;Kroemer&lt;/Author&gt;&lt;Year&gt;2003&lt;/Year&gt;&lt;RecNum&gt;11&lt;/RecNum&gt;&lt;DisplayText&gt;(11)&lt;/DisplayText&gt;&lt;record&gt;&lt;rec-number&gt;11&lt;/rec-number&gt;&lt;foreign-keys&gt;&lt;key app="EN" db-id="raasv20a50z5fqefrwpvw5dbpwadaexwx2pp"&gt;11&lt;/key&gt;&lt;/foreign-keys&gt;&lt;ref-type name="Journal Article"&gt;17&lt;/ref-type&gt;&lt;contributors&gt;&lt;authors&gt;&lt;author&gt;Kroemer, Guido&lt;/author&gt;&lt;/authors&gt;&lt;/contributors&gt;&lt;titles&gt;&lt;title&gt;Mitochondrial control of apoptosis: an introduction&lt;/title&gt;&lt;secondary-title&gt;Biochemical and biophysical research communications&lt;/secondary-title&gt;&lt;/titles&gt;&lt;periodical&gt;&lt;full-title&gt;Biochemical and biophysical research communications&lt;/full-title&gt;&lt;/periodical&gt;&lt;pages&gt;433-435&lt;/pages&gt;&lt;volume&gt;304&lt;/volume&gt;&lt;number&gt;3&lt;/number&gt;&lt;dates&gt;&lt;year&gt;2003&lt;/year&gt;&lt;/dates&gt;&lt;isbn&gt;0006-291X&lt;/isbn&gt;&lt;urls&gt;&lt;/urls&gt;&lt;/record&gt;&lt;/Cite&gt;&lt;/EndNote&gt;</w:instrText>
      </w:r>
      <w:r w:rsidR="005C4986"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11" w:tooltip="Kroemer, 2003 #11" w:history="1">
        <w:r w:rsidR="006456BA" w:rsidRPr="00893A51">
          <w:rPr>
            <w:rFonts w:ascii="Times New Roman" w:hAnsi="Times New Roman" w:cs="Times New Roman"/>
            <w:noProof/>
            <w:sz w:val="24"/>
            <w:szCs w:val="24"/>
          </w:rPr>
          <w:t>11</w:t>
        </w:r>
      </w:hyperlink>
      <w:r w:rsidR="000A58B5" w:rsidRPr="00893A51">
        <w:rPr>
          <w:rFonts w:ascii="Times New Roman" w:hAnsi="Times New Roman" w:cs="Times New Roman"/>
          <w:noProof/>
          <w:sz w:val="24"/>
          <w:szCs w:val="24"/>
        </w:rPr>
        <w:t>)</w:t>
      </w:r>
      <w:r w:rsidR="005C4986" w:rsidRPr="00893A51">
        <w:rPr>
          <w:rFonts w:ascii="Times New Roman" w:hAnsi="Times New Roman" w:cs="Times New Roman"/>
          <w:sz w:val="24"/>
          <w:szCs w:val="24"/>
        </w:rPr>
        <w:fldChar w:fldCharType="end"/>
      </w:r>
      <w:r w:rsidR="00842ED4">
        <w:rPr>
          <w:rFonts w:ascii="Times New Roman" w:hAnsi="Times New Roman" w:cs="Times New Roman"/>
          <w:sz w:val="24"/>
          <w:szCs w:val="24"/>
        </w:rPr>
        <w:t xml:space="preserve">, </w:t>
      </w:r>
      <w:r w:rsidR="003B0337" w:rsidRPr="00893A51">
        <w:rPr>
          <w:rFonts w:ascii="Times New Roman" w:hAnsi="Times New Roman" w:cs="Times New Roman"/>
          <w:sz w:val="24"/>
          <w:szCs w:val="24"/>
        </w:rPr>
        <w:t>generally,</w:t>
      </w:r>
      <w:r w:rsidR="00706DDB" w:rsidRPr="00893A51">
        <w:rPr>
          <w:rFonts w:ascii="Times New Roman" w:hAnsi="Times New Roman" w:cs="Times New Roman"/>
          <w:sz w:val="24"/>
          <w:szCs w:val="24"/>
        </w:rPr>
        <w:t xml:space="preserve"> this movements control by Bcl-2</w:t>
      </w:r>
      <w:r w:rsidR="00257C5E" w:rsidRPr="00893A51">
        <w:rPr>
          <w:rFonts w:ascii="Times New Roman" w:hAnsi="Times New Roman" w:cs="Times New Roman"/>
          <w:sz w:val="24"/>
          <w:szCs w:val="24"/>
        </w:rPr>
        <w:t xml:space="preserve"> </w:t>
      </w:r>
      <w:r w:rsidR="00257C5E"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&lt;EndNote&gt;&lt;Cite&gt;&lt;Author&gt;Kuwana&lt;/Author&gt;&lt;Year&gt;2002&lt;/Year&gt;&lt;RecNum&gt;13&lt;/RecNum&gt;&lt;DisplayText&gt;(12)&lt;/DisplayText&gt;&lt;record&gt;&lt;rec-number&gt;13&lt;/rec-number&gt;&lt;foreign-keys&gt;&lt;key app="EN" db-id="raasv20a50z5fqefrwpvw5dbpwadaexwx2pp"&gt;13&lt;/key&gt;&lt;/foreign-keys&gt;&lt;ref-type name="Journal Article"&gt;17&lt;/ref-type&gt;&lt;contributors&gt;&lt;authors&gt;&lt;author&gt;Kuwana, Tomomi&lt;/author&gt;&lt;author&gt;Mackey, Mason R&lt;/author&gt;&lt;author&gt;Perkins, Guy&lt;/author&gt;&lt;author&gt;Ellisman, Mark H&lt;/author&gt;&lt;author&gt;Latterich, Martin&lt;/author&gt;&lt;author&gt;Schneiter, Roger&lt;/author&gt;&lt;author&gt;Green, Douglas R&lt;/author&gt;&lt;author&gt;Newmeyer, Donald D&lt;/author&gt;&lt;/authors&gt;&lt;/contributors&gt;&lt;titles&gt;&lt;title&gt;Bid, Bax, and lipids cooperate to form supramolecular openings in the outer mitochondrial membrane&lt;/title&gt;&lt;secondary-title&gt;Cell&lt;/secondary-title&gt;&lt;/titles&gt;&lt;periodical&gt;&lt;full-title&gt;Cell&lt;/full-title&gt;&lt;/periodical&gt;&lt;pages&gt;331-342&lt;/pages&gt;&lt;volume&gt;111&lt;/volume&gt;&lt;number&gt;3&lt;/number&gt;&lt;dates&gt;&lt;year&gt;2002&lt;/year&gt;&lt;/dates&gt;&lt;isbn&gt;0092-8674&lt;/isbn&gt;&lt;urls&gt;&lt;/urls&gt;&lt;/record&gt;&lt;/Cite&gt;&lt;/EndNote&gt;</w:instrText>
      </w:r>
      <w:r w:rsidR="00257C5E"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12" w:tooltip="Kuwana, 2002 #13" w:history="1">
        <w:r w:rsidR="006456BA" w:rsidRPr="00893A51">
          <w:rPr>
            <w:rFonts w:ascii="Times New Roman" w:hAnsi="Times New Roman" w:cs="Times New Roman"/>
            <w:noProof/>
            <w:sz w:val="24"/>
            <w:szCs w:val="24"/>
          </w:rPr>
          <w:t>12</w:t>
        </w:r>
      </w:hyperlink>
      <w:r w:rsidR="000A58B5" w:rsidRPr="00893A51">
        <w:rPr>
          <w:rFonts w:ascii="Times New Roman" w:hAnsi="Times New Roman" w:cs="Times New Roman"/>
          <w:noProof/>
          <w:sz w:val="24"/>
          <w:szCs w:val="24"/>
        </w:rPr>
        <w:t>)</w:t>
      </w:r>
      <w:r w:rsidR="00257C5E" w:rsidRPr="00893A51">
        <w:rPr>
          <w:rFonts w:ascii="Times New Roman" w:hAnsi="Times New Roman" w:cs="Times New Roman"/>
          <w:sz w:val="24"/>
          <w:szCs w:val="24"/>
        </w:rPr>
        <w:fldChar w:fldCharType="end"/>
      </w:r>
      <w:r w:rsidR="00257C5E" w:rsidRPr="00893A51">
        <w:rPr>
          <w:rFonts w:ascii="Times New Roman" w:hAnsi="Times New Roman" w:cs="Times New Roman"/>
          <w:sz w:val="24"/>
          <w:szCs w:val="24"/>
        </w:rPr>
        <w:t xml:space="preserve">, </w:t>
      </w:r>
      <w:r w:rsidR="005C4986" w:rsidRPr="00893A51">
        <w:rPr>
          <w:rFonts w:ascii="Times New Roman" w:hAnsi="Times New Roman" w:cs="Times New Roman"/>
          <w:sz w:val="24"/>
          <w:szCs w:val="24"/>
        </w:rPr>
        <w:t xml:space="preserve">when cytochrome c release into cytosol the apoptosis reaction happen and the last even </w:t>
      </w:r>
      <w:r w:rsidR="00D75DD2">
        <w:rPr>
          <w:rFonts w:ascii="Times New Roman" w:hAnsi="Times New Roman" w:cs="Times New Roman"/>
          <w:sz w:val="24"/>
          <w:szCs w:val="24"/>
        </w:rPr>
        <w:t>is activated the caspase 3, so a</w:t>
      </w:r>
      <w:r w:rsidR="005C4986" w:rsidRPr="00893A51">
        <w:rPr>
          <w:rFonts w:ascii="Times New Roman" w:hAnsi="Times New Roman" w:cs="Times New Roman"/>
          <w:sz w:val="24"/>
          <w:szCs w:val="24"/>
        </w:rPr>
        <w:t>ctive caspase-3 leads to DNA fragmentation</w:t>
      </w:r>
      <w:r w:rsidR="00257C5E" w:rsidRPr="00893A51">
        <w:rPr>
          <w:rFonts w:ascii="Times New Roman" w:hAnsi="Times New Roman" w:cs="Times New Roman"/>
          <w:sz w:val="24"/>
          <w:szCs w:val="24"/>
        </w:rPr>
        <w:t xml:space="preserve"> </w:t>
      </w:r>
      <w:r w:rsidR="00257C5E" w:rsidRPr="00893A51">
        <w:rPr>
          <w:rFonts w:ascii="Times New Roman" w:hAnsi="Times New Roman" w:cs="Times New Roman"/>
          <w:sz w:val="24"/>
          <w:szCs w:val="24"/>
        </w:rPr>
        <w:fldChar w:fldCharType="begin"/>
      </w:r>
      <w:r w:rsidR="000A58B5" w:rsidRPr="00893A51">
        <w:rPr>
          <w:rFonts w:ascii="Times New Roman" w:hAnsi="Times New Roman" w:cs="Times New Roman"/>
          <w:sz w:val="24"/>
          <w:szCs w:val="24"/>
        </w:rPr>
        <w:instrText xml:space="preserve"> ADDIN EN.CITE &lt;EndNote&gt;&lt;Cite&gt;&lt;Author&gt;Yuan&lt;/Author&gt;&lt;Year&gt;2011&lt;/Year&gt;&lt;RecNum&gt;12&lt;/RecNum&gt;&lt;DisplayText&gt;(13)&lt;/DisplayText&gt;&lt;record&gt;&lt;rec-number&gt;12&lt;/rec-number&gt;&lt;foreign-keys&gt;&lt;key app="EN" db-id="raasv20a50z5fqefrwpvw5dbpwadaexwx2pp"&gt;12&lt;/key&gt;&lt;/foreign-keys&gt;&lt;ref-type name="Journal Article"&gt;17&lt;/ref-type&gt;&lt;contributors&gt;&lt;authors&gt;&lt;author&gt;Yuan, Yajing&lt;/author&gt;&lt;author&gt;Guo, Qulian&lt;/author&gt;&lt;author&gt;Ye, Zhi&lt;/author&gt;&lt;author&gt;Pingping, Xia&lt;/author&gt;&lt;author&gt;Wang, Na&lt;/author&gt;&lt;author&gt;Song, Zongbin&lt;/author&gt;&lt;/authors&gt;&lt;/contributors&gt;&lt;titles&gt;&lt;title&gt;Ischemic postconditioning protects brain from ischemia/reperfusion injury by attenuating endoplasmic reticulum stress-induced apoptosis through PI3K-Akt pathway&lt;/title&gt;&lt;secondary-title&gt;Brain research&lt;/secondary-title&gt;&lt;/titles&gt;&lt;periodical&gt;&lt;full-title&gt;Brain research&lt;/full-title&gt;&lt;/periodical&gt;&lt;pages&gt;85-93&lt;/pages&gt;&lt;volume&gt;1367&lt;/volume&gt;&lt;dates&gt;&lt;year&gt;2011&lt;/year&gt;&lt;/dates&gt;&lt;isbn&gt;0006-8993&lt;/isbn&gt;&lt;urls&gt;&lt;/urls&gt;&lt;/record&gt;&lt;/Cite&gt;&lt;/EndNote&gt;</w:instrText>
      </w:r>
      <w:r w:rsidR="00257C5E" w:rsidRPr="00893A51">
        <w:rPr>
          <w:rFonts w:ascii="Times New Roman" w:hAnsi="Times New Roman" w:cs="Times New Roman"/>
          <w:sz w:val="24"/>
          <w:szCs w:val="24"/>
        </w:rPr>
        <w:fldChar w:fldCharType="separate"/>
      </w:r>
      <w:r w:rsidR="000A58B5" w:rsidRPr="00893A51">
        <w:rPr>
          <w:rFonts w:ascii="Times New Roman" w:hAnsi="Times New Roman" w:cs="Times New Roman"/>
          <w:noProof/>
          <w:sz w:val="24"/>
          <w:szCs w:val="24"/>
        </w:rPr>
        <w:t>(</w:t>
      </w:r>
      <w:hyperlink w:anchor="_ENREF_13" w:tooltip="Yuan, 2011 #12" w:history="1">
        <w:r w:rsidR="006456BA" w:rsidRPr="00893A51">
          <w:rPr>
            <w:rFonts w:ascii="Times New Roman" w:hAnsi="Times New Roman" w:cs="Times New Roman"/>
            <w:noProof/>
            <w:sz w:val="24"/>
            <w:szCs w:val="24"/>
          </w:rPr>
          <w:t>13</w:t>
        </w:r>
      </w:hyperlink>
      <w:r w:rsidR="000A58B5" w:rsidRPr="00893A51">
        <w:rPr>
          <w:rFonts w:ascii="Times New Roman" w:hAnsi="Times New Roman" w:cs="Times New Roman"/>
          <w:noProof/>
          <w:sz w:val="24"/>
          <w:szCs w:val="24"/>
        </w:rPr>
        <w:t>)</w:t>
      </w:r>
      <w:r w:rsidR="00257C5E" w:rsidRPr="00893A51">
        <w:rPr>
          <w:rFonts w:ascii="Times New Roman" w:hAnsi="Times New Roman" w:cs="Times New Roman"/>
          <w:sz w:val="24"/>
          <w:szCs w:val="24"/>
        </w:rPr>
        <w:fldChar w:fldCharType="end"/>
      </w:r>
      <w:r w:rsidR="005D3320" w:rsidRPr="00893A51">
        <w:rPr>
          <w:rFonts w:ascii="Times New Roman" w:hAnsi="Times New Roman" w:cs="Times New Roman"/>
          <w:sz w:val="24"/>
          <w:szCs w:val="24"/>
        </w:rPr>
        <w:t>.</w:t>
      </w:r>
      <w:r w:rsidR="00553E70" w:rsidRPr="00893A51">
        <w:rPr>
          <w:rFonts w:ascii="Times New Roman" w:hAnsi="Times New Roman" w:cs="Times New Roman"/>
          <w:sz w:val="24"/>
          <w:szCs w:val="24"/>
        </w:rPr>
        <w:t xml:space="preserve"> Brain has different part with different </w:t>
      </w:r>
      <w:r w:rsidR="007B4469" w:rsidRPr="00893A51">
        <w:rPr>
          <w:rFonts w:ascii="Times New Roman" w:hAnsi="Times New Roman" w:cs="Times New Roman"/>
          <w:sz w:val="24"/>
          <w:szCs w:val="24"/>
        </w:rPr>
        <w:t xml:space="preserve">function that any injury in each part can disturb the brain function, </w:t>
      </w:r>
      <w:r w:rsidR="005D3320" w:rsidRPr="00893A51">
        <w:rPr>
          <w:rFonts w:ascii="Times New Roman" w:hAnsi="Times New Roman" w:cs="Times New Roman"/>
          <w:sz w:val="24"/>
          <w:szCs w:val="24"/>
        </w:rPr>
        <w:t xml:space="preserve">hippocampus is a part of brain </w:t>
      </w:r>
      <w:r w:rsidR="0051192D" w:rsidRPr="00893A51">
        <w:rPr>
          <w:rFonts w:ascii="Times New Roman" w:hAnsi="Times New Roman" w:cs="Times New Roman"/>
          <w:sz w:val="24"/>
          <w:szCs w:val="24"/>
        </w:rPr>
        <w:t>with</w:t>
      </w:r>
      <w:r w:rsidR="005D3320" w:rsidRPr="00893A51">
        <w:rPr>
          <w:rFonts w:ascii="Times New Roman" w:hAnsi="Times New Roman" w:cs="Times New Roman"/>
          <w:sz w:val="24"/>
          <w:szCs w:val="24"/>
        </w:rPr>
        <w:t xml:space="preserve"> important </w:t>
      </w:r>
      <w:r w:rsidR="00842ED4">
        <w:rPr>
          <w:rFonts w:ascii="Times New Roman" w:hAnsi="Times New Roman" w:cs="Times New Roman"/>
          <w:sz w:val="24"/>
          <w:szCs w:val="24"/>
        </w:rPr>
        <w:t>role</w:t>
      </w:r>
      <w:r w:rsidR="00D75DD2">
        <w:rPr>
          <w:rFonts w:ascii="Times New Roman" w:hAnsi="Times New Roman" w:cs="Times New Roman"/>
          <w:sz w:val="24"/>
          <w:szCs w:val="24"/>
        </w:rPr>
        <w:t>s</w:t>
      </w:r>
      <w:r w:rsidR="0051192D" w:rsidRPr="00893A51">
        <w:rPr>
          <w:rFonts w:ascii="Times New Roman" w:hAnsi="Times New Roman" w:cs="Times New Roman"/>
          <w:sz w:val="24"/>
          <w:szCs w:val="24"/>
        </w:rPr>
        <w:t>, especially</w:t>
      </w:r>
      <w:r w:rsidR="005D3320" w:rsidRPr="00893A51">
        <w:rPr>
          <w:rFonts w:ascii="Times New Roman" w:hAnsi="Times New Roman" w:cs="Times New Roman"/>
          <w:sz w:val="24"/>
          <w:szCs w:val="24"/>
        </w:rPr>
        <w:t xml:space="preserve"> in learning and memory, including recognition memory and spatial processing/navigation </w:t>
      </w:r>
      <w:r w:rsidR="005D3320" w:rsidRPr="00893A51">
        <w:rPr>
          <w:rFonts w:ascii="Times New Roman" w:hAnsi="Times New Roman" w:cs="Times New Roman"/>
          <w:sz w:val="24"/>
          <w:szCs w:val="24"/>
        </w:rPr>
        <w:fldChar w:fldCharType="begin"/>
      </w:r>
      <w:r w:rsidR="0051192D" w:rsidRPr="00893A51">
        <w:rPr>
          <w:rFonts w:ascii="Times New Roman" w:hAnsi="Times New Roman" w:cs="Times New Roman"/>
          <w:sz w:val="24"/>
          <w:szCs w:val="24"/>
        </w:rPr>
        <w:instrText xml:space="preserve"> ADDIN EN.CITE &lt;EndNote&gt;&lt;Cite&gt;&lt;Author&gt;Mira&lt;/Author&gt;&lt;Year&gt;2019&lt;/Year&gt;&lt;RecNum&gt;7&lt;/RecNum&gt;&lt;DisplayText&gt;(14)&lt;/DisplayText&gt;&lt;record&gt;&lt;rec-number&gt;7&lt;/rec-number&gt;&lt;foreign-keys&gt;&lt;key app="EN" db-id="tdz2awfpyrx2wmezvxyxtrryswpez59rts2x"&gt;7&lt;/key&gt;&lt;/foreign-keys&gt;&lt;ref-type name="Journal Article"&gt;17&lt;/ref-type&gt;&lt;contributors&gt;&lt;authors&gt;&lt;author&gt;Mira, Rodrigo G&lt;/author&gt;&lt;author&gt;Lira, Matias&lt;/author&gt;&lt;author&gt;Tapia-Rojas, Cheril&lt;/author&gt;&lt;author&gt;Rebolledo, Daniela L&lt;/author&gt;&lt;author&gt;Quintanilla, Rodrigo A&lt;/author&gt;&lt;author&gt;Cerpa, Waldo&lt;/author&gt;&lt;/authors&gt;&lt;/contributors&gt;&lt;titles&gt;&lt;title&gt;Effect of alcohol on hippocampal-dependent plasticity and behavior: Role of glutamatergic synaptic transmission&lt;/title&gt;&lt;secondary-title&gt;Frontiers in Behavioral Neuroscience&lt;/secondary-title&gt;&lt;/titles&gt;&lt;periodical&gt;&lt;full-title&gt;Frontiers in Behavioral Neuroscience&lt;/full-title&gt;&lt;/periodical&gt;&lt;pages&gt;288&lt;/pages&gt;&lt;volume&gt;13&lt;/volume&gt;&lt;dates&gt;&lt;year&gt;2019&lt;/year&gt;&lt;/dates&gt;&lt;isbn&gt;1662-5153&lt;/isbn&gt;&lt;urls&gt;&lt;/urls&gt;&lt;/record&gt;&lt;/Cite&gt;&lt;/EndNote&gt;</w:instrText>
      </w:r>
      <w:r w:rsidR="005D3320" w:rsidRPr="00893A51">
        <w:rPr>
          <w:rFonts w:ascii="Times New Roman" w:hAnsi="Times New Roman" w:cs="Times New Roman"/>
          <w:sz w:val="24"/>
          <w:szCs w:val="24"/>
        </w:rPr>
        <w:fldChar w:fldCharType="separate"/>
      </w:r>
      <w:r w:rsidR="0051192D" w:rsidRPr="00893A51">
        <w:rPr>
          <w:rFonts w:ascii="Times New Roman" w:hAnsi="Times New Roman" w:cs="Times New Roman"/>
          <w:noProof/>
          <w:sz w:val="24"/>
          <w:szCs w:val="24"/>
        </w:rPr>
        <w:t>(</w:t>
      </w:r>
      <w:hyperlink w:anchor="_ENREF_14" w:tooltip="Mira, 2019 #7" w:history="1">
        <w:r w:rsidR="006456BA" w:rsidRPr="00893A51">
          <w:rPr>
            <w:rFonts w:ascii="Times New Roman" w:hAnsi="Times New Roman" w:cs="Times New Roman"/>
            <w:noProof/>
            <w:sz w:val="24"/>
            <w:szCs w:val="24"/>
          </w:rPr>
          <w:t>14</w:t>
        </w:r>
      </w:hyperlink>
      <w:r w:rsidR="0051192D" w:rsidRPr="00893A51">
        <w:rPr>
          <w:rFonts w:ascii="Times New Roman" w:hAnsi="Times New Roman" w:cs="Times New Roman"/>
          <w:noProof/>
          <w:sz w:val="24"/>
          <w:szCs w:val="24"/>
        </w:rPr>
        <w:t>)</w:t>
      </w:r>
      <w:r w:rsidR="005D3320" w:rsidRPr="00893A51">
        <w:rPr>
          <w:rFonts w:ascii="Times New Roman" w:hAnsi="Times New Roman" w:cs="Times New Roman"/>
          <w:sz w:val="24"/>
          <w:szCs w:val="24"/>
        </w:rPr>
        <w:fldChar w:fldCharType="end"/>
      </w:r>
      <w:r w:rsidR="005D3320" w:rsidRPr="00893A51">
        <w:rPr>
          <w:rFonts w:ascii="Times New Roman" w:hAnsi="Times New Roman" w:cs="Times New Roman"/>
          <w:sz w:val="24"/>
          <w:szCs w:val="24"/>
        </w:rPr>
        <w:t>, so any damage on hippocampus can disturb the learning and memory</w:t>
      </w:r>
      <w:r w:rsidR="00CC5DA5">
        <w:rPr>
          <w:rFonts w:ascii="Times New Roman" w:hAnsi="Times New Roman" w:cs="Times New Roman"/>
          <w:sz w:val="24"/>
          <w:szCs w:val="24"/>
        </w:rPr>
        <w:t xml:space="preserve">. One of the most </w:t>
      </w:r>
      <w:r w:rsidR="007B4469" w:rsidRPr="00893A51">
        <w:rPr>
          <w:rFonts w:ascii="Times New Roman" w:hAnsi="Times New Roman" w:cs="Times New Roman"/>
          <w:sz w:val="24"/>
          <w:szCs w:val="24"/>
        </w:rPr>
        <w:t xml:space="preserve">sensitive part of brain in stroke is neurons in CA1 region in hippocampus </w:t>
      </w:r>
      <w:r w:rsidR="007B4469" w:rsidRPr="00893A51">
        <w:rPr>
          <w:rFonts w:ascii="Times New Roman" w:hAnsi="Times New Roman" w:cs="Times New Roman"/>
          <w:sz w:val="24"/>
          <w:szCs w:val="24"/>
        </w:rPr>
        <w:fldChar w:fldCharType="begin"/>
      </w:r>
      <w:r w:rsidR="0051192D" w:rsidRPr="00893A51">
        <w:rPr>
          <w:rFonts w:ascii="Times New Roman" w:hAnsi="Times New Roman" w:cs="Times New Roman"/>
          <w:sz w:val="24"/>
          <w:szCs w:val="24"/>
        </w:rPr>
        <w:instrText xml:space="preserve"> ADDIN EN.CITE &lt;EndNote&gt;&lt;Cite&gt;&lt;Author&gt;Morioka&lt;/Author&gt;&lt;Year&gt;1992&lt;/Year&gt;&lt;RecNum&gt;6&lt;/RecNum&gt;&lt;DisplayText&gt;(15)&lt;/DisplayText&gt;&lt;record&gt;&lt;rec-number&gt;6&lt;/rec-number&gt;&lt;foreign-keys&gt;&lt;key app="EN" db-id="tdz2awfpyrx2wmezvxyxtrryswpez59rts2x"&gt;6&lt;/key&gt;&lt;/foreign-keys&gt;&lt;ref-type name="Journal Article"&gt;17&lt;/ref-type&gt;&lt;contributors&gt;&lt;authors&gt;&lt;author&gt;Morioka, T&lt;/author&gt;&lt;author&gt;Kalehua, AN&lt;/author&gt;&lt;author&gt;Streit, WJ&lt;/author&gt;&lt;/authors&gt;&lt;/contributors&gt;&lt;titles&gt;&lt;title&gt;Progressive expression of immunomolecules on microglial cells in rat dorsal hippocampus following transient forebrain ischemia&lt;/title&gt;&lt;secondary-title&gt;Acta neuropathologica&lt;/secondary-title&gt;&lt;/titles&gt;&lt;periodical&gt;&lt;full-title&gt;Acta neuropathologica&lt;/full-title&gt;&lt;/periodical&gt;&lt;pages&gt;149-157&lt;/pages&gt;&lt;volume&gt;83&lt;/volume&gt;&lt;number&gt;2&lt;/number&gt;&lt;dates&gt;&lt;year&gt;1992&lt;/year&gt;&lt;/dates&gt;&lt;isbn&gt;0001-6322&lt;/isbn&gt;&lt;urls&gt;&lt;/urls&gt;&lt;/record&gt;&lt;/Cite&gt;&lt;/EndNote&gt;</w:instrText>
      </w:r>
      <w:r w:rsidR="007B4469" w:rsidRPr="00893A51">
        <w:rPr>
          <w:rFonts w:ascii="Times New Roman" w:hAnsi="Times New Roman" w:cs="Times New Roman"/>
          <w:sz w:val="24"/>
          <w:szCs w:val="24"/>
        </w:rPr>
        <w:fldChar w:fldCharType="separate"/>
      </w:r>
      <w:r w:rsidR="0051192D" w:rsidRPr="00893A51">
        <w:rPr>
          <w:rFonts w:ascii="Times New Roman" w:hAnsi="Times New Roman" w:cs="Times New Roman"/>
          <w:noProof/>
          <w:sz w:val="24"/>
          <w:szCs w:val="24"/>
        </w:rPr>
        <w:t>(</w:t>
      </w:r>
      <w:hyperlink w:anchor="_ENREF_15" w:tooltip="Morioka, 1992 #6" w:history="1">
        <w:r w:rsidR="006456BA" w:rsidRPr="00893A51">
          <w:rPr>
            <w:rFonts w:ascii="Times New Roman" w:hAnsi="Times New Roman" w:cs="Times New Roman"/>
            <w:noProof/>
            <w:sz w:val="24"/>
            <w:szCs w:val="24"/>
          </w:rPr>
          <w:t>15</w:t>
        </w:r>
      </w:hyperlink>
      <w:r w:rsidR="0051192D" w:rsidRPr="00893A51">
        <w:rPr>
          <w:rFonts w:ascii="Times New Roman" w:hAnsi="Times New Roman" w:cs="Times New Roman"/>
          <w:noProof/>
          <w:sz w:val="24"/>
          <w:szCs w:val="24"/>
        </w:rPr>
        <w:t>)</w:t>
      </w:r>
      <w:r w:rsidR="007B4469" w:rsidRPr="00893A51">
        <w:rPr>
          <w:rFonts w:ascii="Times New Roman" w:hAnsi="Times New Roman" w:cs="Times New Roman"/>
          <w:sz w:val="24"/>
          <w:szCs w:val="24"/>
        </w:rPr>
        <w:fldChar w:fldCharType="end"/>
      </w:r>
      <w:r w:rsidR="007B4469" w:rsidRPr="00893A51">
        <w:rPr>
          <w:rFonts w:ascii="Times New Roman" w:hAnsi="Times New Roman" w:cs="Times New Roman"/>
          <w:sz w:val="24"/>
          <w:szCs w:val="24"/>
        </w:rPr>
        <w:t>.</w:t>
      </w:r>
    </w:p>
    <w:p w:rsidR="004A19CE" w:rsidRPr="00893A51" w:rsidRDefault="00D06B57" w:rsidP="006456B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Rosmarinus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officinalis</w:t>
      </w:r>
      <w:proofErr w:type="spellEnd"/>
      <w:r>
        <w:rPr>
          <w:rFonts w:ascii="Times New Roman" w:hAnsi="Times New Roman" w:cs="Times New Roman"/>
          <w:sz w:val="24"/>
          <w:szCs w:val="24"/>
        </w:rPr>
        <w:t xml:space="preserve"> L. (R</w:t>
      </w:r>
      <w:r w:rsidR="0031427B" w:rsidRPr="00893A51">
        <w:rPr>
          <w:rFonts w:ascii="Times New Roman" w:hAnsi="Times New Roman" w:cs="Times New Roman"/>
          <w:sz w:val="24"/>
          <w:szCs w:val="24"/>
        </w:rPr>
        <w:t xml:space="preserve">osemary) is a domestic plant that grown in many parts of the world. rosemary has polyphenols with strong antioxidant activity, the most important and strong antioxidant component are </w:t>
      </w:r>
      <w:proofErr w:type="spellStart"/>
      <w:r w:rsidR="0031427B" w:rsidRPr="00893A51">
        <w:rPr>
          <w:rFonts w:ascii="Times New Roman" w:hAnsi="Times New Roman" w:cs="Times New Roman"/>
          <w:sz w:val="24"/>
          <w:szCs w:val="24"/>
        </w:rPr>
        <w:t>carnosic</w:t>
      </w:r>
      <w:proofErr w:type="spellEnd"/>
      <w:r w:rsidR="0031427B" w:rsidRPr="00893A51">
        <w:rPr>
          <w:rFonts w:ascii="Times New Roman" w:hAnsi="Times New Roman" w:cs="Times New Roman"/>
          <w:sz w:val="24"/>
          <w:szCs w:val="24"/>
        </w:rPr>
        <w:t xml:space="preserve"> acid, </w:t>
      </w:r>
      <w:proofErr w:type="spellStart"/>
      <w:r w:rsidR="0031427B" w:rsidRPr="00893A51">
        <w:rPr>
          <w:rFonts w:ascii="Times New Roman" w:hAnsi="Times New Roman" w:cs="Times New Roman"/>
          <w:sz w:val="24"/>
          <w:szCs w:val="24"/>
        </w:rPr>
        <w:t>caffeic</w:t>
      </w:r>
      <w:proofErr w:type="spellEnd"/>
      <w:r w:rsidR="0031427B" w:rsidRPr="00893A51">
        <w:rPr>
          <w:rFonts w:ascii="Times New Roman" w:hAnsi="Times New Roman" w:cs="Times New Roman"/>
          <w:sz w:val="24"/>
          <w:szCs w:val="24"/>
        </w:rPr>
        <w:t xml:space="preserve"> acid and its derivatives such as </w:t>
      </w:r>
      <w:proofErr w:type="spellStart"/>
      <w:r w:rsidR="0031427B" w:rsidRPr="00893A51">
        <w:rPr>
          <w:rFonts w:ascii="Times New Roman" w:hAnsi="Times New Roman" w:cs="Times New Roman"/>
          <w:sz w:val="24"/>
          <w:szCs w:val="24"/>
        </w:rPr>
        <w:t>rosmarinic</w:t>
      </w:r>
      <w:proofErr w:type="spellEnd"/>
      <w:r w:rsidR="0031427B" w:rsidRPr="00893A51">
        <w:rPr>
          <w:rFonts w:ascii="Times New Roman" w:hAnsi="Times New Roman" w:cs="Times New Roman"/>
          <w:sz w:val="24"/>
          <w:szCs w:val="24"/>
        </w:rPr>
        <w:t xml:space="preserve"> acid. the leaf of rosemary is known therapeutic potential agents against sev</w:t>
      </w:r>
      <w:r>
        <w:rPr>
          <w:rFonts w:ascii="Times New Roman" w:hAnsi="Times New Roman" w:cs="Times New Roman"/>
          <w:sz w:val="24"/>
          <w:szCs w:val="24"/>
        </w:rPr>
        <w:t xml:space="preserve">eral diseases, so the use of rosemary is </w:t>
      </w:r>
      <w:r w:rsidR="0031427B" w:rsidRPr="00893A51">
        <w:rPr>
          <w:rFonts w:ascii="Times New Roman" w:hAnsi="Times New Roman" w:cs="Times New Roman"/>
          <w:sz w:val="24"/>
          <w:szCs w:val="24"/>
        </w:rPr>
        <w:t xml:space="preserve">suggested as a good human dietary factors </w:t>
      </w:r>
      <w:r w:rsidR="0031427B" w:rsidRPr="00893A51">
        <w:rPr>
          <w:rFonts w:ascii="Times New Roman" w:hAnsi="Times New Roman" w:cs="Times New Roman"/>
          <w:sz w:val="24"/>
          <w:szCs w:val="24"/>
        </w:rPr>
        <w:fldChar w:fldCharType="begin"/>
      </w:r>
      <w:r w:rsidR="0031427B" w:rsidRPr="00893A51">
        <w:rPr>
          <w:rFonts w:ascii="Times New Roman" w:hAnsi="Times New Roman" w:cs="Times New Roman"/>
          <w:sz w:val="24"/>
          <w:szCs w:val="24"/>
        </w:rPr>
        <w:instrText xml:space="preserve"> ADDIN EN.CITE &lt;EndNote&gt;&lt;Cite&gt;&lt;Author&gt;Al-Sereiti&lt;/Author&gt;&lt;Year&gt;1999&lt;/Year&gt;&lt;RecNum&gt;15&lt;/RecNum&gt;&lt;DisplayText&gt;(16)&lt;/DisplayText&gt;&lt;record&gt;&lt;rec-number&gt;15&lt;/rec-number&gt;&lt;foreign-keys&gt;&lt;key app="EN" db-id="raasv20a50z5fqefrwpvw5dbpwadaexwx2pp"&gt;15&lt;/key&gt;&lt;/foreign-keys&gt;&lt;ref-type name="Journal Article"&gt;17&lt;/ref-type&gt;&lt;contributors&gt;&lt;authors&gt;&lt;author&gt;Al-Sereiti, MR&lt;/author&gt;&lt;author&gt;Abu-Amer, KM&lt;/author&gt;&lt;author&gt;Sena, P&lt;/author&gt;&lt;/authors&gt;&lt;/contributors&gt;&lt;titles&gt;&lt;title&gt;Pharmacology of rosemary (Rosmarinus officinalis Linn.) and its therapeutic potentials&lt;/title&gt;&lt;/titles&gt;&lt;dates&gt;&lt;year&gt;1999&lt;/year&gt;&lt;/dates&gt;&lt;isbn&gt;0975-1009&lt;/isbn&gt;&lt;urls&gt;&lt;/urls&gt;&lt;/record&gt;&lt;/Cite&gt;&lt;/EndNote&gt;</w:instrText>
      </w:r>
      <w:r w:rsidR="0031427B" w:rsidRPr="00893A51">
        <w:rPr>
          <w:rFonts w:ascii="Times New Roman" w:hAnsi="Times New Roman" w:cs="Times New Roman"/>
          <w:sz w:val="24"/>
          <w:szCs w:val="24"/>
        </w:rPr>
        <w:fldChar w:fldCharType="separate"/>
      </w:r>
      <w:r w:rsidR="0031427B" w:rsidRPr="00893A51">
        <w:rPr>
          <w:rFonts w:ascii="Times New Roman" w:hAnsi="Times New Roman" w:cs="Times New Roman"/>
          <w:noProof/>
          <w:sz w:val="24"/>
          <w:szCs w:val="24"/>
        </w:rPr>
        <w:t>(</w:t>
      </w:r>
      <w:hyperlink w:anchor="_ENREF_16" w:tooltip="Al-Sereiti, 1999 #15" w:history="1">
        <w:r w:rsidR="006456BA" w:rsidRPr="00893A51">
          <w:rPr>
            <w:rFonts w:ascii="Times New Roman" w:hAnsi="Times New Roman" w:cs="Times New Roman"/>
            <w:noProof/>
            <w:sz w:val="24"/>
            <w:szCs w:val="24"/>
          </w:rPr>
          <w:t>16</w:t>
        </w:r>
      </w:hyperlink>
      <w:r w:rsidR="0031427B" w:rsidRPr="00893A51">
        <w:rPr>
          <w:rFonts w:ascii="Times New Roman" w:hAnsi="Times New Roman" w:cs="Times New Roman"/>
          <w:noProof/>
          <w:sz w:val="24"/>
          <w:szCs w:val="24"/>
        </w:rPr>
        <w:t>)</w:t>
      </w:r>
      <w:r w:rsidR="0031427B" w:rsidRPr="00893A51">
        <w:rPr>
          <w:rFonts w:ascii="Times New Roman" w:hAnsi="Times New Roman" w:cs="Times New Roman"/>
          <w:sz w:val="24"/>
          <w:szCs w:val="24"/>
        </w:rPr>
        <w:fldChar w:fldCharType="end"/>
      </w:r>
      <w:r w:rsidR="005F0452" w:rsidRPr="00893A51">
        <w:rPr>
          <w:rFonts w:ascii="Times New Roman" w:hAnsi="Times New Roman" w:cs="Times New Roman"/>
          <w:sz w:val="24"/>
          <w:szCs w:val="24"/>
        </w:rPr>
        <w:t xml:space="preserve"> and the rosemary component can use for Alzheimer’s disease treatment </w:t>
      </w:r>
      <w:r w:rsidR="001D7E04" w:rsidRPr="00893A51">
        <w:rPr>
          <w:rFonts w:ascii="Times New Roman" w:hAnsi="Times New Roman" w:cs="Times New Roman"/>
          <w:sz w:val="24"/>
          <w:szCs w:val="24"/>
        </w:rPr>
        <w:fldChar w:fldCharType="begin"/>
      </w:r>
      <w:r w:rsidR="001D7E04" w:rsidRPr="00893A51">
        <w:rPr>
          <w:rFonts w:ascii="Times New Roman" w:hAnsi="Times New Roman" w:cs="Times New Roman"/>
          <w:sz w:val="24"/>
          <w:szCs w:val="24"/>
        </w:rPr>
        <w:instrText xml:space="preserve"> ADDIN EN.CITE &lt;EndNote&gt;&lt;Cite&gt;&lt;Author&gt;Ono&lt;/Author&gt;&lt;Year&gt;2004&lt;/Year&gt;&lt;RecNum&gt;16&lt;/RecNum&gt;&lt;DisplayText&gt;(17)&lt;/DisplayText&gt;&lt;record&gt;&lt;rec-number&gt;16&lt;/rec-number&gt;&lt;foreign-keys&gt;&lt;key app="EN" db-id="raasv20a50z5fqefrwpvw5dbpwadaexwx2pp"&gt;16&lt;/key&gt;&lt;/foreign-keys&gt;&lt;ref-type name="Journal Article"&gt;17&lt;/ref-type&gt;&lt;contributors&gt;&lt;authors&gt;&lt;author&gt;Ono, Kenjiro&lt;/author&gt;&lt;author&gt;Hasegawa, Kazuhiro&lt;/author&gt;&lt;author&gt;Naiki, Hironobu&lt;/author&gt;&lt;author&gt;Yamada, Masahito&lt;/author&gt;&lt;/authors&gt;&lt;/contributors&gt;&lt;titles&gt;&lt;title&gt;Curcumin has potent anti</w:instrText>
      </w:r>
      <w:r w:rsidR="001D7E04" w:rsidRPr="00893A51">
        <w:rPr>
          <w:rFonts w:ascii="Cambria Math" w:hAnsi="Cambria Math" w:cs="Cambria Math"/>
          <w:sz w:val="24"/>
          <w:szCs w:val="24"/>
        </w:rPr>
        <w:instrText>‐</w:instrText>
      </w:r>
      <w:r w:rsidR="001D7E04" w:rsidRPr="00893A51">
        <w:rPr>
          <w:rFonts w:ascii="Times New Roman" w:hAnsi="Times New Roman" w:cs="Times New Roman"/>
          <w:sz w:val="24"/>
          <w:szCs w:val="24"/>
        </w:rPr>
        <w:instrText>amyloidogenic effects for Alzheimer&amp;apos;s β</w:instrText>
      </w:r>
      <w:r w:rsidR="001D7E04" w:rsidRPr="00893A51">
        <w:rPr>
          <w:rFonts w:ascii="Cambria Math" w:hAnsi="Cambria Math" w:cs="Cambria Math"/>
          <w:sz w:val="24"/>
          <w:szCs w:val="24"/>
        </w:rPr>
        <w:instrText>‐</w:instrText>
      </w:r>
      <w:r w:rsidR="001D7E04" w:rsidRPr="00893A51">
        <w:rPr>
          <w:rFonts w:ascii="Times New Roman" w:hAnsi="Times New Roman" w:cs="Times New Roman"/>
          <w:sz w:val="24"/>
          <w:szCs w:val="24"/>
        </w:rPr>
        <w:instrText>amyloid fibrils in vitro&lt;/title&gt;&lt;secondary-title&gt;Journal of neuroscience research&lt;/secondary-title&gt;&lt;/titles&gt;&lt;periodical&gt;&lt;full-title&gt;Journal of neuroscience research&lt;/full-title&gt;&lt;/periodical&gt;&lt;pages&gt;742-750&lt;/pages&gt;&lt;volume&gt;75&lt;/volume&gt;&lt;number&gt;6&lt;/number&gt;&lt;dates&gt;&lt;year&gt;2004&lt;/year&gt;&lt;/dates&gt;&lt;isbn&gt;0360-4012&lt;/isbn&gt;&lt;urls&gt;&lt;/urls&gt;&lt;/record&gt;&lt;/Cite&gt;&lt;/EndNote&gt;</w:instrText>
      </w:r>
      <w:r w:rsidR="001D7E04" w:rsidRPr="00893A51">
        <w:rPr>
          <w:rFonts w:ascii="Times New Roman" w:hAnsi="Times New Roman" w:cs="Times New Roman"/>
          <w:sz w:val="24"/>
          <w:szCs w:val="24"/>
        </w:rPr>
        <w:fldChar w:fldCharType="separate"/>
      </w:r>
      <w:r w:rsidR="001D7E04" w:rsidRPr="00893A51">
        <w:rPr>
          <w:rFonts w:ascii="Times New Roman" w:hAnsi="Times New Roman" w:cs="Times New Roman"/>
          <w:noProof/>
          <w:sz w:val="24"/>
          <w:szCs w:val="24"/>
        </w:rPr>
        <w:t>(</w:t>
      </w:r>
      <w:hyperlink w:anchor="_ENREF_17" w:tooltip="Ono, 2004 #16" w:history="1">
        <w:r w:rsidR="006456BA" w:rsidRPr="00893A51">
          <w:rPr>
            <w:rFonts w:ascii="Times New Roman" w:hAnsi="Times New Roman" w:cs="Times New Roman"/>
            <w:noProof/>
            <w:sz w:val="24"/>
            <w:szCs w:val="24"/>
          </w:rPr>
          <w:t>17</w:t>
        </w:r>
      </w:hyperlink>
      <w:r w:rsidR="001D7E04" w:rsidRPr="00893A51">
        <w:rPr>
          <w:rFonts w:ascii="Times New Roman" w:hAnsi="Times New Roman" w:cs="Times New Roman"/>
          <w:noProof/>
          <w:sz w:val="24"/>
          <w:szCs w:val="24"/>
        </w:rPr>
        <w:t>)</w:t>
      </w:r>
      <w:r w:rsidR="001D7E04" w:rsidRPr="00893A51">
        <w:rPr>
          <w:rFonts w:ascii="Times New Roman" w:hAnsi="Times New Roman" w:cs="Times New Roman"/>
          <w:sz w:val="24"/>
          <w:szCs w:val="24"/>
        </w:rPr>
        <w:fldChar w:fldCharType="end"/>
      </w:r>
      <w:r w:rsidR="001D7E04" w:rsidRPr="00893A51">
        <w:rPr>
          <w:rFonts w:ascii="Times New Roman" w:hAnsi="Times New Roman" w:cs="Times New Roman"/>
          <w:sz w:val="24"/>
          <w:szCs w:val="24"/>
        </w:rPr>
        <w:t>.</w:t>
      </w:r>
      <w:r w:rsidR="00335C5B" w:rsidRPr="00893A51">
        <w:rPr>
          <w:rFonts w:ascii="Times New Roman" w:hAnsi="Times New Roman" w:cs="Times New Roman"/>
          <w:sz w:val="24"/>
          <w:szCs w:val="24"/>
        </w:rPr>
        <w:t xml:space="preserve"> Phenolic compounds have antioxidant and </w:t>
      </w:r>
      <w:proofErr w:type="spellStart"/>
      <w:r w:rsidR="00335C5B" w:rsidRPr="00893A51">
        <w:rPr>
          <w:rFonts w:ascii="Times New Roman" w:hAnsi="Times New Roman" w:cs="Times New Roman"/>
          <w:sz w:val="24"/>
          <w:szCs w:val="24"/>
        </w:rPr>
        <w:t>hypocholesterolemic</w:t>
      </w:r>
      <w:proofErr w:type="spellEnd"/>
      <w:r w:rsidR="00335C5B" w:rsidRPr="00893A51">
        <w:rPr>
          <w:rFonts w:ascii="Times New Roman" w:hAnsi="Times New Roman" w:cs="Times New Roman"/>
          <w:sz w:val="24"/>
          <w:szCs w:val="24"/>
        </w:rPr>
        <w:t xml:space="preserve"> activities </w:t>
      </w:r>
      <w:r w:rsidR="00335C5B" w:rsidRPr="00893A51">
        <w:rPr>
          <w:rFonts w:ascii="Times New Roman" w:hAnsi="Times New Roman" w:cs="Times New Roman"/>
          <w:sz w:val="24"/>
          <w:szCs w:val="24"/>
        </w:rPr>
        <w:fldChar w:fldCharType="begin"/>
      </w:r>
      <w:r w:rsidR="00335C5B" w:rsidRPr="00893A51">
        <w:rPr>
          <w:rFonts w:ascii="Times New Roman" w:hAnsi="Times New Roman" w:cs="Times New Roman"/>
          <w:sz w:val="24"/>
          <w:szCs w:val="24"/>
        </w:rPr>
        <w:instrText xml:space="preserve"> ADDIN EN.CITE &lt;EndNote&gt;&lt;Cite&gt;&lt;Author&gt;Afonso&lt;/Author&gt;&lt;Year&gt;2013&lt;/Year&gt;&lt;RecNum&gt;17&lt;/RecNum&gt;&lt;DisplayText&gt;(18)&lt;/DisplayText&gt;&lt;record&gt;&lt;rec-number&gt;17&lt;/rec-number&gt;&lt;foreign-keys&gt;&lt;key app="EN" db-id="raasv20a50z5fqefrwpvw5dbpwadaexwx2pp"&gt;17&lt;/key&gt;&lt;/foreign-keys&gt;&lt;ref-type name="Journal Article"&gt;17&lt;/ref-type&gt;&lt;contributors&gt;&lt;authors&gt;&lt;author&gt;Afonso, Milessa S&lt;/author&gt;&lt;author&gt;de O Silva, Ana Mara&lt;/author&gt;&lt;author&gt;Carvalho, Eliane BT&lt;/author&gt;&lt;author&gt;Rivelli, Diogo P&lt;/author&gt;&lt;author&gt;Barros, Sílvia BM&lt;/author&gt;&lt;author&gt;Rogero, Marcelo M&lt;/author&gt;&lt;author&gt;Lottenberg, Ana Maria&lt;/author&gt;&lt;author&gt;Torres, Rosângela P&lt;/author&gt;&lt;author&gt;Mancini-Filho, Jorge&lt;/author&gt;&lt;/authors&gt;&lt;/contributors&gt;&lt;titles&gt;&lt;title&gt;Phenolic compounds from Rosemary (Rosmarinus officinalis L.) attenuate oxidative stress and reduce blood cholesterol concentrations in diet-induced hypercholesterolemic rats&lt;/title&gt;&lt;secondary-title&gt;Nutrition &amp;amp; metabolism&lt;/secondary-title&gt;&lt;/titles&gt;&lt;periodical&gt;&lt;full-title&gt;Nutrition &amp;amp; metabolism&lt;/full-title&gt;&lt;/periodical&gt;&lt;pages&gt;19&lt;/pages&gt;&lt;volume&gt;10&lt;/volume&gt;&lt;number&gt;1&lt;/number&gt;&lt;dates&gt;&lt;year&gt;2013&lt;/year&gt;&lt;/dates&gt;&lt;isbn&gt;1743-7075&lt;/isbn&gt;&lt;urls&gt;&lt;/urls&gt;&lt;/record&gt;&lt;/Cite&gt;&lt;/EndNote&gt;</w:instrText>
      </w:r>
      <w:r w:rsidR="00335C5B" w:rsidRPr="00893A51">
        <w:rPr>
          <w:rFonts w:ascii="Times New Roman" w:hAnsi="Times New Roman" w:cs="Times New Roman"/>
          <w:sz w:val="24"/>
          <w:szCs w:val="24"/>
        </w:rPr>
        <w:fldChar w:fldCharType="separate"/>
      </w:r>
      <w:r w:rsidR="00335C5B" w:rsidRPr="00893A51">
        <w:rPr>
          <w:rFonts w:ascii="Times New Roman" w:hAnsi="Times New Roman" w:cs="Times New Roman"/>
          <w:noProof/>
          <w:sz w:val="24"/>
          <w:szCs w:val="24"/>
        </w:rPr>
        <w:t>(</w:t>
      </w:r>
      <w:hyperlink w:anchor="_ENREF_18" w:tooltip="Afonso, 2013 #17" w:history="1">
        <w:r w:rsidR="006456BA" w:rsidRPr="00893A51">
          <w:rPr>
            <w:rFonts w:ascii="Times New Roman" w:hAnsi="Times New Roman" w:cs="Times New Roman"/>
            <w:noProof/>
            <w:sz w:val="24"/>
            <w:szCs w:val="24"/>
          </w:rPr>
          <w:t>18</w:t>
        </w:r>
      </w:hyperlink>
      <w:r w:rsidR="00335C5B" w:rsidRPr="00893A51">
        <w:rPr>
          <w:rFonts w:ascii="Times New Roman" w:hAnsi="Times New Roman" w:cs="Times New Roman"/>
          <w:noProof/>
          <w:sz w:val="24"/>
          <w:szCs w:val="24"/>
        </w:rPr>
        <w:t>)</w:t>
      </w:r>
      <w:r w:rsidR="00335C5B" w:rsidRPr="00893A51">
        <w:rPr>
          <w:rFonts w:ascii="Times New Roman" w:hAnsi="Times New Roman" w:cs="Times New Roman"/>
          <w:sz w:val="24"/>
          <w:szCs w:val="24"/>
        </w:rPr>
        <w:fldChar w:fldCharType="end"/>
      </w:r>
      <w:r w:rsidR="003853DC" w:rsidRPr="00893A51">
        <w:rPr>
          <w:rFonts w:ascii="Times New Roman" w:hAnsi="Times New Roman" w:cs="Times New Roman"/>
          <w:sz w:val="24"/>
          <w:szCs w:val="24"/>
        </w:rPr>
        <w:t xml:space="preserve">, </w:t>
      </w:r>
      <w:r w:rsidR="00286839">
        <w:rPr>
          <w:rFonts w:ascii="Times New Roman" w:hAnsi="Times New Roman" w:cs="Times New Roman"/>
          <w:sz w:val="24"/>
          <w:szCs w:val="24"/>
        </w:rPr>
        <w:t>the</w:t>
      </w:r>
      <w:r w:rsidR="003853DC" w:rsidRPr="00893A51">
        <w:rPr>
          <w:rFonts w:ascii="Times New Roman" w:hAnsi="Times New Roman" w:cs="Times New Roman"/>
          <w:sz w:val="24"/>
          <w:szCs w:val="24"/>
        </w:rPr>
        <w:t xml:space="preserve"> main natural antioxidant of rosemary is polyphenolic compounds that the </w:t>
      </w:r>
      <w:r w:rsidR="00286839">
        <w:rPr>
          <w:rFonts w:ascii="Times New Roman" w:hAnsi="Times New Roman" w:cs="Times New Roman"/>
          <w:sz w:val="24"/>
          <w:szCs w:val="24"/>
        </w:rPr>
        <w:t>essential</w:t>
      </w:r>
      <w:r w:rsidR="003853DC" w:rsidRPr="00893A51">
        <w:rPr>
          <w:rFonts w:ascii="Times New Roman" w:hAnsi="Times New Roman" w:cs="Times New Roman"/>
          <w:sz w:val="24"/>
          <w:szCs w:val="24"/>
        </w:rPr>
        <w:t xml:space="preserve"> source of them is leaves of rosemary</w:t>
      </w:r>
      <w:r w:rsidR="00CC5DA5">
        <w:rPr>
          <w:rFonts w:ascii="Times New Roman" w:hAnsi="Times New Roman" w:cs="Times New Roman"/>
          <w:sz w:val="24"/>
          <w:szCs w:val="24"/>
        </w:rPr>
        <w:t>. S</w:t>
      </w:r>
      <w:r w:rsidR="003853DC" w:rsidRPr="00893A51">
        <w:rPr>
          <w:rFonts w:ascii="Times New Roman" w:hAnsi="Times New Roman" w:cs="Times New Roman"/>
          <w:sz w:val="24"/>
          <w:szCs w:val="24"/>
        </w:rPr>
        <w:t>tem</w:t>
      </w:r>
      <w:r w:rsidR="00286839">
        <w:rPr>
          <w:rFonts w:ascii="Times New Roman" w:hAnsi="Times New Roman" w:cs="Times New Roman"/>
          <w:sz w:val="24"/>
          <w:szCs w:val="24"/>
        </w:rPr>
        <w:t>s</w:t>
      </w:r>
      <w:r w:rsidR="003853DC" w:rsidRPr="00893A51">
        <w:rPr>
          <w:rFonts w:ascii="Times New Roman" w:hAnsi="Times New Roman" w:cs="Times New Roman"/>
          <w:sz w:val="24"/>
          <w:szCs w:val="24"/>
        </w:rPr>
        <w:t xml:space="preserve">, roots and flowers have little content of polyphenols, flower of rosemary in spring is a good source for </w:t>
      </w:r>
      <w:proofErr w:type="spellStart"/>
      <w:r w:rsidR="003853DC" w:rsidRPr="00893A51">
        <w:rPr>
          <w:rFonts w:ascii="Times New Roman" w:hAnsi="Times New Roman" w:cs="Times New Roman"/>
          <w:sz w:val="24"/>
          <w:szCs w:val="24"/>
        </w:rPr>
        <w:t>carnosic</w:t>
      </w:r>
      <w:proofErr w:type="spellEnd"/>
      <w:r w:rsidR="003853DC" w:rsidRPr="00893A51">
        <w:rPr>
          <w:rFonts w:ascii="Times New Roman" w:hAnsi="Times New Roman" w:cs="Times New Roman"/>
          <w:sz w:val="24"/>
          <w:szCs w:val="24"/>
        </w:rPr>
        <w:t xml:space="preserve"> acid</w:t>
      </w:r>
      <w:r w:rsidR="00A92E5D" w:rsidRPr="00893A51">
        <w:rPr>
          <w:rFonts w:ascii="Times New Roman" w:hAnsi="Times New Roman" w:cs="Times New Roman"/>
          <w:sz w:val="24"/>
          <w:szCs w:val="24"/>
        </w:rPr>
        <w:t xml:space="preserve"> </w:t>
      </w:r>
      <w:r w:rsidR="00A92E5D" w:rsidRPr="00893A51">
        <w:rPr>
          <w:rFonts w:ascii="Times New Roman" w:hAnsi="Times New Roman" w:cs="Times New Roman"/>
          <w:sz w:val="24"/>
          <w:szCs w:val="24"/>
        </w:rPr>
        <w:fldChar w:fldCharType="begin"/>
      </w:r>
      <w:r w:rsidR="00A92E5D" w:rsidRPr="00893A51">
        <w:rPr>
          <w:rFonts w:ascii="Times New Roman" w:hAnsi="Times New Roman" w:cs="Times New Roman"/>
          <w:sz w:val="24"/>
          <w:szCs w:val="24"/>
        </w:rPr>
        <w:instrText xml:space="preserve"> ADDIN EN.CITE &lt;EndNote&gt;&lt;Cite&gt;&lt;Author&gt;Del Bano&lt;/Author&gt;&lt;Year&gt;2003&lt;/Year&gt;&lt;RecNum&gt;18&lt;/RecNum&gt;&lt;DisplayText&gt;(19)&lt;/DisplayText&gt;&lt;record&gt;&lt;rec-number&gt;18&lt;/rec-number&gt;&lt;foreign-keys&gt;&lt;key app="EN" db-id="raasv20a50z5fqefrwpvw5dbpwadaexwx2pp"&gt;18&lt;/key&gt;&lt;/foreign-keys&gt;&lt;ref-type name="Journal Article"&gt;17&lt;/ref-type&gt;&lt;contributors&gt;&lt;authors&gt;&lt;author&gt;Del Bano, Maria Jose&lt;/author&gt;&lt;author&gt;Lorente, Juan&lt;/author&gt;&lt;author&gt;Castillo, Julián&lt;/author&gt;&lt;author&gt;Benavente-García, Obdulio&lt;/author&gt;&lt;author&gt;Del Rio, Jose Antonio&lt;/author&gt;&lt;author&gt;Ortuño, Ana&lt;/author&gt;&lt;author&gt;Quirin, Karl-Werner&lt;/author&gt;&lt;author&gt;Gerard, Dieter&lt;/author&gt;&lt;/authors&gt;&lt;/contributors&gt;&lt;titles&gt;&lt;title&gt;Phenolic diterpenes, flavones, and rosmarinic acid distribution during the development of leaves, flowers, stems, and roots of Rosmarinus officinalis. Antioxidant activity&lt;/title&gt;&lt;secondary-title&gt;Journal of agricultural and food chemistry&lt;/secondary-title&gt;&lt;/titles&gt;&lt;periodical&gt;&lt;full-title&gt;Journal of agricultural and food chemistry&lt;/full-title&gt;&lt;/periodical&gt;&lt;pages&gt;4247-4253&lt;/pages&gt;&lt;volume&gt;51&lt;/volume&gt;&lt;number&gt;15&lt;/number&gt;&lt;dates&gt;&lt;year&gt;2003&lt;/year&gt;&lt;/dates&gt;&lt;isbn&gt;0021-8561&lt;/isbn&gt;&lt;urls&gt;&lt;/urls&gt;&lt;/record&gt;&lt;/Cite&gt;&lt;/EndNote&gt;</w:instrText>
      </w:r>
      <w:r w:rsidR="00A92E5D" w:rsidRPr="00893A51">
        <w:rPr>
          <w:rFonts w:ascii="Times New Roman" w:hAnsi="Times New Roman" w:cs="Times New Roman"/>
          <w:sz w:val="24"/>
          <w:szCs w:val="24"/>
        </w:rPr>
        <w:fldChar w:fldCharType="separate"/>
      </w:r>
      <w:r w:rsidR="00A92E5D" w:rsidRPr="00893A51">
        <w:rPr>
          <w:rFonts w:ascii="Times New Roman" w:hAnsi="Times New Roman" w:cs="Times New Roman"/>
          <w:noProof/>
          <w:sz w:val="24"/>
          <w:szCs w:val="24"/>
        </w:rPr>
        <w:t>(</w:t>
      </w:r>
      <w:hyperlink w:anchor="_ENREF_19" w:tooltip="Del Bano, 2003 #18" w:history="1">
        <w:r w:rsidR="006456BA" w:rsidRPr="00893A51">
          <w:rPr>
            <w:rFonts w:ascii="Times New Roman" w:hAnsi="Times New Roman" w:cs="Times New Roman"/>
            <w:noProof/>
            <w:sz w:val="24"/>
            <w:szCs w:val="24"/>
          </w:rPr>
          <w:t>19</w:t>
        </w:r>
      </w:hyperlink>
      <w:r w:rsidR="00A92E5D" w:rsidRPr="00893A51">
        <w:rPr>
          <w:rFonts w:ascii="Times New Roman" w:hAnsi="Times New Roman" w:cs="Times New Roman"/>
          <w:noProof/>
          <w:sz w:val="24"/>
          <w:szCs w:val="24"/>
        </w:rPr>
        <w:t>)</w:t>
      </w:r>
      <w:r w:rsidR="00A92E5D" w:rsidRPr="00893A51">
        <w:rPr>
          <w:rFonts w:ascii="Times New Roman" w:hAnsi="Times New Roman" w:cs="Times New Roman"/>
          <w:sz w:val="24"/>
          <w:szCs w:val="24"/>
        </w:rPr>
        <w:fldChar w:fldCharType="end"/>
      </w:r>
      <w:r w:rsidR="00BE7FA4" w:rsidRPr="00893A51">
        <w:rPr>
          <w:rFonts w:ascii="Times New Roman" w:hAnsi="Times New Roman" w:cs="Times New Roman"/>
          <w:sz w:val="24"/>
          <w:szCs w:val="24"/>
        </w:rPr>
        <w:t>.</w:t>
      </w:r>
    </w:p>
    <w:p w:rsidR="00A542AC" w:rsidRPr="00893A51" w:rsidRDefault="00F469CE" w:rsidP="006456BA">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893A51">
        <w:rPr>
          <w:rFonts w:ascii="Times New Roman" w:hAnsi="Times New Roman" w:cs="Times New Roman"/>
          <w:sz w:val="24"/>
          <w:szCs w:val="24"/>
        </w:rPr>
        <w:t>he size of drugs is an important</w:t>
      </w:r>
      <w:r>
        <w:rPr>
          <w:rFonts w:ascii="Times New Roman" w:hAnsi="Times New Roman" w:cs="Times New Roman"/>
          <w:sz w:val="24"/>
          <w:szCs w:val="24"/>
        </w:rPr>
        <w:t xml:space="preserve"> factor</w:t>
      </w:r>
      <w:r w:rsidRPr="00893A51">
        <w:rPr>
          <w:rFonts w:ascii="Times New Roman" w:hAnsi="Times New Roman" w:cs="Times New Roman"/>
          <w:sz w:val="24"/>
          <w:szCs w:val="24"/>
        </w:rPr>
        <w:t xml:space="preserve"> to their effects, the small size of drug increase the surface area per mass unit of drugs so enhance the stability and solubility in foods, </w:t>
      </w:r>
      <w:r w:rsidR="006456BA">
        <w:rPr>
          <w:rFonts w:ascii="Times New Roman" w:hAnsi="Times New Roman" w:cs="Times New Roman"/>
          <w:sz w:val="24"/>
          <w:szCs w:val="24"/>
        </w:rPr>
        <w:t>this</w:t>
      </w:r>
      <w:r w:rsidRPr="00893A51">
        <w:rPr>
          <w:rFonts w:ascii="Times New Roman" w:hAnsi="Times New Roman" w:cs="Times New Roman"/>
          <w:sz w:val="24"/>
          <w:szCs w:val="24"/>
        </w:rPr>
        <w:t xml:space="preserve"> event occur in </w:t>
      </w:r>
      <w:proofErr w:type="spellStart"/>
      <w:r w:rsidRPr="00893A51">
        <w:rPr>
          <w:rFonts w:ascii="Times New Roman" w:hAnsi="Times New Roman" w:cs="Times New Roman"/>
          <w:sz w:val="24"/>
          <w:szCs w:val="24"/>
        </w:rPr>
        <w:t>nano</w:t>
      </w:r>
      <w:proofErr w:type="spellEnd"/>
      <w:r>
        <w:rPr>
          <w:rFonts w:ascii="Times New Roman" w:hAnsi="Times New Roman" w:cs="Times New Roman"/>
          <w:sz w:val="24"/>
          <w:szCs w:val="24"/>
        </w:rPr>
        <w:t xml:space="preserve"> </w:t>
      </w:r>
      <w:r w:rsidRPr="00893A51">
        <w:rPr>
          <w:rFonts w:ascii="Times New Roman" w:hAnsi="Times New Roman" w:cs="Times New Roman"/>
          <w:sz w:val="24"/>
          <w:szCs w:val="24"/>
        </w:rPr>
        <w:t xml:space="preserve">emulsions </w:t>
      </w:r>
      <w:r>
        <w:rPr>
          <w:rFonts w:ascii="Times New Roman" w:hAnsi="Times New Roman" w:cs="Times New Roman"/>
          <w:sz w:val="24"/>
          <w:szCs w:val="24"/>
        </w:rPr>
        <w:t>that defined as oil droplets which their</w:t>
      </w:r>
      <w:r w:rsidR="007507BB" w:rsidRPr="00893A51">
        <w:rPr>
          <w:rFonts w:ascii="Times New Roman" w:hAnsi="Times New Roman" w:cs="Times New Roman"/>
          <w:sz w:val="24"/>
          <w:szCs w:val="24"/>
        </w:rPr>
        <w:t xml:space="preserve"> sizes </w:t>
      </w:r>
      <w:r w:rsidR="00C472CD">
        <w:rPr>
          <w:rFonts w:ascii="Times New Roman" w:hAnsi="Times New Roman" w:cs="Times New Roman"/>
          <w:sz w:val="24"/>
          <w:szCs w:val="24"/>
        </w:rPr>
        <w:t>is</w:t>
      </w:r>
      <w:r w:rsidR="007507BB" w:rsidRPr="00893A51">
        <w:rPr>
          <w:rFonts w:ascii="Times New Roman" w:hAnsi="Times New Roman" w:cs="Times New Roman"/>
          <w:sz w:val="24"/>
          <w:szCs w:val="24"/>
        </w:rPr>
        <w:t xml:space="preserve"> in the range of 20–</w:t>
      </w:r>
      <w:r w:rsidR="00CC5DA5">
        <w:rPr>
          <w:rFonts w:ascii="Times New Roman" w:hAnsi="Times New Roman" w:cs="Times New Roman"/>
          <w:sz w:val="24"/>
          <w:szCs w:val="24"/>
        </w:rPr>
        <w:t>1</w:t>
      </w:r>
      <w:r w:rsidR="007507BB" w:rsidRPr="00893A51">
        <w:rPr>
          <w:rFonts w:ascii="Times New Roman" w:hAnsi="Times New Roman" w:cs="Times New Roman"/>
          <w:sz w:val="24"/>
          <w:szCs w:val="24"/>
        </w:rPr>
        <w:t>00 nm</w:t>
      </w:r>
      <w:r w:rsidR="00B6361B">
        <w:rPr>
          <w:rFonts w:ascii="Times New Roman" w:hAnsi="Times New Roman" w:cs="Times New Roman"/>
          <w:sz w:val="24"/>
          <w:szCs w:val="24"/>
        </w:rPr>
        <w:t xml:space="preserve"> and</w:t>
      </w:r>
      <w:r w:rsidR="007507BB" w:rsidRPr="00893A51">
        <w:rPr>
          <w:rFonts w:ascii="Times New Roman" w:hAnsi="Times New Roman" w:cs="Times New Roman"/>
          <w:sz w:val="24"/>
          <w:szCs w:val="24"/>
        </w:rPr>
        <w:t xml:space="preserve"> dispersed in aqueous media </w:t>
      </w:r>
      <w:r w:rsidR="00A542AC" w:rsidRPr="00893A51">
        <w:rPr>
          <w:rFonts w:ascii="Times New Roman" w:hAnsi="Times New Roman" w:cs="Times New Roman"/>
          <w:sz w:val="24"/>
          <w:szCs w:val="24"/>
        </w:rPr>
        <w:fldChar w:fldCharType="begin"/>
      </w:r>
      <w:r w:rsidR="006456BA">
        <w:rPr>
          <w:rFonts w:ascii="Times New Roman" w:hAnsi="Times New Roman" w:cs="Times New Roman"/>
          <w:sz w:val="24"/>
          <w:szCs w:val="24"/>
        </w:rPr>
        <w:instrText xml:space="preserve"> ADDIN EN.CITE &lt;EndNote&gt;&lt;Cite&gt;&lt;Author&gt;Mason&lt;/Author&gt;&lt;Year&gt;2006&lt;/Year&gt;&lt;RecNum&gt;19&lt;/RecNum&gt;&lt;DisplayText&gt;(20, 21)&lt;/DisplayText&gt;&lt;record&gt;&lt;rec-number&gt;19&lt;/rec-number&gt;&lt;foreign-keys&gt;&lt;key app="EN" db-id="tdz2awfpyrx2wmezvxyxtrryswpez59rts2x"&gt;19&lt;/key&gt;&lt;/foreign-keys&gt;&lt;ref-type name="Journal Article"&gt;17&lt;/ref-type&gt;&lt;contributors&gt;&lt;authors&gt;&lt;author&gt;Mason, Thomas G&lt;/author&gt;&lt;author&gt;Wilking, James N&lt;/author&gt;&lt;author&gt;Meleson, Kieche&lt;/author&gt;&lt;author&gt;Chang, Connie B&lt;/author&gt;&lt;author&gt;Graves, Sara M&lt;/author&gt;&lt;/authors&gt;&lt;/contributors&gt;&lt;titles&gt;&lt;title&gt;Nanoemulsions: formation, structure, and physical properties&lt;/title&gt;&lt;secondary-title&gt;Journal of Physics: Condensed Matter&lt;/secondary-title&gt;&lt;/titles&gt;&lt;periodical&gt;&lt;full-title&gt;Journal of Physics: Condensed Matter&lt;/full-title&gt;&lt;/periodical&gt;&lt;pages&gt;R635&lt;/pages&gt;&lt;volume&gt;18&lt;/volume&gt;&lt;number&gt;41&lt;/number&gt;&lt;dates&gt;&lt;year&gt;2006&lt;/year&gt;&lt;/dates&gt;&lt;isbn&gt;0953-8984&lt;/isbn&gt;&lt;urls&gt;&lt;/urls&gt;&lt;/record&gt;&lt;/Cite&gt;&lt;Cite&gt;&lt;Author&gt;Odriozola-Serrano&lt;/Author&gt;&lt;Year&gt;2014&lt;/Year&gt;&lt;RecNum&gt;18&lt;/RecNum&gt;&lt;record&gt;&lt;rec-number&gt;18&lt;/rec-number&gt;&lt;foreign-keys&gt;&lt;key app="EN" db-id="tdz2awfpyrx2wmezvxyxtrryswpez59rts2x"&gt;18&lt;/key&gt;&lt;/foreign-keys&gt;&lt;ref-type name="Journal Article"&gt;17&lt;/ref-type&gt;&lt;contributors&gt;&lt;authors&gt;&lt;author&gt;Odriozola-Serrano, Isabel&lt;/author&gt;&lt;author&gt;Oms-Oliu, Gemma&lt;/author&gt;&lt;author&gt;Martín-Belloso, Olga&lt;/author&gt;&lt;/authors&gt;&lt;/contributors&gt;&lt;titles&gt;&lt;title&gt;Nanoemulsion-based delivery systems to improve functionality of lipophilic components&lt;/title&gt;&lt;secondary-title&gt;Frontiers in nutrition&lt;/secondary-title&gt;&lt;/titles&gt;&lt;periodical&gt;&lt;full-title&gt;Frontiers in nutrition&lt;/full-title&gt;&lt;/periodical&gt;&lt;pages&gt;24&lt;/pages&gt;&lt;volume&gt;1&lt;/volume&gt;&lt;dates&gt;&lt;year&gt;2014&lt;/year&gt;&lt;/dates&gt;&lt;isbn&gt;2296-861X&lt;/isbn&gt;&lt;urls&gt;&lt;/urls&gt;&lt;/record&gt;&lt;/Cite&gt;&lt;/EndNote&gt;</w:instrText>
      </w:r>
      <w:r w:rsidR="00A542AC" w:rsidRPr="00893A51">
        <w:rPr>
          <w:rFonts w:ascii="Times New Roman" w:hAnsi="Times New Roman" w:cs="Times New Roman"/>
          <w:sz w:val="24"/>
          <w:szCs w:val="24"/>
        </w:rPr>
        <w:fldChar w:fldCharType="separate"/>
      </w:r>
      <w:r w:rsidR="006456BA">
        <w:rPr>
          <w:rFonts w:ascii="Times New Roman" w:hAnsi="Times New Roman" w:cs="Times New Roman"/>
          <w:noProof/>
          <w:sz w:val="24"/>
          <w:szCs w:val="24"/>
        </w:rPr>
        <w:t>(</w:t>
      </w:r>
      <w:hyperlink w:anchor="_ENREF_20" w:tooltip="Mason, 2006 #19" w:history="1">
        <w:r w:rsidR="006456BA">
          <w:rPr>
            <w:rFonts w:ascii="Times New Roman" w:hAnsi="Times New Roman" w:cs="Times New Roman"/>
            <w:noProof/>
            <w:sz w:val="24"/>
            <w:szCs w:val="24"/>
          </w:rPr>
          <w:t>20</w:t>
        </w:r>
      </w:hyperlink>
      <w:r w:rsidR="006456BA">
        <w:rPr>
          <w:rFonts w:ascii="Times New Roman" w:hAnsi="Times New Roman" w:cs="Times New Roman"/>
          <w:noProof/>
          <w:sz w:val="24"/>
          <w:szCs w:val="24"/>
        </w:rPr>
        <w:t xml:space="preserve">, </w:t>
      </w:r>
      <w:hyperlink w:anchor="_ENREF_21" w:tooltip="Odriozola-Serrano, 2014 #18" w:history="1">
        <w:r w:rsidR="006456BA">
          <w:rPr>
            <w:rFonts w:ascii="Times New Roman" w:hAnsi="Times New Roman" w:cs="Times New Roman"/>
            <w:noProof/>
            <w:sz w:val="24"/>
            <w:szCs w:val="24"/>
          </w:rPr>
          <w:t>21</w:t>
        </w:r>
      </w:hyperlink>
      <w:r w:rsidR="006456BA">
        <w:rPr>
          <w:rFonts w:ascii="Times New Roman" w:hAnsi="Times New Roman" w:cs="Times New Roman"/>
          <w:noProof/>
          <w:sz w:val="24"/>
          <w:szCs w:val="24"/>
        </w:rPr>
        <w:t>)</w:t>
      </w:r>
      <w:r w:rsidR="00A542AC" w:rsidRPr="00893A51">
        <w:rPr>
          <w:rFonts w:ascii="Times New Roman" w:hAnsi="Times New Roman" w:cs="Times New Roman"/>
          <w:sz w:val="24"/>
          <w:szCs w:val="24"/>
        </w:rPr>
        <w:fldChar w:fldCharType="end"/>
      </w:r>
      <w:r w:rsidR="00A542AC" w:rsidRPr="00893A51">
        <w:rPr>
          <w:rFonts w:ascii="Times New Roman" w:hAnsi="Times New Roman" w:cs="Times New Roman"/>
          <w:sz w:val="24"/>
          <w:szCs w:val="24"/>
        </w:rPr>
        <w:t>.</w:t>
      </w:r>
    </w:p>
    <w:p w:rsidR="00143549" w:rsidRDefault="00DB7390" w:rsidP="006456B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As we know</w:t>
      </w:r>
      <w:r w:rsidR="00143549" w:rsidRPr="00893A51">
        <w:rPr>
          <w:rFonts w:ascii="Times New Roman" w:hAnsi="Times New Roman" w:cs="Times New Roman"/>
          <w:sz w:val="24"/>
          <w:szCs w:val="24"/>
        </w:rPr>
        <w:t xml:space="preserve"> the I/R impose many </w:t>
      </w:r>
      <w:r w:rsidR="006456BA" w:rsidRPr="00893A51">
        <w:rPr>
          <w:rFonts w:ascii="Times New Roman" w:hAnsi="Times New Roman" w:cs="Times New Roman"/>
          <w:sz w:val="24"/>
          <w:szCs w:val="24"/>
        </w:rPr>
        <w:t xml:space="preserve">financial </w:t>
      </w:r>
      <w:r w:rsidR="00143549" w:rsidRPr="00893A51">
        <w:rPr>
          <w:rFonts w:ascii="Times New Roman" w:hAnsi="Times New Roman" w:cs="Times New Roman"/>
          <w:sz w:val="24"/>
          <w:szCs w:val="24"/>
        </w:rPr>
        <w:t>burden in healthcare systems because one third of patients suffer from disability forever</w:t>
      </w:r>
      <w:r w:rsidRPr="00893A51">
        <w:rPr>
          <w:rFonts w:ascii="Times New Roman" w:hAnsi="Times New Roman" w:cs="Times New Roman"/>
          <w:sz w:val="24"/>
          <w:szCs w:val="24"/>
        </w:rPr>
        <w:t xml:space="preserve">, so it is an emergency position in medicine, </w:t>
      </w:r>
      <w:r w:rsidR="00143549" w:rsidRPr="00893A51">
        <w:rPr>
          <w:rFonts w:ascii="Times New Roman" w:hAnsi="Times New Roman" w:cs="Times New Roman"/>
          <w:sz w:val="24"/>
          <w:szCs w:val="24"/>
        </w:rPr>
        <w:t>on the other hand, some medicinal plants are well known and their side effects are le</w:t>
      </w:r>
      <w:r w:rsidR="00BE3428">
        <w:rPr>
          <w:rFonts w:ascii="Times New Roman" w:hAnsi="Times New Roman" w:cs="Times New Roman"/>
          <w:sz w:val="24"/>
          <w:szCs w:val="24"/>
        </w:rPr>
        <w:t>ss than some chemical drugs,</w:t>
      </w:r>
      <w:r w:rsidR="00143549" w:rsidRPr="00893A51">
        <w:rPr>
          <w:rFonts w:ascii="Times New Roman" w:hAnsi="Times New Roman" w:cs="Times New Roman"/>
          <w:sz w:val="24"/>
          <w:szCs w:val="24"/>
        </w:rPr>
        <w:t xml:space="preserve"> in addition, they can be used routinely in people's diets. In present study we tried to exam the</w:t>
      </w:r>
      <w:r w:rsidR="004F26C0">
        <w:rPr>
          <w:rFonts w:ascii="Times New Roman" w:hAnsi="Times New Roman" w:cs="Times New Roman"/>
          <w:sz w:val="24"/>
          <w:szCs w:val="24"/>
        </w:rPr>
        <w:t xml:space="preserve"> protective effect of </w:t>
      </w:r>
      <w:proofErr w:type="spellStart"/>
      <w:r w:rsidR="00143549" w:rsidRPr="00893A51">
        <w:rPr>
          <w:rFonts w:ascii="Times New Roman" w:hAnsi="Times New Roman" w:cs="Times New Roman"/>
          <w:sz w:val="24"/>
          <w:szCs w:val="24"/>
        </w:rPr>
        <w:t>nano</w:t>
      </w:r>
      <w:proofErr w:type="spellEnd"/>
      <w:r w:rsidR="00143549" w:rsidRPr="00893A51">
        <w:rPr>
          <w:rFonts w:ascii="Times New Roman" w:hAnsi="Times New Roman" w:cs="Times New Roman"/>
          <w:sz w:val="24"/>
          <w:szCs w:val="24"/>
        </w:rPr>
        <w:t xml:space="preserve"> emulsions containing rosemary on nerve cells of the CA1 hippocampus male rat </w:t>
      </w:r>
      <w:r w:rsidR="004F26C0">
        <w:rPr>
          <w:rFonts w:ascii="Times New Roman" w:hAnsi="Times New Roman" w:cs="Times New Roman"/>
          <w:sz w:val="24"/>
          <w:szCs w:val="24"/>
        </w:rPr>
        <w:t>against</w:t>
      </w:r>
      <w:r w:rsidR="00143549" w:rsidRPr="00893A51">
        <w:rPr>
          <w:rFonts w:ascii="Times New Roman" w:hAnsi="Times New Roman" w:cs="Times New Roman"/>
          <w:sz w:val="24"/>
          <w:szCs w:val="24"/>
        </w:rPr>
        <w:t xml:space="preserve"> ischemic/ reperfusion</w:t>
      </w:r>
      <w:r w:rsidRPr="00893A51">
        <w:rPr>
          <w:rFonts w:ascii="Times New Roman" w:hAnsi="Times New Roman" w:cs="Times New Roman"/>
          <w:sz w:val="24"/>
          <w:szCs w:val="24"/>
        </w:rPr>
        <w:t>.</w:t>
      </w:r>
    </w:p>
    <w:p w:rsidR="00893A51" w:rsidRPr="00893A51" w:rsidRDefault="00893A51" w:rsidP="00893A51">
      <w:pPr>
        <w:spacing w:line="360" w:lineRule="auto"/>
        <w:jc w:val="both"/>
        <w:rPr>
          <w:rFonts w:ascii="Times New Roman" w:hAnsi="Times New Roman" w:cs="Times New Roman"/>
          <w:sz w:val="24"/>
          <w:szCs w:val="24"/>
        </w:rPr>
      </w:pPr>
    </w:p>
    <w:p w:rsidR="00005A96" w:rsidRPr="00893A51" w:rsidRDefault="003619BB" w:rsidP="00893A51">
      <w:pPr>
        <w:spacing w:line="360" w:lineRule="auto"/>
        <w:jc w:val="both"/>
        <w:rPr>
          <w:rFonts w:ascii="Times New Roman" w:hAnsi="Times New Roman" w:cs="Times New Roman"/>
          <w:b/>
          <w:bCs/>
          <w:sz w:val="28"/>
          <w:szCs w:val="28"/>
        </w:rPr>
      </w:pPr>
      <w:r w:rsidRPr="00893A51">
        <w:rPr>
          <w:rFonts w:ascii="Times New Roman" w:hAnsi="Times New Roman" w:cs="Times New Roman"/>
          <w:b/>
          <w:bCs/>
          <w:sz w:val="28"/>
          <w:szCs w:val="28"/>
        </w:rPr>
        <w:t>Materials &amp; Method:</w:t>
      </w:r>
    </w:p>
    <w:p w:rsidR="00485613" w:rsidRPr="00893A51" w:rsidRDefault="00485613"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 xml:space="preserve">Study design: </w:t>
      </w:r>
    </w:p>
    <w:p w:rsidR="00A7737D" w:rsidRPr="00893A51" w:rsidRDefault="00A7737D" w:rsidP="00AB76BC">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This study ha</w:t>
      </w:r>
      <w:r w:rsidR="00AB76BC">
        <w:rPr>
          <w:rFonts w:ascii="Times New Roman" w:hAnsi="Times New Roman" w:cs="Times New Roman"/>
          <w:sz w:val="24"/>
          <w:szCs w:val="24"/>
        </w:rPr>
        <w:t>d</w:t>
      </w:r>
      <w:r w:rsidRPr="00893A51">
        <w:rPr>
          <w:rFonts w:ascii="Times New Roman" w:hAnsi="Times New Roman" w:cs="Times New Roman"/>
          <w:sz w:val="24"/>
          <w:szCs w:val="24"/>
        </w:rPr>
        <w:t xml:space="preserve"> two main part: in vivo study and in vitro study.</w:t>
      </w:r>
    </w:p>
    <w:p w:rsidR="003619BB" w:rsidRPr="00893A51" w:rsidRDefault="00A7737D" w:rsidP="002E56F8">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For in vitro study </w:t>
      </w:r>
      <w:r w:rsidR="00CF05FD" w:rsidRPr="00893A51">
        <w:rPr>
          <w:rFonts w:ascii="Times New Roman" w:hAnsi="Times New Roman" w:cs="Times New Roman"/>
          <w:sz w:val="24"/>
          <w:szCs w:val="24"/>
        </w:rPr>
        <w:t xml:space="preserve">48 male </w:t>
      </w:r>
      <w:proofErr w:type="spellStart"/>
      <w:r w:rsidR="00CF05FD" w:rsidRPr="00893A51">
        <w:rPr>
          <w:rFonts w:ascii="Times New Roman" w:hAnsi="Times New Roman" w:cs="Times New Roman"/>
          <w:sz w:val="24"/>
          <w:szCs w:val="24"/>
        </w:rPr>
        <w:t>wistar</w:t>
      </w:r>
      <w:proofErr w:type="spellEnd"/>
      <w:r w:rsidR="00CF05FD" w:rsidRPr="00893A51">
        <w:rPr>
          <w:rFonts w:ascii="Times New Roman" w:hAnsi="Times New Roman" w:cs="Times New Roman"/>
          <w:sz w:val="24"/>
          <w:szCs w:val="24"/>
        </w:rPr>
        <w:t xml:space="preserve"> rates (between 250-300 g) were </w:t>
      </w:r>
      <w:r w:rsidR="002E56F8">
        <w:rPr>
          <w:rFonts w:ascii="Times New Roman" w:hAnsi="Times New Roman" w:cs="Times New Roman"/>
          <w:sz w:val="24"/>
          <w:szCs w:val="24"/>
        </w:rPr>
        <w:t xml:space="preserve">purchased from </w:t>
      </w:r>
      <w:proofErr w:type="spellStart"/>
      <w:r w:rsidR="002E56F8">
        <w:rPr>
          <w:rFonts w:ascii="Times New Roman" w:hAnsi="Times New Roman" w:cs="Times New Roman"/>
          <w:sz w:val="24"/>
          <w:szCs w:val="24"/>
        </w:rPr>
        <w:t>Royan</w:t>
      </w:r>
      <w:proofErr w:type="spellEnd"/>
      <w:r w:rsidR="002E56F8">
        <w:rPr>
          <w:rFonts w:ascii="Times New Roman" w:hAnsi="Times New Roman" w:cs="Times New Roman"/>
          <w:sz w:val="24"/>
          <w:szCs w:val="24"/>
        </w:rPr>
        <w:t xml:space="preserve"> Iran c</w:t>
      </w:r>
      <w:r w:rsidR="00CF05FD" w:rsidRPr="00893A51">
        <w:rPr>
          <w:rFonts w:ascii="Times New Roman" w:hAnsi="Times New Roman" w:cs="Times New Roman"/>
          <w:sz w:val="24"/>
          <w:szCs w:val="24"/>
        </w:rPr>
        <w:t>ompany, randoml</w:t>
      </w:r>
      <w:r w:rsidR="00EB6385">
        <w:rPr>
          <w:rFonts w:ascii="Times New Roman" w:hAnsi="Times New Roman" w:cs="Times New Roman"/>
          <w:sz w:val="24"/>
          <w:szCs w:val="24"/>
        </w:rPr>
        <w:t>y divided into 8 groups (n=6). T</w:t>
      </w:r>
      <w:r w:rsidR="00CF05FD" w:rsidRPr="00893A51">
        <w:rPr>
          <w:rFonts w:ascii="Times New Roman" w:hAnsi="Times New Roman" w:cs="Times New Roman"/>
          <w:sz w:val="24"/>
          <w:szCs w:val="24"/>
        </w:rPr>
        <w:t xml:space="preserve">he rats kept in standard condition (12-hour </w:t>
      </w:r>
      <w:r w:rsidR="002E56F8">
        <w:rPr>
          <w:rFonts w:ascii="Times New Roman" w:hAnsi="Times New Roman" w:cs="Times New Roman"/>
          <w:sz w:val="24"/>
          <w:szCs w:val="24"/>
        </w:rPr>
        <w:t>l</w:t>
      </w:r>
      <w:r w:rsidR="002E56F8" w:rsidRPr="002E56F8">
        <w:rPr>
          <w:rFonts w:ascii="Times New Roman" w:hAnsi="Times New Roman" w:cs="Times New Roman"/>
          <w:sz w:val="24"/>
          <w:szCs w:val="24"/>
        </w:rPr>
        <w:t>ighting</w:t>
      </w:r>
      <w:r w:rsidR="00CF05FD" w:rsidRPr="00893A51">
        <w:rPr>
          <w:rFonts w:ascii="Times New Roman" w:hAnsi="Times New Roman" w:cs="Times New Roman"/>
          <w:sz w:val="24"/>
          <w:szCs w:val="24"/>
        </w:rPr>
        <w:t xml:space="preserve"> and </w:t>
      </w:r>
      <w:r w:rsidR="00EB6385">
        <w:rPr>
          <w:rFonts w:ascii="Times New Roman" w:hAnsi="Times New Roman" w:cs="Times New Roman"/>
          <w:sz w:val="24"/>
          <w:szCs w:val="24"/>
        </w:rPr>
        <w:t>12 hours of darkness, in 22-24 °</w:t>
      </w:r>
      <w:r w:rsidR="00CF05FD" w:rsidRPr="00893A51">
        <w:rPr>
          <w:rFonts w:ascii="Times New Roman" w:hAnsi="Times New Roman" w:cs="Times New Roman"/>
          <w:sz w:val="24"/>
          <w:szCs w:val="24"/>
        </w:rPr>
        <w:t>C.), with free access to sufficient amounts of water and food.</w:t>
      </w:r>
    </w:p>
    <w:p w:rsidR="00992C6E" w:rsidRPr="00893A51" w:rsidRDefault="00992C6E"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The experimental groups </w:t>
      </w:r>
      <w:r w:rsidR="00397337" w:rsidRPr="00893A51">
        <w:rPr>
          <w:rFonts w:ascii="Times New Roman" w:hAnsi="Times New Roman" w:cs="Times New Roman"/>
          <w:sz w:val="24"/>
          <w:szCs w:val="24"/>
        </w:rPr>
        <w:t>were</w:t>
      </w:r>
      <w:r w:rsidRPr="00893A51">
        <w:rPr>
          <w:rFonts w:ascii="Times New Roman" w:hAnsi="Times New Roman" w:cs="Times New Roman"/>
          <w:sz w:val="24"/>
          <w:szCs w:val="24"/>
        </w:rPr>
        <w:t>:</w:t>
      </w:r>
    </w:p>
    <w:p w:rsidR="00E7210E" w:rsidRPr="00893A51" w:rsidRDefault="00992C6E" w:rsidP="00893A51">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Control group</w:t>
      </w:r>
      <w:r w:rsidR="00E7210E" w:rsidRPr="00893A51">
        <w:rPr>
          <w:rFonts w:ascii="Times New Roman" w:hAnsi="Times New Roman" w:cs="Times New Roman"/>
          <w:sz w:val="24"/>
          <w:szCs w:val="24"/>
        </w:rPr>
        <w:t xml:space="preserve">: </w:t>
      </w:r>
      <w:r w:rsidR="00256E18" w:rsidRPr="00893A51">
        <w:rPr>
          <w:rFonts w:ascii="Times New Roman" w:hAnsi="Times New Roman" w:cs="Times New Roman"/>
          <w:sz w:val="24"/>
          <w:szCs w:val="24"/>
        </w:rPr>
        <w:t>The rats just anesthetized, without treatment or surgery</w:t>
      </w:r>
    </w:p>
    <w:p w:rsidR="006B75E5" w:rsidRPr="00893A51" w:rsidRDefault="006B75E5" w:rsidP="00893A51">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Ischemic/Reperfusion group: After anesthesia, the carotid arteries were closed for 20 minutes and reperfusion was performed</w:t>
      </w:r>
      <w:r w:rsidR="005B3D45">
        <w:rPr>
          <w:rFonts w:ascii="Times New Roman" w:hAnsi="Times New Roman" w:cs="Times New Roman"/>
          <w:sz w:val="24"/>
          <w:szCs w:val="24"/>
        </w:rPr>
        <w:t>.</w:t>
      </w:r>
    </w:p>
    <w:p w:rsidR="006B75E5" w:rsidRPr="00893A51" w:rsidRDefault="004655B3" w:rsidP="00830F3E">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Experimental group 1: IP (intraperitoneal) injection </w:t>
      </w:r>
      <w:r w:rsidR="00243437" w:rsidRPr="00893A51">
        <w:rPr>
          <w:rFonts w:ascii="Times New Roman" w:hAnsi="Times New Roman" w:cs="Times New Roman"/>
          <w:sz w:val="24"/>
          <w:szCs w:val="24"/>
        </w:rPr>
        <w:t>50 mg / kg of rosemary alcoholic extract</w:t>
      </w:r>
      <w:r w:rsidR="004A6A00">
        <w:rPr>
          <w:rFonts w:ascii="Times New Roman" w:hAnsi="Times New Roman" w:cs="Times New Roman"/>
          <w:sz w:val="24"/>
          <w:szCs w:val="24"/>
        </w:rPr>
        <w:t xml:space="preserve">, </w:t>
      </w:r>
      <w:r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 xml:space="preserve">fter anesthesia </w:t>
      </w:r>
      <w:r w:rsidRPr="00893A51">
        <w:rPr>
          <w:rFonts w:ascii="Times New Roman" w:hAnsi="Times New Roman" w:cs="Times New Roman"/>
          <w:sz w:val="24"/>
          <w:szCs w:val="24"/>
        </w:rPr>
        <w:t>ischemia was done for 20 minutes followed by reperfusion.</w:t>
      </w:r>
    </w:p>
    <w:p w:rsidR="00CA7FD0" w:rsidRPr="00893A51" w:rsidRDefault="00CA7FD0" w:rsidP="004A6A00">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Experimental group 2: IP (intraperitoneal) injection </w:t>
      </w:r>
      <w:r w:rsidR="00243437" w:rsidRPr="00893A51">
        <w:rPr>
          <w:rFonts w:ascii="Times New Roman" w:hAnsi="Times New Roman" w:cs="Times New Roman"/>
          <w:sz w:val="24"/>
          <w:szCs w:val="24"/>
        </w:rPr>
        <w:t>100 mg / kg of rosemary alcoholic extract</w:t>
      </w:r>
      <w:r w:rsidRPr="00893A51">
        <w:rPr>
          <w:rFonts w:ascii="Times New Roman" w:hAnsi="Times New Roman" w:cs="Times New Roman"/>
          <w:sz w:val="24"/>
          <w:szCs w:val="24"/>
        </w:rPr>
        <w:t xml:space="preserve">, </w:t>
      </w:r>
      <w:r w:rsidR="004A6A00"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fter anesthesia ischemia was done for 20 minutes followed by reperfusion</w:t>
      </w:r>
      <w:r w:rsidRPr="00893A51">
        <w:rPr>
          <w:rFonts w:ascii="Times New Roman" w:hAnsi="Times New Roman" w:cs="Times New Roman"/>
          <w:sz w:val="24"/>
          <w:szCs w:val="24"/>
        </w:rPr>
        <w:t>.</w:t>
      </w:r>
    </w:p>
    <w:p w:rsidR="004A6A00" w:rsidRDefault="00CA7FD0" w:rsidP="00CB0089">
      <w:pPr>
        <w:pStyle w:val="ListParagraph"/>
        <w:numPr>
          <w:ilvl w:val="0"/>
          <w:numId w:val="1"/>
        </w:numPr>
        <w:spacing w:line="360" w:lineRule="auto"/>
        <w:jc w:val="both"/>
        <w:rPr>
          <w:rFonts w:ascii="Times New Roman" w:hAnsi="Times New Roman" w:cs="Times New Roman"/>
          <w:sz w:val="24"/>
          <w:szCs w:val="24"/>
        </w:rPr>
      </w:pPr>
      <w:r w:rsidRPr="004A6A00">
        <w:rPr>
          <w:rFonts w:ascii="Times New Roman" w:hAnsi="Times New Roman" w:cs="Times New Roman"/>
          <w:sz w:val="24"/>
          <w:szCs w:val="24"/>
        </w:rPr>
        <w:t xml:space="preserve">Experimental group 3: IP (intraperitoneal) injection </w:t>
      </w:r>
      <w:r w:rsidR="00243437" w:rsidRPr="004A6A00">
        <w:rPr>
          <w:rFonts w:ascii="Times New Roman" w:hAnsi="Times New Roman" w:cs="Times New Roman"/>
          <w:sz w:val="24"/>
          <w:szCs w:val="24"/>
        </w:rPr>
        <w:t>200 mg / kg of rosemary alcoholic extract</w:t>
      </w:r>
      <w:r w:rsidRPr="004A6A00">
        <w:rPr>
          <w:rFonts w:ascii="Times New Roman" w:hAnsi="Times New Roman" w:cs="Times New Roman"/>
          <w:sz w:val="24"/>
          <w:szCs w:val="24"/>
        </w:rPr>
        <w:t xml:space="preserve">, </w:t>
      </w:r>
      <w:r w:rsidR="004A6A00"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fter anesthesia ischemia was done for 20 minutes followed by reperfusion</w:t>
      </w:r>
      <w:r w:rsidR="004A6A00">
        <w:rPr>
          <w:rFonts w:ascii="Times New Roman" w:hAnsi="Times New Roman" w:cs="Times New Roman"/>
          <w:sz w:val="24"/>
          <w:szCs w:val="24"/>
        </w:rPr>
        <w:t>.</w:t>
      </w:r>
    </w:p>
    <w:p w:rsidR="00743D6A" w:rsidRPr="004A6A00" w:rsidRDefault="00743D6A" w:rsidP="004A6A00">
      <w:pPr>
        <w:pStyle w:val="ListParagraph"/>
        <w:numPr>
          <w:ilvl w:val="0"/>
          <w:numId w:val="1"/>
        </w:numPr>
        <w:spacing w:line="360" w:lineRule="auto"/>
        <w:jc w:val="both"/>
        <w:rPr>
          <w:rFonts w:ascii="Times New Roman" w:hAnsi="Times New Roman" w:cs="Times New Roman"/>
          <w:sz w:val="24"/>
          <w:szCs w:val="24"/>
        </w:rPr>
      </w:pPr>
      <w:r w:rsidRPr="004A6A00">
        <w:rPr>
          <w:rFonts w:ascii="Times New Roman" w:hAnsi="Times New Roman" w:cs="Times New Roman"/>
          <w:sz w:val="24"/>
          <w:szCs w:val="24"/>
        </w:rPr>
        <w:t xml:space="preserve">Experimental group 4: IP (intraperitoneal) injection 50 mg / kg of rosemary aqueous extracts, </w:t>
      </w:r>
      <w:r w:rsidR="004A6A00"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fter anesthesia ischemia was done for 20 minutes followed by reperfusion</w:t>
      </w:r>
      <w:r w:rsidR="004A6A00">
        <w:rPr>
          <w:rFonts w:ascii="Times New Roman" w:hAnsi="Times New Roman" w:cs="Times New Roman"/>
          <w:sz w:val="24"/>
          <w:szCs w:val="24"/>
        </w:rPr>
        <w:t>.</w:t>
      </w:r>
    </w:p>
    <w:p w:rsidR="00743D6A" w:rsidRPr="00893A51" w:rsidRDefault="00743D6A" w:rsidP="004A6A00">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Experimental group 5: IP (intraperitoneal) injection 100 mg / kg of rosemary aqueous extracts, </w:t>
      </w:r>
      <w:r w:rsidR="004A6A00"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fter anesthesia ischemia was done for 20 minutes followed by reperfusion</w:t>
      </w:r>
      <w:r w:rsidR="004A6A00">
        <w:rPr>
          <w:rFonts w:ascii="Times New Roman" w:hAnsi="Times New Roman" w:cs="Times New Roman"/>
          <w:sz w:val="24"/>
          <w:szCs w:val="24"/>
        </w:rPr>
        <w:t>.</w:t>
      </w:r>
    </w:p>
    <w:p w:rsidR="005B12ED" w:rsidRPr="00893A51" w:rsidRDefault="00743D6A" w:rsidP="004A6A00">
      <w:pPr>
        <w:pStyle w:val="ListParagraph"/>
        <w:numPr>
          <w:ilvl w:val="0"/>
          <w:numId w:val="1"/>
        </w:num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Experimental group6: IP (intraperitoneal) injection 2</w:t>
      </w:r>
      <w:r w:rsidR="00DD44AD">
        <w:rPr>
          <w:rFonts w:ascii="Times New Roman" w:hAnsi="Times New Roman" w:cs="Times New Roman"/>
          <w:sz w:val="24"/>
          <w:szCs w:val="24"/>
        </w:rPr>
        <w:t>00 mg/</w:t>
      </w:r>
      <w:r w:rsidRPr="00893A51">
        <w:rPr>
          <w:rFonts w:ascii="Times New Roman" w:hAnsi="Times New Roman" w:cs="Times New Roman"/>
          <w:sz w:val="24"/>
          <w:szCs w:val="24"/>
        </w:rPr>
        <w:t xml:space="preserve">kg of rosemary aqueous extracts, </w:t>
      </w:r>
      <w:r w:rsidR="004A6A00" w:rsidRPr="00893A51">
        <w:rPr>
          <w:rFonts w:ascii="Times New Roman" w:hAnsi="Times New Roman" w:cs="Times New Roman"/>
          <w:sz w:val="24"/>
          <w:szCs w:val="24"/>
        </w:rPr>
        <w:t xml:space="preserve">21 days </w:t>
      </w:r>
      <w:r w:rsidR="004A6A00">
        <w:rPr>
          <w:rFonts w:ascii="Times New Roman" w:hAnsi="Times New Roman" w:cs="Times New Roman"/>
          <w:sz w:val="24"/>
          <w:szCs w:val="24"/>
        </w:rPr>
        <w:t>later</w:t>
      </w:r>
      <w:r w:rsidR="0027669D">
        <w:rPr>
          <w:rFonts w:ascii="Times New Roman" w:hAnsi="Times New Roman" w:cs="Times New Roman"/>
          <w:sz w:val="24"/>
          <w:szCs w:val="24"/>
        </w:rPr>
        <w:t>,</w:t>
      </w:r>
      <w:r w:rsidR="004A6A00">
        <w:rPr>
          <w:rFonts w:ascii="Times New Roman" w:hAnsi="Times New Roman" w:cs="Times New Roman"/>
          <w:sz w:val="24"/>
          <w:szCs w:val="24"/>
        </w:rPr>
        <w:t xml:space="preserve"> a</w:t>
      </w:r>
      <w:r w:rsidR="004A6A00" w:rsidRPr="00893A51">
        <w:rPr>
          <w:rFonts w:ascii="Times New Roman" w:hAnsi="Times New Roman" w:cs="Times New Roman"/>
          <w:sz w:val="24"/>
          <w:szCs w:val="24"/>
        </w:rPr>
        <w:t>fter anesthesia ischemia was done for 20 minutes followed by reperfusion</w:t>
      </w:r>
      <w:r w:rsidR="004A6A00">
        <w:rPr>
          <w:rFonts w:ascii="Times New Roman" w:hAnsi="Times New Roman" w:cs="Times New Roman"/>
          <w:sz w:val="24"/>
          <w:szCs w:val="24"/>
        </w:rPr>
        <w:t>.</w:t>
      </w:r>
    </w:p>
    <w:p w:rsidR="005B12ED" w:rsidRPr="00893A51" w:rsidRDefault="005B12ED" w:rsidP="00A2141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We used </w:t>
      </w:r>
      <w:r w:rsidR="00DD44AD">
        <w:rPr>
          <w:rFonts w:ascii="Times New Roman" w:hAnsi="Times New Roman" w:cs="Times New Roman"/>
          <w:sz w:val="24"/>
          <w:szCs w:val="24"/>
        </w:rPr>
        <w:t>pentobarbital sodium (40 mg/</w:t>
      </w:r>
      <w:r w:rsidRPr="00893A51">
        <w:rPr>
          <w:rFonts w:ascii="Times New Roman" w:hAnsi="Times New Roman" w:cs="Times New Roman"/>
          <w:sz w:val="24"/>
          <w:szCs w:val="24"/>
        </w:rPr>
        <w:t xml:space="preserve">kg) </w:t>
      </w:r>
      <w:r w:rsidR="0091247E">
        <w:rPr>
          <w:rFonts w:ascii="Times New Roman" w:hAnsi="Times New Roman" w:cs="Times New Roman"/>
          <w:sz w:val="24"/>
          <w:szCs w:val="24"/>
        </w:rPr>
        <w:t xml:space="preserve">to </w:t>
      </w:r>
      <w:r w:rsidR="0091247E" w:rsidRPr="0091247E">
        <w:rPr>
          <w:rFonts w:ascii="Times New Roman" w:hAnsi="Times New Roman" w:cs="Times New Roman"/>
          <w:sz w:val="24"/>
          <w:szCs w:val="24"/>
        </w:rPr>
        <w:t>anesthetize</w:t>
      </w:r>
      <w:r w:rsidRPr="00893A51">
        <w:rPr>
          <w:rFonts w:ascii="Times New Roman" w:hAnsi="Times New Roman" w:cs="Times New Roman"/>
          <w:sz w:val="24"/>
          <w:szCs w:val="24"/>
        </w:rPr>
        <w:t xml:space="preserve"> in </w:t>
      </w:r>
      <w:r w:rsidR="008C035A" w:rsidRPr="00893A51">
        <w:rPr>
          <w:rFonts w:ascii="Times New Roman" w:hAnsi="Times New Roman" w:cs="Times New Roman"/>
          <w:sz w:val="24"/>
          <w:szCs w:val="24"/>
        </w:rPr>
        <w:t>all groups</w:t>
      </w:r>
      <w:r w:rsidRPr="00893A51">
        <w:rPr>
          <w:rFonts w:ascii="Times New Roman" w:hAnsi="Times New Roman" w:cs="Times New Roman"/>
          <w:sz w:val="24"/>
          <w:szCs w:val="24"/>
        </w:rPr>
        <w:t xml:space="preserve">, </w:t>
      </w:r>
      <w:r w:rsidR="008C035A" w:rsidRPr="00893A51">
        <w:rPr>
          <w:rFonts w:ascii="Times New Roman" w:hAnsi="Times New Roman" w:cs="Times New Roman"/>
          <w:sz w:val="24"/>
          <w:szCs w:val="24"/>
        </w:rPr>
        <w:t xml:space="preserve">I/R injury was done by closing the carotid arteries for 20 minutes and reperfusion. 72 hours after I/R we </w:t>
      </w:r>
      <w:r w:rsidR="001856BD" w:rsidRPr="00893A51">
        <w:rPr>
          <w:rFonts w:ascii="Times New Roman" w:hAnsi="Times New Roman" w:cs="Times New Roman"/>
          <w:sz w:val="24"/>
          <w:szCs w:val="24"/>
        </w:rPr>
        <w:t>anesthetized the rats again and sacrificed them, after craniotomy</w:t>
      </w:r>
      <w:r w:rsidR="00B773CE" w:rsidRPr="00893A51">
        <w:rPr>
          <w:rFonts w:ascii="Times New Roman" w:hAnsi="Times New Roman" w:cs="Times New Roman"/>
          <w:sz w:val="24"/>
          <w:szCs w:val="24"/>
        </w:rPr>
        <w:t xml:space="preserve"> </w:t>
      </w:r>
      <w:r w:rsidR="001677FE" w:rsidRPr="00893A51">
        <w:rPr>
          <w:rFonts w:ascii="Times New Roman" w:hAnsi="Times New Roman" w:cs="Times New Roman"/>
          <w:sz w:val="24"/>
          <w:szCs w:val="24"/>
        </w:rPr>
        <w:t xml:space="preserve">the </w:t>
      </w:r>
      <w:r w:rsidR="001677FE" w:rsidRPr="00893A51">
        <w:rPr>
          <w:rFonts w:ascii="Times New Roman" w:eastAsia="Calibri" w:hAnsi="Times New Roman" w:cs="Times New Roman"/>
          <w:sz w:val="24"/>
          <w:szCs w:val="24"/>
        </w:rPr>
        <w:t>brain</w:t>
      </w:r>
      <w:r w:rsidR="001677FE" w:rsidRPr="00893A51">
        <w:rPr>
          <w:rFonts w:ascii="Times New Roman" w:hAnsi="Times New Roman" w:cs="Times New Roman"/>
          <w:sz w:val="24"/>
          <w:szCs w:val="24"/>
        </w:rPr>
        <w:t xml:space="preserve"> was immediately placed on a </w:t>
      </w:r>
      <w:r w:rsidR="00A2141A">
        <w:rPr>
          <w:rFonts w:ascii="Times New Roman" w:hAnsi="Times New Roman" w:cs="Times New Roman"/>
          <w:sz w:val="24"/>
          <w:szCs w:val="24"/>
        </w:rPr>
        <w:t xml:space="preserve">cold </w:t>
      </w:r>
      <w:r w:rsidR="001677FE" w:rsidRPr="00893A51">
        <w:rPr>
          <w:rFonts w:ascii="Times New Roman" w:hAnsi="Times New Roman" w:cs="Times New Roman"/>
          <w:sz w:val="24"/>
          <w:szCs w:val="24"/>
        </w:rPr>
        <w:t xml:space="preserve">dish to </w:t>
      </w:r>
      <w:r w:rsidR="00A05722" w:rsidRPr="00893A51">
        <w:rPr>
          <w:rFonts w:ascii="Times New Roman" w:hAnsi="Times New Roman" w:cs="Times New Roman"/>
          <w:sz w:val="24"/>
          <w:szCs w:val="24"/>
        </w:rPr>
        <w:t xml:space="preserve">remove </w:t>
      </w:r>
      <w:r w:rsidR="001677FE" w:rsidRPr="00893A51">
        <w:rPr>
          <w:rFonts w:ascii="Times New Roman" w:hAnsi="Times New Roman" w:cs="Times New Roman"/>
          <w:sz w:val="24"/>
          <w:szCs w:val="24"/>
        </w:rPr>
        <w:t>the hippocampus</w:t>
      </w:r>
      <w:r w:rsidR="00A05722" w:rsidRPr="00893A51">
        <w:rPr>
          <w:rFonts w:ascii="Times New Roman" w:hAnsi="Times New Roman" w:cs="Times New Roman"/>
          <w:sz w:val="24"/>
          <w:szCs w:val="24"/>
        </w:rPr>
        <w:t xml:space="preserve"> </w:t>
      </w:r>
      <w:r w:rsidR="00B773CE" w:rsidRPr="00893A51">
        <w:rPr>
          <w:rFonts w:ascii="Times New Roman" w:hAnsi="Times New Roman" w:cs="Times New Roman"/>
          <w:sz w:val="24"/>
          <w:szCs w:val="24"/>
        </w:rPr>
        <w:t xml:space="preserve">from </w:t>
      </w:r>
      <w:r w:rsidR="00A05722" w:rsidRPr="00893A51">
        <w:rPr>
          <w:rFonts w:ascii="Times New Roman" w:hAnsi="Times New Roman" w:cs="Times New Roman"/>
          <w:sz w:val="24"/>
          <w:szCs w:val="24"/>
        </w:rPr>
        <w:t xml:space="preserve">the </w:t>
      </w:r>
      <w:r w:rsidR="00B773CE" w:rsidRPr="00893A51">
        <w:rPr>
          <w:rFonts w:ascii="Times New Roman" w:hAnsi="Times New Roman" w:cs="Times New Roman"/>
          <w:sz w:val="24"/>
          <w:szCs w:val="24"/>
        </w:rPr>
        <w:t>cortex</w:t>
      </w:r>
      <w:r w:rsidR="00A05722" w:rsidRPr="00893A51">
        <w:rPr>
          <w:rFonts w:ascii="Times New Roman" w:hAnsi="Times New Roman" w:cs="Times New Roman"/>
          <w:sz w:val="24"/>
          <w:szCs w:val="24"/>
        </w:rPr>
        <w:t>.</w:t>
      </w:r>
      <w:r w:rsidR="00B773CE" w:rsidRPr="00893A51">
        <w:rPr>
          <w:rFonts w:ascii="Times New Roman" w:hAnsi="Times New Roman" w:cs="Times New Roman"/>
          <w:sz w:val="24"/>
          <w:szCs w:val="24"/>
        </w:rPr>
        <w:t xml:space="preserve"> </w:t>
      </w:r>
      <w:r w:rsidR="00A05722" w:rsidRPr="00893A51">
        <w:rPr>
          <w:rFonts w:ascii="Times New Roman" w:hAnsi="Times New Roman" w:cs="Times New Roman"/>
          <w:sz w:val="24"/>
          <w:szCs w:val="24"/>
        </w:rPr>
        <w:t>H</w:t>
      </w:r>
      <w:r w:rsidR="00B773CE" w:rsidRPr="00893A51">
        <w:rPr>
          <w:rFonts w:ascii="Times New Roman" w:hAnsi="Times New Roman" w:cs="Times New Roman"/>
          <w:sz w:val="24"/>
          <w:szCs w:val="24"/>
        </w:rPr>
        <w:t xml:space="preserve">alf </w:t>
      </w:r>
      <w:r w:rsidR="001677FE" w:rsidRPr="00893A51">
        <w:rPr>
          <w:rFonts w:ascii="Times New Roman" w:hAnsi="Times New Roman" w:cs="Times New Roman"/>
          <w:sz w:val="24"/>
          <w:szCs w:val="24"/>
        </w:rPr>
        <w:t>of it</w:t>
      </w:r>
      <w:r w:rsidR="00B773CE" w:rsidRPr="00893A51">
        <w:rPr>
          <w:rFonts w:ascii="Times New Roman" w:hAnsi="Times New Roman" w:cs="Times New Roman"/>
          <w:sz w:val="24"/>
          <w:szCs w:val="24"/>
        </w:rPr>
        <w:t xml:space="preserve"> fixed in fixator </w:t>
      </w:r>
      <w:r w:rsidR="001677FE" w:rsidRPr="00893A51">
        <w:rPr>
          <w:rFonts w:ascii="Times New Roman" w:eastAsia="Calibri" w:hAnsi="Times New Roman" w:cs="Times New Roman"/>
          <w:sz w:val="24"/>
          <w:szCs w:val="24"/>
        </w:rPr>
        <w:t>(formalin 10%) for more than 3 days</w:t>
      </w:r>
      <w:r w:rsidR="001677FE" w:rsidRPr="00893A51">
        <w:rPr>
          <w:rFonts w:ascii="Times New Roman" w:hAnsi="Times New Roman" w:cs="Times New Roman"/>
          <w:sz w:val="24"/>
          <w:szCs w:val="24"/>
        </w:rPr>
        <w:t xml:space="preserve"> </w:t>
      </w:r>
      <w:r w:rsidR="00A05722" w:rsidRPr="00893A51">
        <w:rPr>
          <w:rFonts w:ascii="Times New Roman" w:hAnsi="Times New Roman" w:cs="Times New Roman"/>
          <w:sz w:val="24"/>
          <w:szCs w:val="24"/>
        </w:rPr>
        <w:t xml:space="preserve">to do histology assay </w:t>
      </w:r>
      <w:r w:rsidR="001677FE" w:rsidRPr="00893A51">
        <w:rPr>
          <w:rFonts w:ascii="Times New Roman" w:hAnsi="Times New Roman" w:cs="Times New Roman"/>
          <w:sz w:val="24"/>
          <w:szCs w:val="24"/>
        </w:rPr>
        <w:t xml:space="preserve">and another half </w:t>
      </w:r>
      <w:r w:rsidR="00A05722" w:rsidRPr="00893A51">
        <w:rPr>
          <w:rFonts w:ascii="Times New Roman" w:eastAsia="Calibri" w:hAnsi="Times New Roman" w:cs="Times New Roman"/>
          <w:sz w:val="24"/>
          <w:szCs w:val="24"/>
        </w:rPr>
        <w:t>was frozen and kept at -80</w:t>
      </w:r>
      <w:r w:rsidR="00A05722" w:rsidRPr="00A2141A">
        <w:rPr>
          <w:rFonts w:ascii="Times New Roman" w:eastAsia="Calibri" w:hAnsi="Times New Roman" w:cs="Times New Roman"/>
          <w:sz w:val="24"/>
          <w:szCs w:val="24"/>
        </w:rPr>
        <w:t>°C</w:t>
      </w:r>
      <w:r w:rsidR="0029700D">
        <w:rPr>
          <w:rFonts w:ascii="Times New Roman" w:eastAsia="Calibri" w:hAnsi="Times New Roman" w:cs="Times New Roman"/>
          <w:sz w:val="24"/>
          <w:szCs w:val="24"/>
        </w:rPr>
        <w:t xml:space="preserve"> to do </w:t>
      </w:r>
      <w:r w:rsidR="00A2141A">
        <w:rPr>
          <w:rFonts w:ascii="Times New Roman" w:eastAsia="Calibri" w:hAnsi="Times New Roman" w:cs="Times New Roman"/>
          <w:sz w:val="24"/>
          <w:szCs w:val="24"/>
        </w:rPr>
        <w:t>real time PCR</w:t>
      </w:r>
      <w:r w:rsidR="00A05722" w:rsidRPr="00893A51">
        <w:rPr>
          <w:rFonts w:ascii="Times New Roman" w:eastAsia="Calibri" w:hAnsi="Times New Roman" w:cs="Times New Roman"/>
          <w:sz w:val="24"/>
          <w:szCs w:val="24"/>
        </w:rPr>
        <w:t>.</w:t>
      </w:r>
    </w:p>
    <w:p w:rsidR="00903079" w:rsidRPr="00893A51" w:rsidRDefault="00F567BC" w:rsidP="0096387D">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For in vitro part of study we need to culture the hippocampus cell and evaluated the effect of two extract in different dose on them, at first to extract the hippocampus cell</w:t>
      </w:r>
      <w:r w:rsidR="00174572">
        <w:rPr>
          <w:rFonts w:ascii="Times New Roman" w:hAnsi="Times New Roman" w:cs="Times New Roman"/>
          <w:sz w:val="24"/>
          <w:szCs w:val="24"/>
        </w:rPr>
        <w:t>s</w:t>
      </w:r>
      <w:r w:rsidR="00E66BDE" w:rsidRPr="00893A51">
        <w:rPr>
          <w:rFonts w:ascii="Times New Roman" w:hAnsi="Times New Roman" w:cs="Times New Roman"/>
          <w:sz w:val="24"/>
          <w:szCs w:val="24"/>
        </w:rPr>
        <w:t>, hippocampus tissue was suspended in high glucose DMEM medium (</w:t>
      </w:r>
      <w:proofErr w:type="spellStart"/>
      <w:r w:rsidR="00E66BDE" w:rsidRPr="00893A51">
        <w:rPr>
          <w:rFonts w:ascii="Times New Roman" w:hAnsi="Times New Roman" w:cs="Times New Roman"/>
          <w:sz w:val="24"/>
          <w:szCs w:val="24"/>
        </w:rPr>
        <w:t>Gibco</w:t>
      </w:r>
      <w:proofErr w:type="spellEnd"/>
      <w:r w:rsidR="00E66BDE" w:rsidRPr="00893A51">
        <w:rPr>
          <w:rFonts w:ascii="Times New Roman" w:hAnsi="Times New Roman" w:cs="Times New Roman"/>
          <w:sz w:val="24"/>
          <w:szCs w:val="24"/>
        </w:rPr>
        <w:t xml:space="preserve">, USA) and then we added collagenase (Sigma-Aldrich, USA) and incubated in 37 </w:t>
      </w:r>
      <w:r w:rsidR="00B53DA2">
        <w:rPr>
          <w:rFonts w:ascii="Times New Roman" w:hAnsi="Times New Roman" w:cs="Times New Roman"/>
          <w:sz w:val="24"/>
          <w:szCs w:val="24"/>
        </w:rPr>
        <w:t>°</w:t>
      </w:r>
      <w:r w:rsidR="00E66BDE" w:rsidRPr="00893A51">
        <w:rPr>
          <w:rFonts w:ascii="Times New Roman" w:hAnsi="Times New Roman" w:cs="Times New Roman"/>
          <w:sz w:val="24"/>
          <w:szCs w:val="24"/>
        </w:rPr>
        <w:t>C and 5% CO2 for 30 minutes</w:t>
      </w:r>
      <w:r w:rsidR="00903079" w:rsidRPr="00893A51">
        <w:rPr>
          <w:rFonts w:ascii="Times New Roman" w:hAnsi="Times New Roman" w:cs="Times New Roman"/>
          <w:sz w:val="24"/>
          <w:szCs w:val="24"/>
        </w:rPr>
        <w:t xml:space="preserve"> and pipet</w:t>
      </w:r>
      <w:r w:rsidR="0096387D">
        <w:rPr>
          <w:rFonts w:ascii="Times New Roman" w:hAnsi="Times New Roman" w:cs="Times New Roman"/>
          <w:sz w:val="24"/>
          <w:szCs w:val="24"/>
        </w:rPr>
        <w:t>ted</w:t>
      </w:r>
      <w:r w:rsidR="00903079" w:rsidRPr="00893A51">
        <w:rPr>
          <w:rFonts w:ascii="Times New Roman" w:hAnsi="Times New Roman" w:cs="Times New Roman"/>
          <w:sz w:val="24"/>
          <w:szCs w:val="24"/>
        </w:rPr>
        <w:t xml:space="preserve"> them every 15 minutes</w:t>
      </w:r>
      <w:r w:rsidR="00E66BDE" w:rsidRPr="00893A51">
        <w:rPr>
          <w:rFonts w:ascii="Times New Roman" w:hAnsi="Times New Roman" w:cs="Times New Roman"/>
          <w:sz w:val="24"/>
          <w:szCs w:val="24"/>
        </w:rPr>
        <w:t>,</w:t>
      </w:r>
      <w:r w:rsidR="00903079" w:rsidRPr="00893A51">
        <w:rPr>
          <w:rFonts w:ascii="Times New Roman" w:hAnsi="Times New Roman" w:cs="Times New Roman"/>
          <w:sz w:val="24"/>
          <w:szCs w:val="24"/>
        </w:rPr>
        <w:t xml:space="preserve"> then the cells washed and culture in 75 cm</w:t>
      </w:r>
      <w:r w:rsidR="00903079" w:rsidRPr="00C639D5">
        <w:rPr>
          <w:rFonts w:ascii="Times New Roman" w:hAnsi="Times New Roman" w:cs="Times New Roman"/>
          <w:sz w:val="24"/>
          <w:szCs w:val="24"/>
          <w:vertAlign w:val="superscript"/>
        </w:rPr>
        <w:t>2</w:t>
      </w:r>
      <w:r w:rsidR="00903079" w:rsidRPr="00893A51">
        <w:rPr>
          <w:rFonts w:ascii="Times New Roman" w:hAnsi="Times New Roman" w:cs="Times New Roman"/>
          <w:sz w:val="24"/>
          <w:szCs w:val="24"/>
        </w:rPr>
        <w:t xml:space="preserve"> culture flasks (SPL, South Korea) with high glucose DMEM supplemented by 10% FBS (Fetal Bovine Serum, </w:t>
      </w:r>
      <w:proofErr w:type="spellStart"/>
      <w:r w:rsidR="00903079" w:rsidRPr="00893A51">
        <w:rPr>
          <w:rFonts w:ascii="Times New Roman" w:hAnsi="Times New Roman" w:cs="Times New Roman"/>
          <w:sz w:val="24"/>
          <w:szCs w:val="24"/>
        </w:rPr>
        <w:t>G</w:t>
      </w:r>
      <w:r w:rsidR="00E9336F">
        <w:rPr>
          <w:rFonts w:ascii="Times New Roman" w:hAnsi="Times New Roman" w:cs="Times New Roman"/>
          <w:sz w:val="24"/>
          <w:szCs w:val="24"/>
        </w:rPr>
        <w:t>ibco</w:t>
      </w:r>
      <w:proofErr w:type="spellEnd"/>
      <w:r w:rsidR="00E9336F">
        <w:rPr>
          <w:rFonts w:ascii="Times New Roman" w:hAnsi="Times New Roman" w:cs="Times New Roman"/>
          <w:sz w:val="24"/>
          <w:szCs w:val="24"/>
        </w:rPr>
        <w:t>, USA) and 100 IU/ml penicillin</w:t>
      </w:r>
      <w:r w:rsidR="00903079" w:rsidRPr="00893A51">
        <w:rPr>
          <w:rFonts w:ascii="Times New Roman" w:hAnsi="Times New Roman" w:cs="Times New Roman"/>
          <w:sz w:val="24"/>
          <w:szCs w:val="24"/>
        </w:rPr>
        <w:t xml:space="preserve"> and 100 mg/ml streptomycin (Sigma-Aldrich, USA), when the cell line confluence of</w:t>
      </w:r>
      <w:r w:rsidR="00D162AD">
        <w:rPr>
          <w:rFonts w:ascii="Times New Roman" w:hAnsi="Times New Roman" w:cs="Times New Roman"/>
          <w:sz w:val="24"/>
          <w:szCs w:val="24"/>
        </w:rPr>
        <w:t xml:space="preserve"> rat hippocampal reached to 80%</w:t>
      </w:r>
      <w:r w:rsidR="00903079" w:rsidRPr="00893A51">
        <w:rPr>
          <w:rFonts w:ascii="Times New Roman" w:hAnsi="Times New Roman" w:cs="Times New Roman"/>
          <w:sz w:val="24"/>
          <w:szCs w:val="24"/>
        </w:rPr>
        <w:t>,  cells moved and cultured in 96 well culture plate and divided into 7 groups:</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1) control group, without any extract</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2) 50 mg/ml aqueous extracts of </w:t>
      </w:r>
      <w:r w:rsidR="00CA2637" w:rsidRPr="00893A51">
        <w:rPr>
          <w:rFonts w:ascii="Times New Roman" w:hAnsi="Times New Roman" w:cs="Times New Roman"/>
          <w:sz w:val="24"/>
          <w:szCs w:val="24"/>
        </w:rPr>
        <w:t>rosemary</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3) 100 mg/ml aqueous extracts of </w:t>
      </w:r>
      <w:r w:rsidR="00CA2637" w:rsidRPr="00893A51">
        <w:rPr>
          <w:rFonts w:ascii="Times New Roman" w:hAnsi="Times New Roman" w:cs="Times New Roman"/>
          <w:sz w:val="24"/>
          <w:szCs w:val="24"/>
        </w:rPr>
        <w:t>rosemary</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4) 200 mg/ml aqueous extracts of </w:t>
      </w:r>
      <w:r w:rsidR="00CA2637" w:rsidRPr="00893A51">
        <w:rPr>
          <w:rFonts w:ascii="Times New Roman" w:hAnsi="Times New Roman" w:cs="Times New Roman"/>
          <w:sz w:val="24"/>
          <w:szCs w:val="24"/>
        </w:rPr>
        <w:t>rosemary</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5) 50 mg/ml alcoholic aqueous extracts of </w:t>
      </w:r>
      <w:r w:rsidR="00CA2637" w:rsidRPr="00893A51">
        <w:rPr>
          <w:rFonts w:ascii="Times New Roman" w:hAnsi="Times New Roman" w:cs="Times New Roman"/>
          <w:sz w:val="24"/>
          <w:szCs w:val="24"/>
        </w:rPr>
        <w:t>rosemary</w:t>
      </w:r>
    </w:p>
    <w:p w:rsidR="00133E9B" w:rsidRPr="00893A51" w:rsidRDefault="00133E9B"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6) 100 mg/ml alcoholic aqueous extracts of </w:t>
      </w:r>
      <w:r w:rsidR="00CA2637" w:rsidRPr="00893A51">
        <w:rPr>
          <w:rFonts w:ascii="Times New Roman" w:hAnsi="Times New Roman" w:cs="Times New Roman"/>
          <w:sz w:val="24"/>
          <w:szCs w:val="24"/>
        </w:rPr>
        <w:t>rosemary</w:t>
      </w:r>
    </w:p>
    <w:p w:rsidR="00CA2637" w:rsidRPr="00893A51" w:rsidRDefault="00CA2637"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7) 200 mg/ml alcoholic aqueous extracts of rosemary</w:t>
      </w:r>
    </w:p>
    <w:p w:rsidR="00755449" w:rsidRPr="00893A51" w:rsidRDefault="007938CE"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color w:val="000000"/>
          <w:sz w:val="24"/>
          <w:szCs w:val="24"/>
        </w:rPr>
        <w:t>Preparation</w:t>
      </w:r>
      <w:r w:rsidR="00755449" w:rsidRPr="00893A51">
        <w:rPr>
          <w:rFonts w:ascii="Times New Roman" w:hAnsi="Times New Roman" w:cs="Times New Roman"/>
          <w:b/>
          <w:bCs/>
          <w:sz w:val="24"/>
          <w:szCs w:val="24"/>
        </w:rPr>
        <w:t xml:space="preserve"> of Nano emulsion containing </w:t>
      </w:r>
      <w:r w:rsidRPr="00893A51">
        <w:rPr>
          <w:rFonts w:ascii="Times New Roman" w:hAnsi="Times New Roman" w:cs="Times New Roman"/>
          <w:b/>
          <w:bCs/>
          <w:sz w:val="24"/>
          <w:szCs w:val="24"/>
        </w:rPr>
        <w:t>rosemary</w:t>
      </w:r>
      <w:r w:rsidR="00755449" w:rsidRPr="00893A51">
        <w:rPr>
          <w:rFonts w:ascii="Times New Roman" w:hAnsi="Times New Roman" w:cs="Times New Roman"/>
          <w:b/>
          <w:bCs/>
          <w:sz w:val="24"/>
          <w:szCs w:val="24"/>
        </w:rPr>
        <w:t>:</w:t>
      </w:r>
    </w:p>
    <w:p w:rsidR="00CA2637" w:rsidRPr="00893A51" w:rsidRDefault="000C5B1F" w:rsidP="006456BA">
      <w:pPr>
        <w:spacing w:line="360" w:lineRule="auto"/>
        <w:jc w:val="both"/>
        <w:rPr>
          <w:rFonts w:ascii="Times New Roman" w:hAnsi="Times New Roman" w:cs="Times New Roman"/>
          <w:sz w:val="24"/>
          <w:szCs w:val="24"/>
        </w:rPr>
      </w:pPr>
      <w:r w:rsidRPr="003F35D6">
        <w:rPr>
          <w:rFonts w:ascii="Times New Roman" w:hAnsi="Times New Roman" w:cs="Times New Roman"/>
          <w:sz w:val="24"/>
          <w:szCs w:val="24"/>
        </w:rPr>
        <w:t xml:space="preserve">The </w:t>
      </w:r>
      <w:r w:rsidR="005268E0">
        <w:rPr>
          <w:rFonts w:ascii="Times New Roman" w:hAnsi="Times New Roman" w:cs="Times New Roman"/>
          <w:color w:val="000000"/>
          <w:sz w:val="24"/>
          <w:szCs w:val="24"/>
        </w:rPr>
        <w:t>p</w:t>
      </w:r>
      <w:r w:rsidR="000439B3" w:rsidRPr="003F35D6">
        <w:rPr>
          <w:rFonts w:ascii="Times New Roman" w:hAnsi="Times New Roman" w:cs="Times New Roman"/>
          <w:color w:val="000000"/>
          <w:sz w:val="24"/>
          <w:szCs w:val="24"/>
        </w:rPr>
        <w:t>reparation</w:t>
      </w:r>
      <w:r w:rsidR="000439B3" w:rsidRPr="00893A51">
        <w:rPr>
          <w:rFonts w:ascii="Times New Roman" w:hAnsi="Times New Roman" w:cs="Times New Roman"/>
          <w:b/>
          <w:bCs/>
          <w:sz w:val="24"/>
          <w:szCs w:val="24"/>
        </w:rPr>
        <w:t xml:space="preserve"> </w:t>
      </w:r>
      <w:r w:rsidRPr="00893A51">
        <w:rPr>
          <w:rFonts w:ascii="Times New Roman" w:hAnsi="Times New Roman" w:cs="Times New Roman"/>
          <w:sz w:val="24"/>
          <w:szCs w:val="24"/>
        </w:rPr>
        <w:t xml:space="preserve">of rosemary </w:t>
      </w:r>
      <w:proofErr w:type="spellStart"/>
      <w:r w:rsidRPr="00893A51">
        <w:rPr>
          <w:rFonts w:ascii="Times New Roman" w:hAnsi="Times New Roman" w:cs="Times New Roman"/>
          <w:sz w:val="24"/>
          <w:szCs w:val="24"/>
        </w:rPr>
        <w:t>nano</w:t>
      </w:r>
      <w:proofErr w:type="spellEnd"/>
      <w:r w:rsidRPr="00893A51">
        <w:rPr>
          <w:rFonts w:ascii="Times New Roman" w:hAnsi="Times New Roman" w:cs="Times New Roman"/>
          <w:sz w:val="24"/>
          <w:szCs w:val="24"/>
        </w:rPr>
        <w:t xml:space="preserve"> emulsion was done by the method that </w:t>
      </w:r>
      <w:r w:rsidR="00331FB6" w:rsidRPr="00893A51">
        <w:rPr>
          <w:rFonts w:ascii="Times New Roman" w:hAnsi="Times New Roman" w:cs="Times New Roman"/>
          <w:sz w:val="24"/>
          <w:szCs w:val="24"/>
        </w:rPr>
        <w:t xml:space="preserve">was described by </w:t>
      </w:r>
      <w:proofErr w:type="spellStart"/>
      <w:r w:rsidR="00331FB6" w:rsidRPr="00893A51">
        <w:rPr>
          <w:rFonts w:ascii="Times New Roman" w:hAnsi="Times New Roman" w:cs="Times New Roman"/>
          <w:sz w:val="24"/>
          <w:szCs w:val="24"/>
        </w:rPr>
        <w:t>AlMotwaa</w:t>
      </w:r>
      <w:proofErr w:type="spellEnd"/>
      <w:r w:rsidR="00331FB6" w:rsidRPr="00893A51">
        <w:rPr>
          <w:rFonts w:ascii="Times New Roman" w:hAnsi="Times New Roman" w:cs="Times New Roman"/>
          <w:sz w:val="24"/>
          <w:szCs w:val="24"/>
        </w:rPr>
        <w:t xml:space="preserve"> et all in 2020, with some </w:t>
      </w:r>
      <w:r w:rsidR="00DE559C" w:rsidRPr="00893A51">
        <w:rPr>
          <w:rFonts w:ascii="Times New Roman" w:hAnsi="Times New Roman" w:cs="Times New Roman"/>
          <w:sz w:val="24"/>
          <w:szCs w:val="24"/>
        </w:rPr>
        <w:t xml:space="preserve">modification. At first 5.5% of tween 80 and Span 20 in a ratio of 2 to 1 was mixed, then 1.8% of </w:t>
      </w:r>
      <w:r w:rsidR="000439B3" w:rsidRPr="00893A51">
        <w:rPr>
          <w:rFonts w:ascii="Times New Roman" w:hAnsi="Times New Roman" w:cs="Times New Roman"/>
          <w:sz w:val="24"/>
          <w:szCs w:val="24"/>
        </w:rPr>
        <w:t>rosemary</w:t>
      </w:r>
      <w:r w:rsidR="00DE559C" w:rsidRPr="00893A51">
        <w:rPr>
          <w:rFonts w:ascii="Times New Roman" w:hAnsi="Times New Roman" w:cs="Times New Roman"/>
          <w:sz w:val="24"/>
          <w:szCs w:val="24"/>
        </w:rPr>
        <w:t xml:space="preserve"> extract and 92.7% water added, mixed and reached to 70°C until </w:t>
      </w:r>
      <w:r w:rsidR="00835A01" w:rsidRPr="00893A51">
        <w:rPr>
          <w:rFonts w:ascii="Times New Roman" w:hAnsi="Times New Roman" w:cs="Times New Roman"/>
          <w:sz w:val="24"/>
          <w:szCs w:val="24"/>
        </w:rPr>
        <w:t>the white emulsion converted</w:t>
      </w:r>
      <w:r w:rsidR="00DE559C" w:rsidRPr="00893A51">
        <w:rPr>
          <w:rFonts w:ascii="Times New Roman" w:hAnsi="Times New Roman" w:cs="Times New Roman"/>
          <w:sz w:val="24"/>
          <w:szCs w:val="24"/>
        </w:rPr>
        <w:t xml:space="preserve"> to transparent solution</w:t>
      </w:r>
      <w:r w:rsidR="00242907" w:rsidRPr="00893A51">
        <w:rPr>
          <w:rFonts w:ascii="Times New Roman" w:hAnsi="Times New Roman" w:cs="Times New Roman"/>
          <w:sz w:val="24"/>
          <w:szCs w:val="24"/>
        </w:rPr>
        <w:t xml:space="preserve"> </w:t>
      </w:r>
      <w:r w:rsidR="00242907" w:rsidRPr="00893A51">
        <w:rPr>
          <w:rFonts w:ascii="Times New Roman" w:hAnsi="Times New Roman" w:cs="Times New Roman"/>
          <w:sz w:val="24"/>
          <w:szCs w:val="24"/>
        </w:rPr>
        <w:fldChar w:fldCharType="begin"/>
      </w:r>
      <w:r w:rsidR="00242907" w:rsidRPr="00893A51">
        <w:rPr>
          <w:rFonts w:ascii="Times New Roman" w:hAnsi="Times New Roman" w:cs="Times New Roman"/>
          <w:sz w:val="24"/>
          <w:szCs w:val="24"/>
        </w:rPr>
        <w:instrText xml:space="preserve"> ADDIN EN.CITE &lt;EndNote&gt;&lt;Cite&gt;&lt;Author&gt;AlMotwaa&lt;/Author&gt;&lt;Year&gt;2020&lt;/Year&gt;&lt;RecNum&gt;19&lt;/RecNum&gt;&lt;DisplayText&gt;(22)&lt;/DisplayText&gt;&lt;record&gt;&lt;rec-number&gt;19&lt;/rec-number&gt;&lt;foreign-keys&gt;&lt;key app="EN" db-id="raasv20a50z5fqefrwpvw5dbpwadaexwx2pp"&gt;19&lt;/key&gt;&lt;/foreign-keys&gt;&lt;ref-type name="Journal Article"&gt;17&lt;/ref-type&gt;&lt;contributors&gt;&lt;authors&gt;&lt;author&gt;AlMotwaa, Sahar M&lt;/author&gt;&lt;author&gt;Alkhatib, Mayson H&lt;/author&gt;&lt;author&gt;Alkreathy, Huda M&lt;/author&gt;&lt;/authors&gt;&lt;/contributors&gt;&lt;titles&gt;&lt;title&gt;Incorporating ifosfamide into salvia oil-based nanoemulsion diminishes its nephrotoxicity in mice inoculated with tumor&lt;/title&gt;&lt;secondary-title&gt;Advanced Pharmaceutical Bulletin&lt;/secondary-title&gt;&lt;/titles&gt;&lt;periodical&gt;&lt;full-title&gt;Advanced Pharmaceutical Bulletin&lt;/full-title&gt;&lt;/periodical&gt;&lt;volume&gt;10&lt;/volume&gt;&lt;number&gt;1&lt;/number&gt;&lt;dates&gt;&lt;year&gt;2020&lt;/year&gt;&lt;/dates&gt;&lt;isbn&gt;2228-5881&lt;/isbn&gt;&lt;urls&gt;&lt;/urls&gt;&lt;/record&gt;&lt;/Cite&gt;&lt;/EndNote&gt;</w:instrText>
      </w:r>
      <w:r w:rsidR="00242907" w:rsidRPr="00893A51">
        <w:rPr>
          <w:rFonts w:ascii="Times New Roman" w:hAnsi="Times New Roman" w:cs="Times New Roman"/>
          <w:sz w:val="24"/>
          <w:szCs w:val="24"/>
        </w:rPr>
        <w:fldChar w:fldCharType="separate"/>
      </w:r>
      <w:r w:rsidR="00242907" w:rsidRPr="00893A51">
        <w:rPr>
          <w:rFonts w:ascii="Times New Roman" w:hAnsi="Times New Roman" w:cs="Times New Roman"/>
          <w:noProof/>
          <w:sz w:val="24"/>
          <w:szCs w:val="24"/>
        </w:rPr>
        <w:t>(</w:t>
      </w:r>
      <w:hyperlink w:anchor="_ENREF_22" w:tooltip="AlMotwaa, 2020 #19" w:history="1">
        <w:r w:rsidR="006456BA" w:rsidRPr="00893A51">
          <w:rPr>
            <w:rFonts w:ascii="Times New Roman" w:hAnsi="Times New Roman" w:cs="Times New Roman"/>
            <w:noProof/>
            <w:sz w:val="24"/>
            <w:szCs w:val="24"/>
          </w:rPr>
          <w:t>22</w:t>
        </w:r>
      </w:hyperlink>
      <w:r w:rsidR="00242907" w:rsidRPr="00893A51">
        <w:rPr>
          <w:rFonts w:ascii="Times New Roman" w:hAnsi="Times New Roman" w:cs="Times New Roman"/>
          <w:noProof/>
          <w:sz w:val="24"/>
          <w:szCs w:val="24"/>
        </w:rPr>
        <w:t>)</w:t>
      </w:r>
      <w:r w:rsidR="00242907" w:rsidRPr="00893A51">
        <w:rPr>
          <w:rFonts w:ascii="Times New Roman" w:hAnsi="Times New Roman" w:cs="Times New Roman"/>
          <w:sz w:val="24"/>
          <w:szCs w:val="24"/>
        </w:rPr>
        <w:fldChar w:fldCharType="end"/>
      </w:r>
      <w:r w:rsidR="00835A01" w:rsidRPr="00893A51">
        <w:rPr>
          <w:rFonts w:ascii="Times New Roman" w:hAnsi="Times New Roman" w:cs="Times New Roman"/>
          <w:sz w:val="24"/>
          <w:szCs w:val="24"/>
        </w:rPr>
        <w:t>.</w:t>
      </w:r>
    </w:p>
    <w:p w:rsidR="00E66BDE" w:rsidRPr="00893A51" w:rsidRDefault="003C427D" w:rsidP="00893A51">
      <w:pPr>
        <w:spacing w:line="360" w:lineRule="auto"/>
        <w:jc w:val="both"/>
        <w:rPr>
          <w:rFonts w:ascii="Times New Roman" w:hAnsi="Times New Roman" w:cs="Times New Roman"/>
          <w:sz w:val="24"/>
          <w:szCs w:val="24"/>
        </w:rPr>
      </w:pPr>
      <w:r w:rsidRPr="00893A51">
        <w:rPr>
          <w:rFonts w:ascii="Times New Roman" w:hAnsi="Times New Roman" w:cs="Times New Roman"/>
          <w:b/>
          <w:bCs/>
          <w:sz w:val="24"/>
          <w:szCs w:val="24"/>
        </w:rPr>
        <w:t>Characterization</w:t>
      </w:r>
      <w:r w:rsidRPr="00893A51">
        <w:rPr>
          <w:rFonts w:ascii="Times New Roman" w:hAnsi="Times New Roman" w:cs="Times New Roman"/>
          <w:sz w:val="24"/>
          <w:szCs w:val="24"/>
        </w:rPr>
        <w:t xml:space="preserve"> </w:t>
      </w:r>
      <w:r w:rsidRPr="00893A51">
        <w:rPr>
          <w:rFonts w:ascii="Times New Roman" w:hAnsi="Times New Roman" w:cs="Times New Roman"/>
          <w:b/>
          <w:bCs/>
          <w:sz w:val="24"/>
          <w:szCs w:val="24"/>
        </w:rPr>
        <w:t>of Nano emulsion containing rosemary</w:t>
      </w:r>
    </w:p>
    <w:p w:rsidR="00502DE8" w:rsidRPr="00893A51" w:rsidRDefault="0053020A"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After </w:t>
      </w:r>
      <w:r w:rsidR="00D162AD">
        <w:rPr>
          <w:rFonts w:ascii="Times New Roman" w:hAnsi="Times New Roman" w:cs="Times New Roman"/>
          <w:color w:val="000000"/>
          <w:sz w:val="24"/>
          <w:szCs w:val="24"/>
        </w:rPr>
        <w:t>p</w:t>
      </w:r>
      <w:r w:rsidR="000439B3" w:rsidRPr="00893A51">
        <w:rPr>
          <w:rFonts w:ascii="Times New Roman" w:hAnsi="Times New Roman" w:cs="Times New Roman"/>
          <w:color w:val="000000"/>
          <w:sz w:val="24"/>
          <w:szCs w:val="24"/>
        </w:rPr>
        <w:t>reparation</w:t>
      </w:r>
      <w:r w:rsidR="000439B3" w:rsidRPr="00893A51">
        <w:rPr>
          <w:rFonts w:ascii="Times New Roman" w:hAnsi="Times New Roman" w:cs="Times New Roman"/>
          <w:sz w:val="24"/>
          <w:szCs w:val="24"/>
        </w:rPr>
        <w:t xml:space="preserve"> </w:t>
      </w:r>
      <w:r w:rsidRPr="00893A51">
        <w:rPr>
          <w:rFonts w:ascii="Times New Roman" w:hAnsi="Times New Roman" w:cs="Times New Roman"/>
          <w:sz w:val="24"/>
          <w:szCs w:val="24"/>
        </w:rPr>
        <w:t xml:space="preserve">of </w:t>
      </w:r>
      <w:proofErr w:type="spellStart"/>
      <w:r w:rsidR="00D162AD">
        <w:rPr>
          <w:rFonts w:ascii="Times New Roman" w:hAnsi="Times New Roman" w:cs="Times New Roman"/>
          <w:sz w:val="24"/>
          <w:szCs w:val="24"/>
        </w:rPr>
        <w:t>n</w:t>
      </w:r>
      <w:r w:rsidR="000439B3" w:rsidRPr="00893A51">
        <w:rPr>
          <w:rFonts w:ascii="Times New Roman" w:hAnsi="Times New Roman" w:cs="Times New Roman"/>
          <w:sz w:val="24"/>
          <w:szCs w:val="24"/>
        </w:rPr>
        <w:t>ano</w:t>
      </w:r>
      <w:proofErr w:type="spellEnd"/>
      <w:r w:rsidR="000439B3" w:rsidRPr="00893A51">
        <w:rPr>
          <w:rFonts w:ascii="Times New Roman" w:hAnsi="Times New Roman" w:cs="Times New Roman"/>
          <w:sz w:val="24"/>
          <w:szCs w:val="24"/>
        </w:rPr>
        <w:t xml:space="preserve"> emulsion containing rosemary</w:t>
      </w:r>
      <w:r w:rsidR="00DD037D" w:rsidRPr="00893A51">
        <w:rPr>
          <w:rFonts w:ascii="Times New Roman" w:hAnsi="Times New Roman" w:cs="Times New Roman"/>
          <w:sz w:val="24"/>
          <w:szCs w:val="24"/>
        </w:rPr>
        <w:t xml:space="preserve"> finished, we examined them by </w:t>
      </w:r>
      <w:r w:rsidR="00DD037D" w:rsidRPr="00893A51">
        <w:rPr>
          <w:rFonts w:ascii="Times New Roman" w:hAnsi="Times New Roman" w:cs="Times New Roman"/>
          <w:sz w:val="24"/>
          <w:szCs w:val="24"/>
          <w:lang w:bidi="fa-IR"/>
        </w:rPr>
        <w:t>DLS</w:t>
      </w:r>
      <w:r w:rsidR="00160131">
        <w:rPr>
          <w:rFonts w:ascii="Times New Roman" w:hAnsi="Times New Roman" w:cs="Times New Roman"/>
          <w:sz w:val="24"/>
          <w:szCs w:val="24"/>
          <w:lang w:bidi="fa-IR"/>
        </w:rPr>
        <w:t xml:space="preserve"> </w:t>
      </w:r>
      <w:r w:rsidR="00160131" w:rsidRPr="00812A83">
        <w:rPr>
          <w:rFonts w:ascii="Times New Roman" w:hAnsi="Times New Roman" w:cs="Times New Roman"/>
          <w:sz w:val="24"/>
          <w:szCs w:val="24"/>
          <w:lang w:bidi="fa-IR"/>
        </w:rPr>
        <w:t>(</w:t>
      </w:r>
      <w:r w:rsidR="00160131" w:rsidRPr="00812A83">
        <w:rPr>
          <w:rFonts w:ascii="Times New Roman" w:hAnsi="Times New Roman" w:cs="Times New Roman"/>
          <w:sz w:val="24"/>
          <w:szCs w:val="24"/>
          <w:shd w:val="clear" w:color="auto" w:fill="FFFFFF"/>
        </w:rPr>
        <w:t>Dynamic light scattering)</w:t>
      </w:r>
      <w:r w:rsidR="00502DE8" w:rsidRPr="00812A83">
        <w:rPr>
          <w:rFonts w:ascii="Times New Roman" w:hAnsi="Times New Roman" w:cs="Times New Roman"/>
          <w:sz w:val="24"/>
          <w:szCs w:val="24"/>
          <w:lang w:bidi="fa-IR"/>
        </w:rPr>
        <w:t xml:space="preserve"> </w:t>
      </w:r>
      <w:r w:rsidR="00502DE8" w:rsidRPr="00893A51">
        <w:rPr>
          <w:rFonts w:ascii="Times New Roman" w:hAnsi="Times New Roman" w:cs="Times New Roman"/>
          <w:sz w:val="24"/>
          <w:szCs w:val="24"/>
        </w:rPr>
        <w:t xml:space="preserve">to evaluate the hydrodynamic diameter of </w:t>
      </w:r>
      <w:proofErr w:type="spellStart"/>
      <w:r w:rsidR="00502DE8" w:rsidRPr="00893A51">
        <w:rPr>
          <w:rFonts w:ascii="Times New Roman" w:hAnsi="Times New Roman" w:cs="Times New Roman"/>
          <w:sz w:val="24"/>
          <w:szCs w:val="24"/>
        </w:rPr>
        <w:t>nano</w:t>
      </w:r>
      <w:proofErr w:type="spellEnd"/>
      <w:r w:rsidR="003F35D6">
        <w:rPr>
          <w:rFonts w:ascii="Times New Roman" w:hAnsi="Times New Roman" w:cs="Times New Roman"/>
          <w:sz w:val="24"/>
          <w:szCs w:val="24"/>
        </w:rPr>
        <w:t xml:space="preserve"> </w:t>
      </w:r>
      <w:r w:rsidR="00502DE8" w:rsidRPr="00893A51">
        <w:rPr>
          <w:rFonts w:ascii="Times New Roman" w:hAnsi="Times New Roman" w:cs="Times New Roman"/>
          <w:sz w:val="24"/>
          <w:szCs w:val="24"/>
        </w:rPr>
        <w:t xml:space="preserve">emulsion containing rosemary, measured the zeta potential as marker to investigate the surface charge of </w:t>
      </w:r>
      <w:proofErr w:type="spellStart"/>
      <w:r w:rsidR="003F35D6">
        <w:rPr>
          <w:rFonts w:ascii="Times New Roman" w:hAnsi="Times New Roman" w:cs="Times New Roman"/>
          <w:sz w:val="24"/>
          <w:szCs w:val="24"/>
        </w:rPr>
        <w:t>n</w:t>
      </w:r>
      <w:r w:rsidR="003F35D6" w:rsidRPr="00893A51">
        <w:rPr>
          <w:rFonts w:ascii="Times New Roman" w:hAnsi="Times New Roman" w:cs="Times New Roman"/>
          <w:sz w:val="24"/>
          <w:szCs w:val="24"/>
        </w:rPr>
        <w:t>ano</w:t>
      </w:r>
      <w:proofErr w:type="spellEnd"/>
      <w:r w:rsidR="003F35D6" w:rsidRPr="00893A51">
        <w:rPr>
          <w:rFonts w:ascii="Times New Roman" w:hAnsi="Times New Roman" w:cs="Times New Roman"/>
          <w:sz w:val="24"/>
          <w:szCs w:val="24"/>
        </w:rPr>
        <w:t xml:space="preserve"> emulsion</w:t>
      </w:r>
      <w:r w:rsidR="00502DE8" w:rsidRPr="00893A51">
        <w:rPr>
          <w:rFonts w:ascii="Times New Roman" w:hAnsi="Times New Roman" w:cs="Times New Roman"/>
          <w:sz w:val="24"/>
          <w:szCs w:val="24"/>
        </w:rPr>
        <w:t xml:space="preserve"> and TEM to </w:t>
      </w:r>
      <w:r w:rsidR="00D477EE" w:rsidRPr="00893A51">
        <w:rPr>
          <w:rFonts w:ascii="Times New Roman" w:hAnsi="Times New Roman" w:cs="Times New Roman"/>
          <w:sz w:val="24"/>
          <w:szCs w:val="24"/>
        </w:rPr>
        <w:t>check</w:t>
      </w:r>
      <w:r w:rsidR="00502DE8" w:rsidRPr="00893A51">
        <w:rPr>
          <w:rFonts w:ascii="Times New Roman" w:hAnsi="Times New Roman" w:cs="Times New Roman"/>
          <w:sz w:val="24"/>
          <w:szCs w:val="24"/>
        </w:rPr>
        <w:t xml:space="preserve"> the direct shape and size of </w:t>
      </w:r>
      <w:proofErr w:type="spellStart"/>
      <w:r w:rsidR="00502DE8" w:rsidRPr="00893A51">
        <w:rPr>
          <w:rFonts w:ascii="Times New Roman" w:hAnsi="Times New Roman" w:cs="Times New Roman"/>
          <w:sz w:val="24"/>
          <w:szCs w:val="24"/>
        </w:rPr>
        <w:t>nano</w:t>
      </w:r>
      <w:proofErr w:type="spellEnd"/>
      <w:r w:rsidR="003F35D6">
        <w:rPr>
          <w:rFonts w:ascii="Times New Roman" w:hAnsi="Times New Roman" w:cs="Times New Roman"/>
          <w:sz w:val="24"/>
          <w:szCs w:val="24"/>
        </w:rPr>
        <w:t xml:space="preserve"> </w:t>
      </w:r>
      <w:r w:rsidR="00502DE8" w:rsidRPr="00893A51">
        <w:rPr>
          <w:rFonts w:ascii="Times New Roman" w:hAnsi="Times New Roman" w:cs="Times New Roman"/>
          <w:sz w:val="24"/>
          <w:szCs w:val="24"/>
        </w:rPr>
        <w:t>emulsion.</w:t>
      </w:r>
    </w:p>
    <w:p w:rsidR="0053020A" w:rsidRPr="00893A51" w:rsidRDefault="000F2AC9" w:rsidP="00893A51">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lang w:bidi="fa-IR"/>
        </w:rPr>
        <w:t xml:space="preserve">To check the stability of the </w:t>
      </w:r>
      <w:proofErr w:type="spellStart"/>
      <w:r w:rsidRPr="00893A51">
        <w:rPr>
          <w:rFonts w:ascii="Times New Roman" w:hAnsi="Times New Roman" w:cs="Times New Roman"/>
          <w:sz w:val="24"/>
          <w:szCs w:val="24"/>
          <w:lang w:bidi="fa-IR"/>
        </w:rPr>
        <w:t>nano</w:t>
      </w:r>
      <w:proofErr w:type="spellEnd"/>
      <w:r w:rsidRPr="00893A51">
        <w:rPr>
          <w:rFonts w:ascii="Times New Roman" w:hAnsi="Times New Roman" w:cs="Times New Roman"/>
          <w:sz w:val="24"/>
          <w:szCs w:val="24"/>
          <w:lang w:bidi="fa-IR"/>
        </w:rPr>
        <w:t xml:space="preserve"> in the environment, we kept the solution at four different temperatures for one and three months, and then the DLS was performed again.</w:t>
      </w:r>
    </w:p>
    <w:p w:rsidR="00D03B66" w:rsidRPr="00893A51" w:rsidRDefault="00D03B66"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Nissl Staining:</w:t>
      </w:r>
    </w:p>
    <w:p w:rsidR="00252ECD" w:rsidRPr="00893A51" w:rsidRDefault="00DF5F18" w:rsidP="006456BA">
      <w:pPr>
        <w:spacing w:line="360" w:lineRule="auto"/>
        <w:jc w:val="both"/>
        <w:rPr>
          <w:rFonts w:ascii="Times New Roman" w:hAnsi="Times New Roman" w:cs="Times New Roman"/>
          <w:color w:val="000000"/>
          <w:sz w:val="24"/>
          <w:szCs w:val="24"/>
          <w:shd w:val="clear" w:color="auto" w:fill="FFFFFF"/>
        </w:rPr>
      </w:pPr>
      <w:r w:rsidRPr="00893A51">
        <w:rPr>
          <w:rFonts w:ascii="Times New Roman" w:hAnsi="Times New Roman" w:cs="Times New Roman"/>
          <w:sz w:val="24"/>
          <w:szCs w:val="24"/>
        </w:rPr>
        <w:t xml:space="preserve">After fixation time, tissue dehydrated by </w:t>
      </w:r>
      <w:r w:rsidR="008B4EEA" w:rsidRPr="00893A51">
        <w:rPr>
          <w:rFonts w:ascii="Times New Roman" w:hAnsi="Times New Roman" w:cs="Times New Roman"/>
          <w:sz w:val="24"/>
          <w:szCs w:val="24"/>
        </w:rPr>
        <w:t>alcohol</w:t>
      </w:r>
      <w:r w:rsidRPr="00893A51">
        <w:rPr>
          <w:rFonts w:ascii="Times New Roman" w:hAnsi="Times New Roman" w:cs="Times New Roman"/>
          <w:sz w:val="24"/>
          <w:szCs w:val="24"/>
        </w:rPr>
        <w:t xml:space="preserve"> in different </w:t>
      </w:r>
      <w:r w:rsidR="008B4EEA" w:rsidRPr="00893A51">
        <w:rPr>
          <w:rFonts w:ascii="Times New Roman" w:hAnsi="Times New Roman" w:cs="Times New Roman"/>
          <w:sz w:val="24"/>
          <w:szCs w:val="24"/>
        </w:rPr>
        <w:t>degree, cleared and embedded in paraffin and sectioned with a microtome</w:t>
      </w:r>
      <w:r w:rsidR="008B4EEA" w:rsidRPr="00893A51">
        <w:rPr>
          <w:rFonts w:ascii="Times New Roman" w:hAnsi="Times New Roman" w:cs="Times New Roman"/>
          <w:sz w:val="24"/>
          <w:szCs w:val="24"/>
          <w:rtl/>
          <w:lang w:bidi="fa-IR"/>
        </w:rPr>
        <w:t xml:space="preserve"> </w:t>
      </w:r>
      <w:r w:rsidR="008B4EEA" w:rsidRPr="00893A51">
        <w:rPr>
          <w:rFonts w:ascii="Times New Roman" w:hAnsi="Times New Roman" w:cs="Times New Roman"/>
          <w:sz w:val="24"/>
          <w:szCs w:val="24"/>
          <w:lang w:val="en-CA" w:bidi="fa-IR"/>
        </w:rPr>
        <w:t>(</w:t>
      </w:r>
      <w:proofErr w:type="spellStart"/>
      <w:r w:rsidR="008B4EEA" w:rsidRPr="00893A51">
        <w:rPr>
          <w:rFonts w:ascii="Times New Roman" w:hAnsi="Times New Roman" w:cs="Times New Roman"/>
          <w:sz w:val="24"/>
          <w:szCs w:val="24"/>
        </w:rPr>
        <w:t>Leitz</w:t>
      </w:r>
      <w:proofErr w:type="spellEnd"/>
      <w:r w:rsidR="008B4EEA" w:rsidRPr="00893A51">
        <w:rPr>
          <w:rFonts w:ascii="Times New Roman" w:hAnsi="Times New Roman" w:cs="Times New Roman"/>
          <w:sz w:val="24"/>
          <w:szCs w:val="24"/>
        </w:rPr>
        <w:t xml:space="preserve"> 1512, Germany</w:t>
      </w:r>
      <w:r w:rsidR="008B4EEA" w:rsidRPr="00893A51">
        <w:rPr>
          <w:rFonts w:ascii="Times New Roman" w:hAnsi="Times New Roman" w:cs="Times New Roman"/>
          <w:sz w:val="24"/>
          <w:szCs w:val="24"/>
          <w:lang w:val="en-CA" w:bidi="fa-IR"/>
        </w:rPr>
        <w:t>)</w:t>
      </w:r>
      <w:r w:rsidR="008B4EEA" w:rsidRPr="00893A51">
        <w:rPr>
          <w:rFonts w:ascii="Times New Roman" w:hAnsi="Times New Roman" w:cs="Times New Roman"/>
          <w:sz w:val="24"/>
          <w:szCs w:val="24"/>
        </w:rPr>
        <w:t xml:space="preserve"> at 10 </w:t>
      </w:r>
      <w:proofErr w:type="spellStart"/>
      <w:r w:rsidR="008B4EEA" w:rsidRPr="00893A51">
        <w:rPr>
          <w:rFonts w:ascii="Times New Roman" w:hAnsi="Times New Roman" w:cs="Times New Roman"/>
          <w:sz w:val="24"/>
          <w:szCs w:val="24"/>
        </w:rPr>
        <w:t>μm</w:t>
      </w:r>
      <w:proofErr w:type="spellEnd"/>
      <w:r w:rsidR="008B4EEA" w:rsidRPr="00893A51">
        <w:rPr>
          <w:rFonts w:ascii="Times New Roman" w:hAnsi="Times New Roman" w:cs="Times New Roman"/>
          <w:sz w:val="24"/>
          <w:szCs w:val="24"/>
        </w:rPr>
        <w:t xml:space="preserve"> thickness and mounted on </w:t>
      </w:r>
      <w:r w:rsidR="008B4EEA" w:rsidRPr="00893A51">
        <w:rPr>
          <w:rFonts w:ascii="Times New Roman" w:hAnsi="Times New Roman" w:cs="Times New Roman"/>
          <w:sz w:val="24"/>
          <w:szCs w:val="24"/>
          <w:lang w:val="en-CA" w:bidi="fa-IR"/>
        </w:rPr>
        <w:t xml:space="preserve">a </w:t>
      </w:r>
      <w:r w:rsidR="008B4EEA" w:rsidRPr="00893A51">
        <w:rPr>
          <w:rFonts w:ascii="Times New Roman" w:hAnsi="Times New Roman" w:cs="Times New Roman"/>
          <w:sz w:val="24"/>
          <w:szCs w:val="24"/>
        </w:rPr>
        <w:t>glass slide</w:t>
      </w:r>
      <w:r w:rsidR="000314D2" w:rsidRPr="00893A51">
        <w:rPr>
          <w:rFonts w:ascii="Times New Roman" w:hAnsi="Times New Roman" w:cs="Times New Roman"/>
          <w:sz w:val="24"/>
          <w:szCs w:val="24"/>
        </w:rPr>
        <w:t xml:space="preserve">, before staining the glass slide kept in oven at 37 </w:t>
      </w:r>
      <w:r w:rsidR="007C3690">
        <w:rPr>
          <w:rFonts w:ascii="Times New Roman" w:hAnsi="Times New Roman" w:cs="Times New Roman"/>
          <w:sz w:val="24"/>
          <w:szCs w:val="24"/>
        </w:rPr>
        <w:t>°</w:t>
      </w:r>
      <w:r w:rsidR="000314D2" w:rsidRPr="00893A51">
        <w:rPr>
          <w:rFonts w:ascii="Times New Roman" w:hAnsi="Times New Roman" w:cs="Times New Roman"/>
          <w:sz w:val="24"/>
          <w:szCs w:val="24"/>
        </w:rPr>
        <w:t>C.</w:t>
      </w:r>
      <w:r w:rsidR="007C3690">
        <w:rPr>
          <w:rFonts w:ascii="Times New Roman" w:hAnsi="Times New Roman" w:cs="Times New Roman"/>
          <w:sz w:val="24"/>
          <w:szCs w:val="24"/>
        </w:rPr>
        <w:t xml:space="preserve"> B</w:t>
      </w:r>
      <w:r w:rsidR="00252ECD" w:rsidRPr="00893A51">
        <w:rPr>
          <w:rFonts w:ascii="Times New Roman" w:hAnsi="Times New Roman" w:cs="Times New Roman"/>
          <w:sz w:val="24"/>
          <w:szCs w:val="24"/>
        </w:rPr>
        <w:t xml:space="preserve">ased on standard histology protocols, the glass slide was hydrated and then immersed in  </w:t>
      </w:r>
      <w:proofErr w:type="spellStart"/>
      <w:r w:rsidR="00252ECD" w:rsidRPr="00893A51">
        <w:rPr>
          <w:rFonts w:ascii="Times New Roman" w:hAnsi="Times New Roman" w:cs="Times New Roman"/>
          <w:sz w:val="24"/>
          <w:szCs w:val="24"/>
        </w:rPr>
        <w:t>Cresyl</w:t>
      </w:r>
      <w:proofErr w:type="spellEnd"/>
      <w:r w:rsidR="00252ECD" w:rsidRPr="00893A51">
        <w:rPr>
          <w:rFonts w:ascii="Times New Roman" w:hAnsi="Times New Roman" w:cs="Times New Roman"/>
          <w:sz w:val="24"/>
          <w:szCs w:val="24"/>
        </w:rPr>
        <w:t xml:space="preserve"> violet acetate 0.1% solution in distilled water and then washed </w:t>
      </w:r>
      <w:r w:rsidR="005B6727" w:rsidRPr="00893A51">
        <w:rPr>
          <w:rFonts w:ascii="Times New Roman" w:hAnsi="Times New Roman" w:cs="Times New Roman"/>
          <w:color w:val="000000"/>
          <w:sz w:val="24"/>
          <w:szCs w:val="24"/>
          <w:shd w:val="clear" w:color="auto" w:fill="FFFFFF"/>
        </w:rPr>
        <w:t>with distilled water, dehydrated by ethanol, and cleared in xylene and finally mounted</w:t>
      </w:r>
      <w:r w:rsidR="006138A5" w:rsidRPr="00893A51">
        <w:rPr>
          <w:rFonts w:ascii="Times New Roman" w:hAnsi="Times New Roman" w:cs="Times New Roman"/>
          <w:color w:val="000000"/>
          <w:sz w:val="24"/>
          <w:szCs w:val="24"/>
          <w:shd w:val="clear" w:color="auto" w:fill="FFFFFF"/>
        </w:rPr>
        <w:t xml:space="preserve"> </w:t>
      </w:r>
      <w:r w:rsidR="006138A5" w:rsidRPr="00893A51">
        <w:rPr>
          <w:rFonts w:ascii="Times New Roman" w:hAnsi="Times New Roman" w:cs="Times New Roman"/>
          <w:color w:val="000000"/>
          <w:sz w:val="24"/>
          <w:szCs w:val="24"/>
          <w:shd w:val="clear" w:color="auto" w:fill="FFFFFF"/>
        </w:rPr>
        <w:fldChar w:fldCharType="begin"/>
      </w:r>
      <w:r w:rsidR="006138A5" w:rsidRPr="00893A51">
        <w:rPr>
          <w:rFonts w:ascii="Times New Roman" w:hAnsi="Times New Roman" w:cs="Times New Roman"/>
          <w:color w:val="000000"/>
          <w:sz w:val="24"/>
          <w:szCs w:val="24"/>
          <w:shd w:val="clear" w:color="auto" w:fill="FFFFFF"/>
        </w:rPr>
        <w:instrText xml:space="preserve"> ADDIN EN.CITE &lt;EndNote&gt;&lt;Cite&gt;&lt;Author&gt;Kolijn&lt;/Author&gt;&lt;Year&gt;2016&lt;/Year&gt;&lt;RecNum&gt;20&lt;/RecNum&gt;&lt;DisplayText&gt;(23, 24)&lt;/DisplayText&gt;&lt;record&gt;&lt;rec-number&gt;20&lt;/rec-number&gt;&lt;foreign-keys&gt;&lt;key app="EN" db-id="raasv20a50z5fqefrwpvw5dbpwadaexwx2pp"&gt;20&lt;/key&gt;&lt;/foreign-keys&gt;&lt;ref-type name="Journal Article"&gt;17&lt;/ref-type&gt;&lt;contributors&gt;&lt;authors&gt;&lt;author&gt;Kolijn, Kimberley&lt;/author&gt;&lt;author&gt;van Leenders, Geert JLH&lt;/author&gt;&lt;/authors&gt;&lt;/contributors&gt;&lt;titles&gt;&lt;title&gt;Comparison of RNA extraction kits and histological stains for laser capture microdissected prostate tissue&lt;/title&gt;&lt;secondary-title&gt;BMC research notes&lt;/secondary-title&gt;&lt;/titles&gt;&lt;periodical&gt;&lt;full-title&gt;BMC research notes&lt;/full-title&gt;&lt;/periodical&gt;&lt;pages&gt;17&lt;/pages&gt;&lt;volume&gt;9&lt;/volume&gt;&lt;number&gt;1&lt;/number&gt;&lt;dates&gt;&lt;year&gt;2016&lt;/year&gt;&lt;/dates&gt;&lt;isbn&gt;1756-0500&lt;/isbn&gt;&lt;urls&gt;&lt;/urls&gt;&lt;/record&gt;&lt;/Cite&gt;&lt;Cite&gt;&lt;Author&gt;Sadeghi&lt;/Author&gt;&lt;Year&gt;2013&lt;/Year&gt;&lt;RecNum&gt;21&lt;/RecNum&gt;&lt;record&gt;&lt;rec-number&gt;21&lt;/rec-number&gt;&lt;foreign-keys&gt;&lt;key app="EN" db-id="raasv20a50z5fqefrwpvw5dbpwadaexwx2pp"&gt;21&lt;/key&gt;&lt;/foreign-keys&gt;&lt;ref-type name="Journal Article"&gt;17&lt;/ref-type&gt;&lt;contributors&gt;&lt;authors&gt;&lt;author&gt;Sadeghi, Akram&lt;/author&gt;&lt;author&gt;Bideskan, Alireza Ebrahimzadeh&lt;/author&gt;&lt;author&gt;Alipour, Fatemeh&lt;/author&gt;&lt;author&gt;Fazel, Alireza&lt;/author&gt;&lt;author&gt;Haghir, Hossein&lt;/author&gt;&lt;/authors&gt;&lt;/contributors&gt;&lt;titles&gt;&lt;title&gt;The effect of ascorbic acid and garlic administration on lead-induced neural damage in rat offspring’s hippocampus&lt;/title&gt;&lt;secondary-title&gt;Iranian journal of basic medical sciences&lt;/secondary-title&gt;&lt;/titles&gt;&lt;periodical&gt;&lt;full-title&gt;Iranian journal of basic medical sciences&lt;/full-title&gt;&lt;/periodical&gt;&lt;pages&gt;157&lt;/pages&gt;&lt;volume&gt;16&lt;/volume&gt;&lt;number&gt;2&lt;/number&gt;&lt;dates&gt;&lt;year&gt;2013&lt;/year&gt;&lt;/dates&gt;&lt;urls&gt;&lt;/urls&gt;&lt;/record&gt;&lt;/Cite&gt;&lt;/EndNote&gt;</w:instrText>
      </w:r>
      <w:r w:rsidR="006138A5" w:rsidRPr="00893A51">
        <w:rPr>
          <w:rFonts w:ascii="Times New Roman" w:hAnsi="Times New Roman" w:cs="Times New Roman"/>
          <w:color w:val="000000"/>
          <w:sz w:val="24"/>
          <w:szCs w:val="24"/>
          <w:shd w:val="clear" w:color="auto" w:fill="FFFFFF"/>
        </w:rPr>
        <w:fldChar w:fldCharType="separate"/>
      </w:r>
      <w:r w:rsidR="006138A5" w:rsidRPr="00893A51">
        <w:rPr>
          <w:rFonts w:ascii="Times New Roman" w:hAnsi="Times New Roman" w:cs="Times New Roman"/>
          <w:noProof/>
          <w:color w:val="000000"/>
          <w:sz w:val="24"/>
          <w:szCs w:val="24"/>
          <w:shd w:val="clear" w:color="auto" w:fill="FFFFFF"/>
        </w:rPr>
        <w:t>(</w:t>
      </w:r>
      <w:hyperlink w:anchor="_ENREF_23" w:tooltip="Kolijn, 2016 #20" w:history="1">
        <w:r w:rsidR="006456BA" w:rsidRPr="00893A51">
          <w:rPr>
            <w:rFonts w:ascii="Times New Roman" w:hAnsi="Times New Roman" w:cs="Times New Roman"/>
            <w:noProof/>
            <w:color w:val="000000"/>
            <w:sz w:val="24"/>
            <w:szCs w:val="24"/>
            <w:shd w:val="clear" w:color="auto" w:fill="FFFFFF"/>
          </w:rPr>
          <w:t>23</w:t>
        </w:r>
      </w:hyperlink>
      <w:r w:rsidR="006138A5" w:rsidRPr="00893A51">
        <w:rPr>
          <w:rFonts w:ascii="Times New Roman" w:hAnsi="Times New Roman" w:cs="Times New Roman"/>
          <w:noProof/>
          <w:color w:val="000000"/>
          <w:sz w:val="24"/>
          <w:szCs w:val="24"/>
          <w:shd w:val="clear" w:color="auto" w:fill="FFFFFF"/>
        </w:rPr>
        <w:t xml:space="preserve">, </w:t>
      </w:r>
      <w:hyperlink w:anchor="_ENREF_24" w:tooltip="Sadeghi, 2013 #21" w:history="1">
        <w:r w:rsidR="006456BA" w:rsidRPr="00893A51">
          <w:rPr>
            <w:rFonts w:ascii="Times New Roman" w:hAnsi="Times New Roman" w:cs="Times New Roman"/>
            <w:noProof/>
            <w:color w:val="000000"/>
            <w:sz w:val="24"/>
            <w:szCs w:val="24"/>
            <w:shd w:val="clear" w:color="auto" w:fill="FFFFFF"/>
          </w:rPr>
          <w:t>24</w:t>
        </w:r>
      </w:hyperlink>
      <w:r w:rsidR="006138A5" w:rsidRPr="00893A51">
        <w:rPr>
          <w:rFonts w:ascii="Times New Roman" w:hAnsi="Times New Roman" w:cs="Times New Roman"/>
          <w:noProof/>
          <w:color w:val="000000"/>
          <w:sz w:val="24"/>
          <w:szCs w:val="24"/>
          <w:shd w:val="clear" w:color="auto" w:fill="FFFFFF"/>
        </w:rPr>
        <w:t>)</w:t>
      </w:r>
      <w:r w:rsidR="006138A5" w:rsidRPr="00893A51">
        <w:rPr>
          <w:rFonts w:ascii="Times New Roman" w:hAnsi="Times New Roman" w:cs="Times New Roman"/>
          <w:color w:val="000000"/>
          <w:sz w:val="24"/>
          <w:szCs w:val="24"/>
          <w:shd w:val="clear" w:color="auto" w:fill="FFFFFF"/>
        </w:rPr>
        <w:fldChar w:fldCharType="end"/>
      </w:r>
      <w:r w:rsidR="005B6727" w:rsidRPr="00893A51">
        <w:rPr>
          <w:rFonts w:ascii="Times New Roman" w:hAnsi="Times New Roman" w:cs="Times New Roman"/>
          <w:color w:val="000000"/>
          <w:sz w:val="24"/>
          <w:szCs w:val="24"/>
          <w:shd w:val="clear" w:color="auto" w:fill="FFFFFF"/>
        </w:rPr>
        <w:t>.</w:t>
      </w:r>
    </w:p>
    <w:p w:rsidR="00D124A5" w:rsidRPr="00893A51" w:rsidRDefault="00D124A5" w:rsidP="00893A51">
      <w:pPr>
        <w:spacing w:line="360" w:lineRule="auto"/>
        <w:jc w:val="both"/>
        <w:rPr>
          <w:rFonts w:ascii="Times New Roman" w:hAnsi="Times New Roman" w:cs="Times New Roman"/>
          <w:sz w:val="24"/>
          <w:szCs w:val="24"/>
        </w:rPr>
      </w:pPr>
      <w:r w:rsidRPr="00893A51">
        <w:rPr>
          <w:rFonts w:ascii="Times New Roman" w:hAnsi="Times New Roman" w:cs="Times New Roman"/>
          <w:color w:val="000000"/>
          <w:sz w:val="24"/>
          <w:szCs w:val="24"/>
          <w:shd w:val="clear" w:color="auto" w:fill="FFFFFF"/>
        </w:rPr>
        <w:t>To evaluated the glass slide we used the light microscope and X40</w:t>
      </w:r>
      <w:r w:rsidR="0071472C" w:rsidRPr="00893A51">
        <w:rPr>
          <w:rFonts w:ascii="Times New Roman" w:hAnsi="Times New Roman" w:cs="Times New Roman"/>
          <w:color w:val="000000"/>
          <w:sz w:val="24"/>
          <w:szCs w:val="24"/>
          <w:shd w:val="clear" w:color="auto" w:fill="FFFFFF"/>
        </w:rPr>
        <w:t>0</w:t>
      </w:r>
      <w:r w:rsidRPr="00893A51">
        <w:rPr>
          <w:rFonts w:ascii="Times New Roman" w:hAnsi="Times New Roman" w:cs="Times New Roman"/>
          <w:color w:val="000000"/>
          <w:sz w:val="24"/>
          <w:szCs w:val="24"/>
          <w:shd w:val="clear" w:color="auto" w:fill="FFFFFF"/>
        </w:rPr>
        <w:t xml:space="preserve"> magnification, </w:t>
      </w:r>
      <w:r w:rsidR="009A443A" w:rsidRPr="00893A51">
        <w:rPr>
          <w:rFonts w:ascii="Times New Roman" w:hAnsi="Times New Roman" w:cs="Times New Roman"/>
          <w:sz w:val="24"/>
          <w:szCs w:val="24"/>
        </w:rPr>
        <w:t>neurons with</w:t>
      </w:r>
      <w:r w:rsidR="0071472C" w:rsidRPr="00893A51">
        <w:rPr>
          <w:rFonts w:ascii="Times New Roman" w:hAnsi="Times New Roman" w:cs="Times New Roman"/>
          <w:sz w:val="24"/>
          <w:szCs w:val="24"/>
        </w:rPr>
        <w:t xml:space="preserve"> clear nuclei and nucleus were considered </w:t>
      </w:r>
      <w:r w:rsidR="009A443A" w:rsidRPr="00893A51">
        <w:rPr>
          <w:rFonts w:ascii="Times New Roman" w:hAnsi="Times New Roman" w:cs="Times New Roman"/>
          <w:sz w:val="24"/>
          <w:szCs w:val="24"/>
        </w:rPr>
        <w:t xml:space="preserve">as healthy neurons. </w:t>
      </w:r>
    </w:p>
    <w:p w:rsidR="00D03B66" w:rsidRPr="00893A51" w:rsidRDefault="00D03B66"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MTT assay:</w:t>
      </w:r>
    </w:p>
    <w:p w:rsidR="002041F8" w:rsidRPr="00893A51" w:rsidRDefault="002041F8" w:rsidP="007C3690">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100 microliters of MTT solution (Sigma-Aldrich, USA) added to each well and the plate was incubated for 4 hours in 37 </w:t>
      </w:r>
      <w:r w:rsidR="007C3690">
        <w:rPr>
          <w:rFonts w:ascii="Times New Roman" w:hAnsi="Times New Roman" w:cs="Times New Roman"/>
          <w:sz w:val="24"/>
          <w:szCs w:val="24"/>
        </w:rPr>
        <w:t>°</w:t>
      </w:r>
      <w:r w:rsidRPr="00893A51">
        <w:rPr>
          <w:rFonts w:ascii="Times New Roman" w:hAnsi="Times New Roman" w:cs="Times New Roman"/>
          <w:sz w:val="24"/>
          <w:szCs w:val="24"/>
        </w:rPr>
        <w:t>C incubator with 5% CO</w:t>
      </w:r>
      <w:r w:rsidRPr="007C3690">
        <w:rPr>
          <w:rFonts w:ascii="Times New Roman" w:hAnsi="Times New Roman" w:cs="Times New Roman"/>
          <w:sz w:val="24"/>
          <w:szCs w:val="24"/>
          <w:vertAlign w:val="subscript"/>
        </w:rPr>
        <w:t>2</w:t>
      </w:r>
      <w:r w:rsidRPr="00893A51">
        <w:rPr>
          <w:rFonts w:ascii="Times New Roman" w:hAnsi="Times New Roman" w:cs="Times New Roman"/>
          <w:sz w:val="24"/>
          <w:szCs w:val="24"/>
        </w:rPr>
        <w:t xml:space="preserve">, then 100 microliters of DMSO (as solvent for </w:t>
      </w:r>
      <w:proofErr w:type="spellStart"/>
      <w:r w:rsidRPr="00893A51">
        <w:rPr>
          <w:rFonts w:ascii="Times New Roman" w:hAnsi="Times New Roman" w:cs="Times New Roman"/>
          <w:sz w:val="24"/>
          <w:szCs w:val="24"/>
        </w:rPr>
        <w:t>formases</w:t>
      </w:r>
      <w:proofErr w:type="spellEnd"/>
      <w:r w:rsidRPr="00893A51">
        <w:rPr>
          <w:rFonts w:ascii="Times New Roman" w:hAnsi="Times New Roman" w:cs="Times New Roman"/>
          <w:sz w:val="24"/>
          <w:szCs w:val="24"/>
        </w:rPr>
        <w:t>) were added to each well after remov</w:t>
      </w:r>
      <w:r w:rsidR="007C3690">
        <w:rPr>
          <w:rFonts w:ascii="Times New Roman" w:hAnsi="Times New Roman" w:cs="Times New Roman"/>
          <w:sz w:val="24"/>
          <w:szCs w:val="24"/>
        </w:rPr>
        <w:t>ed</w:t>
      </w:r>
      <w:r w:rsidRPr="00893A51">
        <w:rPr>
          <w:rFonts w:ascii="Times New Roman" w:hAnsi="Times New Roman" w:cs="Times New Roman"/>
          <w:sz w:val="24"/>
          <w:szCs w:val="24"/>
        </w:rPr>
        <w:t xml:space="preserve"> the MTT solution. The absorption was read by the ELISA reader at 570 nm</w:t>
      </w:r>
      <w:r w:rsidR="00E17772">
        <w:rPr>
          <w:rFonts w:ascii="Times New Roman" w:hAnsi="Times New Roman" w:cs="Times New Roman"/>
          <w:sz w:val="24"/>
          <w:szCs w:val="24"/>
        </w:rPr>
        <w:t xml:space="preserve"> </w:t>
      </w:r>
      <w:r w:rsidR="00E17772">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&lt;EndNote&gt;&lt;Cite&gt;&lt;Author&gt;Kumar&lt;/Author&gt;&lt;Year&gt;2018&lt;/Year&gt;&lt;RecNum&gt;35&lt;/RecNum&gt;&lt;DisplayText&gt;(25)&lt;/DisplayText&gt;&lt;record&gt;&lt;rec-number&gt;35&lt;/rec-number&gt;&lt;foreign-keys&gt;&lt;key app="EN" db-id="raasv20a50z5fqefrwpvw5dbpwadaexwx2pp"&gt;35&lt;/key&gt;&lt;/foreign-keys&gt;&lt;ref-type name="Journal Article"&gt;17&lt;/ref-type&gt;&lt;contributors&gt;&lt;authors&gt;&lt;author&gt;Kumar, Priti&lt;/author&gt;&lt;author&gt;Nagarajan, Arvindhan&lt;/author&gt;&lt;author&gt;Uchil, Pradeep D&lt;/author&gt;&lt;/authors&gt;&lt;/contributors&gt;&lt;titles&gt;&lt;title&gt;Analysis of cell viability by the MTT assay&lt;/title&gt;&lt;secondary-title&gt;Cold Spring Harbor Protocols&lt;/secondary-title&gt;&lt;/titles&gt;&lt;periodical&gt;&lt;full-title&gt;Cold Spring Harbor Protocols&lt;/full-title&gt;&lt;/periodical&gt;&lt;pages&gt;pdb. prot095505&lt;/pages&gt;&lt;volume&gt;2018&lt;/volume&gt;&lt;number&gt;6&lt;/number&gt;&lt;dates&gt;&lt;year&gt;2018&lt;/year&gt;&lt;/dates&gt;&lt;isbn&gt;1940-3402&lt;/isbn&gt;&lt;urls&gt;&lt;/urls&gt;&lt;/record&gt;&lt;/Cite&gt;&lt;/EndNote&gt;</w:instrText>
      </w:r>
      <w:r w:rsidR="00E17772">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25" w:tooltip="Kumar, 2018 #35" w:history="1">
        <w:r w:rsidR="006456BA">
          <w:rPr>
            <w:rFonts w:ascii="Times New Roman" w:hAnsi="Times New Roman" w:cs="Times New Roman"/>
            <w:noProof/>
            <w:sz w:val="24"/>
            <w:szCs w:val="24"/>
          </w:rPr>
          <w:t>25</w:t>
        </w:r>
      </w:hyperlink>
      <w:r w:rsidR="00E17772">
        <w:rPr>
          <w:rFonts w:ascii="Times New Roman" w:hAnsi="Times New Roman" w:cs="Times New Roman"/>
          <w:noProof/>
          <w:sz w:val="24"/>
          <w:szCs w:val="24"/>
        </w:rPr>
        <w:t>)</w:t>
      </w:r>
      <w:r w:rsidR="00E17772">
        <w:rPr>
          <w:rFonts w:ascii="Times New Roman" w:hAnsi="Times New Roman" w:cs="Times New Roman"/>
          <w:sz w:val="24"/>
          <w:szCs w:val="24"/>
        </w:rPr>
        <w:fldChar w:fldCharType="end"/>
      </w:r>
      <w:r w:rsidRPr="00893A51">
        <w:rPr>
          <w:rFonts w:ascii="Times New Roman" w:hAnsi="Times New Roman" w:cs="Times New Roman"/>
          <w:sz w:val="24"/>
          <w:szCs w:val="24"/>
        </w:rPr>
        <w:t>.</w:t>
      </w:r>
      <w:r w:rsidR="002E1BF4" w:rsidRPr="00893A51">
        <w:rPr>
          <w:rFonts w:ascii="Times New Roman" w:hAnsi="Times New Roman" w:cs="Times New Roman"/>
          <w:sz w:val="24"/>
          <w:szCs w:val="24"/>
        </w:rPr>
        <w:t xml:space="preserve"> The formula of cell viability that we used is: </w:t>
      </w:r>
    </w:p>
    <w:p w:rsidR="002E1BF4" w:rsidRPr="00893A51" w:rsidRDefault="002E1BF4"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Cell viability = (Sample OD/ Blank* OD) </w:t>
      </w:r>
      <w:r w:rsidRPr="00893A51">
        <w:rPr>
          <w:rFonts w:ascii="Times New Roman" w:hAnsi="Times New Roman" w:cs="Times New Roman"/>
          <w:sz w:val="24"/>
          <w:szCs w:val="24"/>
          <w:lang w:bidi="fa-IR"/>
        </w:rPr>
        <w:t>× 100</w:t>
      </w:r>
    </w:p>
    <w:p w:rsidR="002E1BF4" w:rsidRPr="00893A51" w:rsidRDefault="002E1BF4"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DMSO was blank</w:t>
      </w:r>
    </w:p>
    <w:p w:rsidR="00B1165B" w:rsidRPr="00893A51" w:rsidRDefault="00B1165B"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Flow cytometry:</w:t>
      </w:r>
    </w:p>
    <w:p w:rsidR="00417DAD" w:rsidRPr="00893A51" w:rsidRDefault="00417DAD" w:rsidP="006456B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To evaluate the apoptosis and necrosis, </w:t>
      </w:r>
      <w:proofErr w:type="spellStart"/>
      <w:r w:rsidRPr="00893A51">
        <w:rPr>
          <w:rFonts w:ascii="Times New Roman" w:hAnsi="Times New Roman" w:cs="Times New Roman"/>
          <w:sz w:val="24"/>
          <w:szCs w:val="24"/>
        </w:rPr>
        <w:t>Propidium</w:t>
      </w:r>
      <w:proofErr w:type="spellEnd"/>
      <w:r w:rsidRPr="00893A51">
        <w:rPr>
          <w:rFonts w:ascii="Times New Roman" w:hAnsi="Times New Roman" w:cs="Times New Roman"/>
          <w:sz w:val="24"/>
          <w:szCs w:val="24"/>
        </w:rPr>
        <w:t xml:space="preserve"> iodide and </w:t>
      </w:r>
      <w:proofErr w:type="spellStart"/>
      <w:r w:rsidRPr="00893A51">
        <w:rPr>
          <w:rFonts w:ascii="Times New Roman" w:hAnsi="Times New Roman" w:cs="Times New Roman"/>
          <w:sz w:val="24"/>
          <w:szCs w:val="24"/>
        </w:rPr>
        <w:t>Annexin</w:t>
      </w:r>
      <w:proofErr w:type="spellEnd"/>
      <w:r w:rsidRPr="00893A51">
        <w:rPr>
          <w:rFonts w:ascii="Times New Roman" w:hAnsi="Times New Roman" w:cs="Times New Roman"/>
          <w:sz w:val="24"/>
          <w:szCs w:val="24"/>
        </w:rPr>
        <w:t xml:space="preserve"> V-FITC were used. the cells were incubated with </w:t>
      </w:r>
      <w:proofErr w:type="spellStart"/>
      <w:r w:rsidRPr="00893A51">
        <w:rPr>
          <w:rFonts w:ascii="Times New Roman" w:hAnsi="Times New Roman" w:cs="Times New Roman"/>
          <w:sz w:val="24"/>
          <w:szCs w:val="24"/>
        </w:rPr>
        <w:t>Annexin</w:t>
      </w:r>
      <w:proofErr w:type="spellEnd"/>
      <w:r w:rsidRPr="00893A51">
        <w:rPr>
          <w:rFonts w:ascii="Times New Roman" w:hAnsi="Times New Roman" w:cs="Times New Roman"/>
          <w:sz w:val="24"/>
          <w:szCs w:val="24"/>
        </w:rPr>
        <w:t xml:space="preserve"> V-FITC 5 mg/ml and </w:t>
      </w:r>
      <w:proofErr w:type="spellStart"/>
      <w:r w:rsidRPr="00893A51">
        <w:rPr>
          <w:rFonts w:ascii="Times New Roman" w:hAnsi="Times New Roman" w:cs="Times New Roman"/>
          <w:sz w:val="24"/>
          <w:szCs w:val="24"/>
        </w:rPr>
        <w:t>propidium</w:t>
      </w:r>
      <w:proofErr w:type="spellEnd"/>
      <w:r w:rsidRPr="00893A51">
        <w:rPr>
          <w:rFonts w:ascii="Times New Roman" w:hAnsi="Times New Roman" w:cs="Times New Roman"/>
          <w:sz w:val="24"/>
          <w:szCs w:val="24"/>
        </w:rPr>
        <w:t xml:space="preserve"> iodide 6 mg/ml in 6 well culture plate for 20 minutes in room temperature to identify the dead cells, then the cells were moved to tubes and samples were analyzed by flow cytometry on a FACS vantage (Becton Dickinson). Finally, the results were analyzed by </w:t>
      </w:r>
      <w:proofErr w:type="spellStart"/>
      <w:r w:rsidRPr="00893A51">
        <w:rPr>
          <w:rFonts w:ascii="Times New Roman" w:hAnsi="Times New Roman" w:cs="Times New Roman"/>
          <w:sz w:val="24"/>
          <w:szCs w:val="24"/>
        </w:rPr>
        <w:t>FlowJo</w:t>
      </w:r>
      <w:proofErr w:type="spellEnd"/>
      <w:r w:rsidRPr="00893A51">
        <w:rPr>
          <w:rFonts w:ascii="Times New Roman" w:hAnsi="Times New Roman" w:cs="Times New Roman"/>
          <w:sz w:val="24"/>
          <w:szCs w:val="24"/>
        </w:rPr>
        <w:t xml:space="preserve"> version 7.6.1 software</w:t>
      </w:r>
      <w:r w:rsidR="00DB0817" w:rsidRPr="00893A51">
        <w:rPr>
          <w:rFonts w:ascii="Times New Roman" w:hAnsi="Times New Roman" w:cs="Times New Roman"/>
          <w:sz w:val="24"/>
          <w:szCs w:val="24"/>
        </w:rPr>
        <w:t xml:space="preserve"> </w:t>
      </w:r>
      <w:r w:rsidR="00DB0817"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&lt;EndNote&gt;&lt;Cite&gt;&lt;Author&gt;Macey&lt;/Author&gt;&lt;Year&gt;2007&lt;/Year&gt;&lt;RecNum&gt;22&lt;/RecNum&gt;&lt;DisplayText&gt;(26)&lt;/DisplayText&gt;&lt;record&gt;&lt;rec-number&gt;22&lt;/rec-number&gt;&lt;foreign-keys&gt;&lt;key app="EN" db-id="raasv20a50z5fqefrwpvw5dbpwadaexwx2pp"&gt;22&lt;/key&gt;&lt;/foreign-keys&gt;&lt;ref-type name="Book"&gt;6&lt;/ref-type&gt;&lt;contributors&gt;&lt;authors&gt;&lt;author&gt;Macey, Marion G&lt;/author&gt;&lt;author&gt;Macey, Marion G&lt;/author&gt;&lt;/authors&gt;&lt;/contributors&gt;&lt;titles&gt;&lt;title&gt;Flow cytometry&lt;/title&gt;&lt;/titles&gt;&lt;dates&gt;&lt;year&gt;2007&lt;/year&gt;&lt;/dates&gt;&lt;publisher&gt;Springer&lt;/publisher&gt;&lt;isbn&gt;1597454516&lt;/isbn&gt;&lt;urls&gt;&lt;/urls&gt;&lt;/record&gt;&lt;/Cite&gt;&lt;/EndNote&gt;</w:instrText>
      </w:r>
      <w:r w:rsidR="00DB0817"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26" w:tooltip="Macey, 2007 #22" w:history="1">
        <w:r w:rsidR="006456BA">
          <w:rPr>
            <w:rFonts w:ascii="Times New Roman" w:hAnsi="Times New Roman" w:cs="Times New Roman"/>
            <w:noProof/>
            <w:sz w:val="24"/>
            <w:szCs w:val="24"/>
          </w:rPr>
          <w:t>26</w:t>
        </w:r>
      </w:hyperlink>
      <w:r w:rsidR="00E17772">
        <w:rPr>
          <w:rFonts w:ascii="Times New Roman" w:hAnsi="Times New Roman" w:cs="Times New Roman"/>
          <w:noProof/>
          <w:sz w:val="24"/>
          <w:szCs w:val="24"/>
        </w:rPr>
        <w:t>)</w:t>
      </w:r>
      <w:r w:rsidR="00DB0817" w:rsidRPr="00893A51">
        <w:rPr>
          <w:rFonts w:ascii="Times New Roman" w:hAnsi="Times New Roman" w:cs="Times New Roman"/>
          <w:sz w:val="24"/>
          <w:szCs w:val="24"/>
        </w:rPr>
        <w:fldChar w:fldCharType="end"/>
      </w:r>
      <w:r w:rsidR="00DB0817" w:rsidRPr="00893A51">
        <w:rPr>
          <w:rFonts w:ascii="Times New Roman" w:hAnsi="Times New Roman" w:cs="Times New Roman"/>
          <w:sz w:val="24"/>
          <w:szCs w:val="24"/>
        </w:rPr>
        <w:t>.</w:t>
      </w:r>
    </w:p>
    <w:p w:rsidR="00B1165B" w:rsidRPr="00893A51" w:rsidRDefault="00B1165B"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Real rime PCR:</w:t>
      </w:r>
    </w:p>
    <w:p w:rsidR="00C02CEF" w:rsidRPr="00893A51" w:rsidRDefault="00C02CEF" w:rsidP="005572F8">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To investigate the </w:t>
      </w:r>
      <w:r w:rsidR="005572F8" w:rsidRPr="00893A51">
        <w:rPr>
          <w:rFonts w:ascii="Times New Roman" w:hAnsi="Times New Roman" w:cs="Times New Roman"/>
          <w:sz w:val="24"/>
          <w:szCs w:val="24"/>
        </w:rPr>
        <w:t xml:space="preserve">genes </w:t>
      </w:r>
      <w:r w:rsidR="005572F8">
        <w:rPr>
          <w:rFonts w:ascii="Times New Roman" w:hAnsi="Times New Roman" w:cs="Times New Roman"/>
          <w:sz w:val="24"/>
          <w:szCs w:val="24"/>
        </w:rPr>
        <w:t>expression</w:t>
      </w:r>
      <w:r w:rsidRPr="00893A51">
        <w:rPr>
          <w:rFonts w:ascii="Times New Roman" w:hAnsi="Times New Roman" w:cs="Times New Roman"/>
          <w:sz w:val="24"/>
          <w:szCs w:val="24"/>
        </w:rPr>
        <w:t>, the primers were designed (Table 1) and custom. First step was the extraction of whole RNA in the tissue (</w:t>
      </w:r>
      <w:proofErr w:type="spellStart"/>
      <w:r w:rsidRPr="00893A51">
        <w:rPr>
          <w:rFonts w:ascii="Times New Roman" w:hAnsi="Times New Roman" w:cs="Times New Roman"/>
          <w:sz w:val="24"/>
          <w:szCs w:val="24"/>
        </w:rPr>
        <w:t>par</w:t>
      </w:r>
      <w:r w:rsidR="004C77E2">
        <w:rPr>
          <w:rFonts w:ascii="Times New Roman" w:hAnsi="Times New Roman" w:cs="Times New Roman"/>
          <w:sz w:val="24"/>
          <w:szCs w:val="24"/>
        </w:rPr>
        <w:t>s</w:t>
      </w:r>
      <w:r w:rsidRPr="00893A51">
        <w:rPr>
          <w:rFonts w:ascii="Times New Roman" w:hAnsi="Times New Roman" w:cs="Times New Roman"/>
          <w:sz w:val="24"/>
          <w:szCs w:val="24"/>
        </w:rPr>
        <w:t>t</w:t>
      </w:r>
      <w:r w:rsidR="005572F8">
        <w:rPr>
          <w:rFonts w:ascii="Times New Roman" w:hAnsi="Times New Roman" w:cs="Times New Roman"/>
          <w:sz w:val="24"/>
          <w:szCs w:val="24"/>
        </w:rPr>
        <w:t>ou</w:t>
      </w:r>
      <w:r w:rsidRPr="00893A51">
        <w:rPr>
          <w:rFonts w:ascii="Times New Roman" w:hAnsi="Times New Roman" w:cs="Times New Roman"/>
          <w:sz w:val="24"/>
          <w:szCs w:val="24"/>
        </w:rPr>
        <w:t>s</w:t>
      </w:r>
      <w:proofErr w:type="spellEnd"/>
      <w:r w:rsidRPr="00893A51">
        <w:rPr>
          <w:rFonts w:ascii="Times New Roman" w:hAnsi="Times New Roman" w:cs="Times New Roman"/>
          <w:sz w:val="24"/>
          <w:szCs w:val="24"/>
        </w:rPr>
        <w:t xml:space="preserve"> kit, Iran) and the absorbance values of RNA at OD 260 an</w:t>
      </w:r>
      <w:r w:rsidR="00045E55">
        <w:rPr>
          <w:rFonts w:ascii="Times New Roman" w:hAnsi="Times New Roman" w:cs="Times New Roman"/>
          <w:sz w:val="24"/>
          <w:szCs w:val="24"/>
        </w:rPr>
        <w:t>d OD 280 were detected (260/280</w:t>
      </w:r>
      <w:r w:rsidRPr="00893A51">
        <w:rPr>
          <w:rFonts w:ascii="Times New Roman" w:hAnsi="Times New Roman" w:cs="Times New Roman"/>
          <w:sz w:val="24"/>
          <w:szCs w:val="24"/>
        </w:rPr>
        <w:t>=1.8-2</w:t>
      </w:r>
      <w:r w:rsidR="004C77E2">
        <w:rPr>
          <w:rFonts w:ascii="Times New Roman" w:hAnsi="Times New Roman" w:cs="Times New Roman"/>
          <w:sz w:val="24"/>
          <w:szCs w:val="24"/>
        </w:rPr>
        <w:t xml:space="preserve"> w</w:t>
      </w:r>
      <w:r w:rsidR="004C77E2" w:rsidRPr="004C77E2">
        <w:rPr>
          <w:rFonts w:ascii="Times New Roman" w:hAnsi="Times New Roman" w:cs="Times New Roman"/>
          <w:sz w:val="24"/>
          <w:szCs w:val="24"/>
        </w:rPr>
        <w:t>as acceptable</w:t>
      </w:r>
      <w:r w:rsidRPr="00893A51">
        <w:rPr>
          <w:rFonts w:ascii="Times New Roman" w:hAnsi="Times New Roman" w:cs="Times New Roman"/>
          <w:sz w:val="24"/>
          <w:szCs w:val="24"/>
        </w:rPr>
        <w:t>), then the cDNA was synthesized (</w:t>
      </w:r>
      <w:proofErr w:type="spellStart"/>
      <w:r w:rsidRPr="00893A51">
        <w:rPr>
          <w:rFonts w:ascii="Times New Roman" w:hAnsi="Times New Roman" w:cs="Times New Roman"/>
          <w:sz w:val="24"/>
          <w:szCs w:val="24"/>
        </w:rPr>
        <w:t>yekta</w:t>
      </w:r>
      <w:proofErr w:type="spellEnd"/>
      <w:r w:rsidRPr="00893A51">
        <w:rPr>
          <w:rFonts w:ascii="Times New Roman" w:hAnsi="Times New Roman" w:cs="Times New Roman"/>
          <w:sz w:val="24"/>
          <w:szCs w:val="24"/>
        </w:rPr>
        <w:t xml:space="preserve"> </w:t>
      </w:r>
      <w:proofErr w:type="spellStart"/>
      <w:r w:rsidRPr="00893A51">
        <w:rPr>
          <w:rFonts w:ascii="Times New Roman" w:hAnsi="Times New Roman" w:cs="Times New Roman"/>
          <w:sz w:val="24"/>
          <w:szCs w:val="24"/>
        </w:rPr>
        <w:t>tajhiz</w:t>
      </w:r>
      <w:proofErr w:type="spellEnd"/>
      <w:r w:rsidRPr="00893A51">
        <w:rPr>
          <w:rFonts w:ascii="Times New Roman" w:hAnsi="Times New Roman" w:cs="Times New Roman"/>
          <w:sz w:val="24"/>
          <w:szCs w:val="24"/>
        </w:rPr>
        <w:t xml:space="preserve"> </w:t>
      </w:r>
      <w:proofErr w:type="spellStart"/>
      <w:r w:rsidRPr="00893A51">
        <w:rPr>
          <w:rFonts w:ascii="Times New Roman" w:hAnsi="Times New Roman" w:cs="Times New Roman"/>
          <w:sz w:val="24"/>
          <w:szCs w:val="24"/>
        </w:rPr>
        <w:t>azma</w:t>
      </w:r>
      <w:proofErr w:type="spellEnd"/>
      <w:r w:rsidRPr="00893A51">
        <w:rPr>
          <w:rFonts w:ascii="Times New Roman" w:hAnsi="Times New Roman" w:cs="Times New Roman"/>
          <w:sz w:val="24"/>
          <w:szCs w:val="24"/>
        </w:rPr>
        <w:t xml:space="preserve"> kite, Iran). </w:t>
      </w:r>
    </w:p>
    <w:p w:rsidR="00C02CEF" w:rsidRPr="00893A51" w:rsidRDefault="00045E55" w:rsidP="004C77E2">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C02CEF" w:rsidRPr="00893A51">
        <w:rPr>
          <w:rFonts w:ascii="Times New Roman" w:hAnsi="Times New Roman" w:cs="Times New Roman"/>
          <w:sz w:val="24"/>
          <w:szCs w:val="24"/>
        </w:rPr>
        <w:t xml:space="preserve">o do real time PCR we </w:t>
      </w:r>
      <w:r w:rsidR="004C77E2">
        <w:rPr>
          <w:rFonts w:ascii="Times New Roman" w:hAnsi="Times New Roman" w:cs="Times New Roman"/>
          <w:sz w:val="24"/>
          <w:szCs w:val="24"/>
        </w:rPr>
        <w:t>mixed</w:t>
      </w:r>
      <w:r w:rsidR="00C02CEF" w:rsidRPr="00893A51">
        <w:rPr>
          <w:rFonts w:ascii="Times New Roman" w:hAnsi="Times New Roman" w:cs="Times New Roman"/>
          <w:sz w:val="24"/>
          <w:szCs w:val="24"/>
        </w:rPr>
        <w:t xml:space="preserve"> the forward and reverse primers, cDNA and cyber green master mix and reach </w:t>
      </w:r>
      <w:r>
        <w:rPr>
          <w:rFonts w:ascii="Times New Roman" w:hAnsi="Times New Roman" w:cs="Times New Roman"/>
          <w:sz w:val="24"/>
          <w:szCs w:val="24"/>
        </w:rPr>
        <w:t>their volume</w:t>
      </w:r>
      <w:r w:rsidR="00C02CEF" w:rsidRPr="00893A51">
        <w:rPr>
          <w:rFonts w:ascii="Times New Roman" w:hAnsi="Times New Roman" w:cs="Times New Roman"/>
          <w:sz w:val="24"/>
          <w:szCs w:val="24"/>
        </w:rPr>
        <w:t xml:space="preserve"> to 20ul and put the strips in </w:t>
      </w:r>
      <w:proofErr w:type="spellStart"/>
      <w:r w:rsidR="00C02CEF" w:rsidRPr="00893A51">
        <w:rPr>
          <w:rFonts w:ascii="Times New Roman" w:hAnsi="Times New Roman" w:cs="Times New Roman"/>
          <w:sz w:val="24"/>
          <w:szCs w:val="24"/>
        </w:rPr>
        <w:t>stratagene</w:t>
      </w:r>
      <w:proofErr w:type="spellEnd"/>
      <w:r w:rsidR="00C02CEF" w:rsidRPr="00893A51">
        <w:rPr>
          <w:rFonts w:ascii="Times New Roman" w:hAnsi="Times New Roman" w:cs="Times New Roman"/>
          <w:sz w:val="24"/>
          <w:szCs w:val="24"/>
        </w:rPr>
        <w:t xml:space="preserve"> mx3000p instrument, to evaluate the gene expression the CTs </w:t>
      </w:r>
      <w:r w:rsidR="002017D8" w:rsidRPr="002017D8">
        <w:rPr>
          <w:rFonts w:ascii="Times New Roman" w:hAnsi="Times New Roman" w:cs="Times New Roman"/>
          <w:sz w:val="24"/>
          <w:szCs w:val="24"/>
        </w:rPr>
        <w:t xml:space="preserve">(cycle threshold) </w:t>
      </w:r>
      <w:r w:rsidR="00C02CEF" w:rsidRPr="00893A51">
        <w:rPr>
          <w:rFonts w:ascii="Times New Roman" w:hAnsi="Times New Roman" w:cs="Times New Roman"/>
          <w:sz w:val="24"/>
          <w:szCs w:val="24"/>
        </w:rPr>
        <w:t>were analyzed by REST software</w:t>
      </w:r>
      <w:r w:rsidR="009270DB" w:rsidRPr="00893A51">
        <w:rPr>
          <w:rFonts w:ascii="Times New Roman" w:hAnsi="Times New Roman" w:cs="Times New Roman"/>
          <w:sz w:val="24"/>
          <w:szCs w:val="24"/>
        </w:rPr>
        <w:t xml:space="preserve"> </w:t>
      </w:r>
      <w:r w:rsidR="009270DB"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&lt;EndNote&gt;&lt;Cite&gt;&lt;Author&gt;Yuan&lt;/Author&gt;&lt;Year&gt;2006&lt;/Year&gt;&lt;RecNum&gt;23&lt;/RecNum&gt;&lt;DisplayText&gt;(27)&lt;/DisplayText&gt;&lt;record&gt;&lt;rec-number&gt;23&lt;/rec-number&gt;&lt;foreign-keys&gt;&lt;key app="EN" db-id="raasv20a50z5fqefrwpvw5dbpwadaexwx2pp"&gt;23&lt;/key&gt;&lt;/foreign-keys&gt;&lt;ref-type name="Journal Article"&gt;17&lt;/ref-type&gt;&lt;contributors&gt;&lt;authors&gt;&lt;author&gt;Yuan, Joshua S&lt;/author&gt;&lt;author&gt;Reed, Ann&lt;/author&gt;&lt;author&gt;Chen, Feng&lt;/author&gt;&lt;author&gt;Stewart, C Neal&lt;/author&gt;&lt;/authors&gt;&lt;/contributors&gt;&lt;titles&gt;&lt;title&gt;Statistical analysis of real-time PCR data&lt;/title&gt;&lt;secondary-title&gt;BMC bioinformatics&lt;/secondary-title&gt;&lt;/titles&gt;&lt;periodical&gt;&lt;full-title&gt;BMC bioinformatics&lt;/full-title&gt;&lt;/periodical&gt;&lt;pages&gt;85&lt;/pages&gt;&lt;volume&gt;7&lt;/volume&gt;&lt;number&gt;1&lt;/number&gt;&lt;dates&gt;&lt;year&gt;2006&lt;/year&gt;&lt;/dates&gt;&lt;isbn&gt;1471-2105&lt;/isbn&gt;&lt;urls&gt;&lt;/urls&gt;&lt;/record&gt;&lt;/Cite&gt;&lt;/EndNote&gt;</w:instrText>
      </w:r>
      <w:r w:rsidR="009270DB"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27" w:tooltip="Yuan, 2006 #23" w:history="1">
        <w:r w:rsidR="006456BA">
          <w:rPr>
            <w:rFonts w:ascii="Times New Roman" w:hAnsi="Times New Roman" w:cs="Times New Roman"/>
            <w:noProof/>
            <w:sz w:val="24"/>
            <w:szCs w:val="24"/>
          </w:rPr>
          <w:t>27</w:t>
        </w:r>
      </w:hyperlink>
      <w:r w:rsidR="00E17772">
        <w:rPr>
          <w:rFonts w:ascii="Times New Roman" w:hAnsi="Times New Roman" w:cs="Times New Roman"/>
          <w:noProof/>
          <w:sz w:val="24"/>
          <w:szCs w:val="24"/>
        </w:rPr>
        <w:t>)</w:t>
      </w:r>
      <w:r w:rsidR="009270DB" w:rsidRPr="00893A51">
        <w:rPr>
          <w:rFonts w:ascii="Times New Roman" w:hAnsi="Times New Roman" w:cs="Times New Roman"/>
          <w:sz w:val="24"/>
          <w:szCs w:val="24"/>
        </w:rPr>
        <w:fldChar w:fldCharType="end"/>
      </w:r>
      <w:r w:rsidR="00C02CEF" w:rsidRPr="00893A51">
        <w:rPr>
          <w:rFonts w:ascii="Times New Roman" w:hAnsi="Times New Roman" w:cs="Times New Roman"/>
          <w:sz w:val="24"/>
          <w:szCs w:val="24"/>
        </w:rPr>
        <w:t>.</w:t>
      </w:r>
    </w:p>
    <w:p w:rsidR="005E2DF5" w:rsidRPr="00893A51" w:rsidRDefault="005E2DF5" w:rsidP="00893A51">
      <w:pPr>
        <w:spacing w:line="360" w:lineRule="auto"/>
        <w:jc w:val="both"/>
        <w:rPr>
          <w:rFonts w:ascii="Times New Roman" w:hAnsi="Times New Roman" w:cs="Times New Roman"/>
          <w:b/>
          <w:bCs/>
          <w:sz w:val="24"/>
          <w:szCs w:val="24"/>
          <w:lang w:bidi="fa-IR"/>
        </w:rPr>
      </w:pPr>
      <w:r w:rsidRPr="00893A51">
        <w:rPr>
          <w:rFonts w:ascii="Times New Roman" w:hAnsi="Times New Roman" w:cs="Times New Roman"/>
          <w:b/>
          <w:bCs/>
          <w:sz w:val="24"/>
          <w:szCs w:val="24"/>
          <w:lang w:bidi="fa-IR"/>
        </w:rPr>
        <w:t xml:space="preserve">Statistical analysis: </w:t>
      </w:r>
    </w:p>
    <w:p w:rsidR="00D03B66" w:rsidRPr="00893A51" w:rsidRDefault="005E2DF5" w:rsidP="00893A51">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lang w:bidi="fa-IR"/>
        </w:rPr>
        <w:t xml:space="preserve">All statistical analysis </w:t>
      </w:r>
      <w:r w:rsidR="00E87748" w:rsidRPr="00893A51">
        <w:rPr>
          <w:rFonts w:ascii="Times New Roman" w:hAnsi="Times New Roman" w:cs="Times New Roman"/>
          <w:sz w:val="24"/>
          <w:szCs w:val="24"/>
          <w:lang w:bidi="fa-IR"/>
        </w:rPr>
        <w:t>was</w:t>
      </w:r>
      <w:r w:rsidRPr="00893A51">
        <w:rPr>
          <w:rFonts w:ascii="Times New Roman" w:hAnsi="Times New Roman" w:cs="Times New Roman"/>
          <w:sz w:val="24"/>
          <w:szCs w:val="24"/>
          <w:lang w:bidi="fa-IR"/>
        </w:rPr>
        <w:t xml:space="preserve"> performed by Prism Ver.3 statistical software using nonlinear regression method and comparison of data with ANOVA and T-test (</w:t>
      </w:r>
      <w:r w:rsidR="00F00BC2" w:rsidRPr="00893A51">
        <w:rPr>
          <w:rFonts w:ascii="Times New Roman" w:hAnsi="Times New Roman" w:cs="Times New Roman"/>
          <w:sz w:val="24"/>
          <w:szCs w:val="24"/>
          <w:lang w:bidi="fa-IR"/>
        </w:rPr>
        <w:t>posttest</w:t>
      </w:r>
      <w:r w:rsidRPr="00893A51">
        <w:rPr>
          <w:rFonts w:ascii="Times New Roman" w:hAnsi="Times New Roman" w:cs="Times New Roman"/>
          <w:sz w:val="24"/>
          <w:szCs w:val="24"/>
          <w:lang w:bidi="fa-IR"/>
        </w:rPr>
        <w:t xml:space="preserve">: </w:t>
      </w:r>
      <w:proofErr w:type="spellStart"/>
      <w:r w:rsidR="00F00BC2" w:rsidRPr="00893A51">
        <w:rPr>
          <w:rFonts w:ascii="Times New Roman" w:hAnsi="Times New Roman" w:cs="Times New Roman"/>
          <w:sz w:val="24"/>
          <w:szCs w:val="24"/>
          <w:lang w:bidi="fa-IR"/>
        </w:rPr>
        <w:t>Tukey</w:t>
      </w:r>
      <w:proofErr w:type="spellEnd"/>
      <w:r w:rsidR="00F00BC2" w:rsidRPr="00893A51">
        <w:rPr>
          <w:rFonts w:ascii="Times New Roman" w:hAnsi="Times New Roman" w:cs="Times New Roman"/>
          <w:sz w:val="24"/>
          <w:szCs w:val="24"/>
          <w:lang w:bidi="fa-IR"/>
        </w:rPr>
        <w:t>) analysis</w:t>
      </w:r>
      <w:r w:rsidRPr="00893A51">
        <w:rPr>
          <w:rFonts w:ascii="Times New Roman" w:hAnsi="Times New Roman" w:cs="Times New Roman"/>
          <w:sz w:val="24"/>
          <w:szCs w:val="24"/>
          <w:lang w:bidi="fa-IR"/>
        </w:rPr>
        <w:t xml:space="preserve"> method.</w:t>
      </w:r>
    </w:p>
    <w:p w:rsidR="00AD6A32" w:rsidRPr="00893A51" w:rsidRDefault="00AD6A32" w:rsidP="00893A51">
      <w:pPr>
        <w:spacing w:line="360" w:lineRule="auto"/>
        <w:jc w:val="both"/>
        <w:rPr>
          <w:rFonts w:ascii="Times New Roman" w:hAnsi="Times New Roman" w:cs="Times New Roman"/>
          <w:b/>
          <w:bCs/>
          <w:sz w:val="28"/>
          <w:szCs w:val="28"/>
          <w:lang w:bidi="fa-IR"/>
        </w:rPr>
      </w:pPr>
      <w:r w:rsidRPr="00893A51">
        <w:rPr>
          <w:rFonts w:ascii="Times New Roman" w:hAnsi="Times New Roman" w:cs="Times New Roman"/>
          <w:b/>
          <w:bCs/>
          <w:sz w:val="28"/>
          <w:szCs w:val="28"/>
          <w:lang w:bidi="fa-IR"/>
        </w:rPr>
        <w:t xml:space="preserve">Result: </w:t>
      </w:r>
    </w:p>
    <w:p w:rsidR="00743D6A" w:rsidRPr="00893A51" w:rsidRDefault="00BC133B"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Characterization of Nano emulsion containing rosemary:</w:t>
      </w:r>
    </w:p>
    <w:p w:rsidR="003E4921" w:rsidRDefault="002900B8" w:rsidP="0032577D">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rPr>
        <w:t xml:space="preserve">Based on </w:t>
      </w:r>
      <w:r w:rsidRPr="00893A51">
        <w:rPr>
          <w:rFonts w:ascii="Times New Roman" w:hAnsi="Times New Roman" w:cs="Times New Roman"/>
          <w:sz w:val="24"/>
          <w:szCs w:val="24"/>
          <w:lang w:bidi="fa-IR"/>
        </w:rPr>
        <w:t xml:space="preserve">DLS result the hydrodynamic diameter of </w:t>
      </w:r>
      <w:r w:rsidRPr="00893A51">
        <w:rPr>
          <w:rFonts w:ascii="Times New Roman" w:hAnsi="Times New Roman" w:cs="Times New Roman"/>
          <w:sz w:val="24"/>
          <w:szCs w:val="24"/>
        </w:rPr>
        <w:t>aqueous extracts of rosemary</w:t>
      </w:r>
      <w:r w:rsidR="0072613A" w:rsidRPr="00893A51">
        <w:rPr>
          <w:rFonts w:ascii="Times New Roman" w:hAnsi="Times New Roman" w:cs="Times New Roman"/>
          <w:sz w:val="24"/>
          <w:szCs w:val="24"/>
          <w:lang w:bidi="fa-IR"/>
        </w:rPr>
        <w:t xml:space="preserve"> was near to 10 nm and </w:t>
      </w:r>
      <w:r w:rsidR="0072613A" w:rsidRPr="00893A51">
        <w:rPr>
          <w:rFonts w:ascii="Times New Roman" w:hAnsi="Times New Roman" w:cs="Times New Roman"/>
          <w:sz w:val="24"/>
          <w:szCs w:val="24"/>
        </w:rPr>
        <w:t xml:space="preserve">alcoholic aqueous extracts of rosemary was near to 700 nm (figure1, a and b), this diameter is important because we need to use this </w:t>
      </w:r>
      <w:proofErr w:type="spellStart"/>
      <w:r w:rsidR="0072613A" w:rsidRPr="00893A51">
        <w:rPr>
          <w:rFonts w:ascii="Times New Roman" w:hAnsi="Times New Roman" w:cs="Times New Roman"/>
          <w:sz w:val="24"/>
          <w:szCs w:val="24"/>
        </w:rPr>
        <w:t>nano</w:t>
      </w:r>
      <w:proofErr w:type="spellEnd"/>
      <w:r w:rsidR="0072613A" w:rsidRPr="00893A51">
        <w:rPr>
          <w:rFonts w:ascii="Times New Roman" w:hAnsi="Times New Roman" w:cs="Times New Roman"/>
          <w:sz w:val="24"/>
          <w:szCs w:val="24"/>
        </w:rPr>
        <w:t xml:space="preserve"> emulsion in water and by this test we demonstrated the diameter of them in water.</w:t>
      </w:r>
      <w:r w:rsidR="0072613A" w:rsidRPr="00893A51">
        <w:rPr>
          <w:rFonts w:ascii="Times New Roman" w:hAnsi="Times New Roman" w:cs="Times New Roman"/>
          <w:sz w:val="24"/>
          <w:szCs w:val="24"/>
          <w:lang w:bidi="fa-IR"/>
        </w:rPr>
        <w:t xml:space="preserve"> The zeta potential of </w:t>
      </w:r>
      <w:r w:rsidR="0072613A" w:rsidRPr="00893A51">
        <w:rPr>
          <w:rFonts w:ascii="Times New Roman" w:hAnsi="Times New Roman" w:cs="Times New Roman"/>
          <w:sz w:val="24"/>
          <w:szCs w:val="24"/>
        </w:rPr>
        <w:t>aqueous extracts of rosemary</w:t>
      </w:r>
      <w:r w:rsidR="0072613A" w:rsidRPr="00893A51">
        <w:rPr>
          <w:rFonts w:ascii="Times New Roman" w:hAnsi="Times New Roman" w:cs="Times New Roman"/>
          <w:sz w:val="24"/>
          <w:szCs w:val="24"/>
          <w:lang w:bidi="fa-IR"/>
        </w:rPr>
        <w:t xml:space="preserve"> was near to -30 mV and in </w:t>
      </w:r>
      <w:r w:rsidR="00AA4F3E" w:rsidRPr="00893A51">
        <w:rPr>
          <w:rFonts w:ascii="Times New Roman" w:hAnsi="Times New Roman" w:cs="Times New Roman"/>
          <w:sz w:val="24"/>
          <w:szCs w:val="24"/>
        </w:rPr>
        <w:t xml:space="preserve">alcoholic </w:t>
      </w:r>
      <w:r w:rsidR="0072613A" w:rsidRPr="00893A51">
        <w:rPr>
          <w:rFonts w:ascii="Times New Roman" w:hAnsi="Times New Roman" w:cs="Times New Roman"/>
          <w:sz w:val="24"/>
          <w:szCs w:val="24"/>
        </w:rPr>
        <w:t>aqueous extracts of rosemary</w:t>
      </w:r>
      <w:r w:rsidR="0072613A" w:rsidRPr="00893A51">
        <w:rPr>
          <w:rFonts w:ascii="Times New Roman" w:hAnsi="Times New Roman" w:cs="Times New Roman"/>
          <w:sz w:val="24"/>
          <w:szCs w:val="24"/>
          <w:lang w:bidi="fa-IR"/>
        </w:rPr>
        <w:t xml:space="preserve"> was near to </w:t>
      </w:r>
      <w:r w:rsidR="00476DE5" w:rsidRPr="00893A51">
        <w:rPr>
          <w:rFonts w:ascii="Times New Roman" w:hAnsi="Times New Roman" w:cs="Times New Roman"/>
          <w:sz w:val="24"/>
          <w:szCs w:val="24"/>
          <w:lang w:bidi="fa-IR"/>
        </w:rPr>
        <w:t>0 mV</w:t>
      </w:r>
      <w:r w:rsidR="00AA4F3E" w:rsidRPr="00893A51">
        <w:rPr>
          <w:rFonts w:ascii="Times New Roman" w:hAnsi="Times New Roman" w:cs="Times New Roman"/>
          <w:sz w:val="24"/>
          <w:szCs w:val="24"/>
          <w:lang w:bidi="fa-IR"/>
        </w:rPr>
        <w:t xml:space="preserve"> </w:t>
      </w:r>
      <w:r w:rsidR="00AA4F3E" w:rsidRPr="00893A51">
        <w:rPr>
          <w:rFonts w:ascii="Times New Roman" w:hAnsi="Times New Roman" w:cs="Times New Roman"/>
          <w:sz w:val="24"/>
          <w:szCs w:val="24"/>
        </w:rPr>
        <w:t>(figure1, c and d)</w:t>
      </w:r>
      <w:r w:rsidR="00476DE5" w:rsidRPr="00893A51">
        <w:rPr>
          <w:rFonts w:ascii="Times New Roman" w:hAnsi="Times New Roman" w:cs="Times New Roman"/>
          <w:sz w:val="24"/>
          <w:szCs w:val="24"/>
          <w:lang w:bidi="fa-IR"/>
        </w:rPr>
        <w:t xml:space="preserve">, the more negative surface charge of </w:t>
      </w:r>
      <w:r w:rsidR="00476DE5" w:rsidRPr="00893A51">
        <w:rPr>
          <w:rFonts w:ascii="Times New Roman" w:hAnsi="Times New Roman" w:cs="Times New Roman"/>
          <w:sz w:val="24"/>
          <w:szCs w:val="24"/>
        </w:rPr>
        <w:t>aqueous extracts of rosemary</w:t>
      </w:r>
      <w:r w:rsidR="00476DE5" w:rsidRPr="00893A51">
        <w:rPr>
          <w:rFonts w:ascii="Times New Roman" w:hAnsi="Times New Roman" w:cs="Times New Roman"/>
          <w:sz w:val="24"/>
          <w:szCs w:val="24"/>
          <w:lang w:bidi="fa-IR"/>
        </w:rPr>
        <w:t xml:space="preserve"> show the more stability of it in compare </w:t>
      </w:r>
      <w:r w:rsidR="0032577D">
        <w:rPr>
          <w:rFonts w:ascii="Times New Roman" w:hAnsi="Times New Roman" w:cs="Times New Roman"/>
          <w:sz w:val="24"/>
          <w:szCs w:val="24"/>
          <w:lang w:bidi="fa-IR"/>
        </w:rPr>
        <w:t>to</w:t>
      </w:r>
      <w:r w:rsidR="00476DE5" w:rsidRPr="00893A51">
        <w:rPr>
          <w:rFonts w:ascii="Times New Roman" w:hAnsi="Times New Roman" w:cs="Times New Roman"/>
          <w:sz w:val="24"/>
          <w:szCs w:val="24"/>
          <w:lang w:bidi="fa-IR"/>
        </w:rPr>
        <w:t xml:space="preserve"> </w:t>
      </w:r>
      <w:r w:rsidR="00AA4F3E" w:rsidRPr="00893A51">
        <w:rPr>
          <w:rFonts w:ascii="Times New Roman" w:hAnsi="Times New Roman" w:cs="Times New Roman"/>
          <w:sz w:val="24"/>
          <w:szCs w:val="24"/>
        </w:rPr>
        <w:t xml:space="preserve">alcoholic </w:t>
      </w:r>
      <w:r w:rsidR="00476DE5" w:rsidRPr="00893A51">
        <w:rPr>
          <w:rFonts w:ascii="Times New Roman" w:hAnsi="Times New Roman" w:cs="Times New Roman"/>
          <w:sz w:val="24"/>
          <w:szCs w:val="24"/>
        </w:rPr>
        <w:t>aqueous extracts of rosemary</w:t>
      </w:r>
      <w:r w:rsidR="00476DE5" w:rsidRPr="00893A51">
        <w:rPr>
          <w:rFonts w:ascii="Times New Roman" w:hAnsi="Times New Roman" w:cs="Times New Roman"/>
          <w:sz w:val="24"/>
          <w:szCs w:val="24"/>
          <w:lang w:bidi="fa-IR"/>
        </w:rPr>
        <w:t xml:space="preserve"> </w:t>
      </w:r>
      <w:r w:rsidR="00476DE5" w:rsidRPr="00893A51">
        <w:rPr>
          <w:rFonts w:ascii="Times New Roman" w:hAnsi="Times New Roman" w:cs="Times New Roman"/>
          <w:sz w:val="24"/>
          <w:szCs w:val="24"/>
          <w:lang w:bidi="fa-IR"/>
        </w:rPr>
        <w:fldChar w:fldCharType="begin"/>
      </w:r>
      <w:r w:rsidR="00E17772">
        <w:rPr>
          <w:rFonts w:ascii="Times New Roman" w:hAnsi="Times New Roman" w:cs="Times New Roman"/>
          <w:sz w:val="24"/>
          <w:szCs w:val="24"/>
          <w:lang w:bidi="fa-IR"/>
        </w:rPr>
        <w:instrText xml:space="preserve"> ADDIN EN.CITE &lt;EndNote&gt;&lt;Cite&gt;&lt;Author&gt;Ayala&lt;/Author&gt;&lt;Year&gt;2013&lt;/Year&gt;&lt;RecNum&gt;24&lt;/RecNum&gt;&lt;DisplayText&gt;(28)&lt;/DisplayText&gt;&lt;record&gt;&lt;rec-number&gt;24&lt;/rec-number&gt;&lt;foreign-keys&gt;&lt;key app="EN" db-id="raasv20a50z5fqefrwpvw5dbpwadaexwx2pp"&gt;24&lt;/key&gt;&lt;/foreign-keys&gt;&lt;ref-type name="Journal Article"&gt;17&lt;/ref-type&gt;&lt;contributors&gt;&lt;authors&gt;&lt;author&gt;Ayala, Vanessa&lt;/author&gt;&lt;author&gt;Herrera, Adriana P&lt;/author&gt;&lt;author&gt;Latorre-Esteves, Magda&lt;/author&gt;&lt;author&gt;Torres-Lugo, Madeline&lt;/author&gt;&lt;author&gt;Rinaldi, Carlos&lt;/author&gt;&lt;/authors&gt;&lt;/contributors&gt;&lt;titles&gt;&lt;title&gt;Effect of surface charge on the colloidal stability and in vitro uptake of carboxymethyl dextran-coated iron oxide nanoparticles&lt;/title&gt;&lt;secondary-title&gt;Journal of nanoparticle research&lt;/secondary-title&gt;&lt;/titles&gt;&lt;periodical&gt;&lt;full-title&gt;Journal of nanoparticle research&lt;/full-title&gt;&lt;/periodical&gt;&lt;pages&gt;1874&lt;/pages&gt;&lt;volume&gt;15&lt;/volume&gt;&lt;number&gt;8&lt;/number&gt;&lt;dates&gt;&lt;year&gt;2013&lt;/year&gt;&lt;/dates&gt;&lt;isbn&gt;1388-0764&lt;/isbn&gt;&lt;urls&gt;&lt;/urls&gt;&lt;/record&gt;&lt;/Cite&gt;&lt;/EndNote&gt;</w:instrText>
      </w:r>
      <w:r w:rsidR="00476DE5" w:rsidRPr="00893A51">
        <w:rPr>
          <w:rFonts w:ascii="Times New Roman" w:hAnsi="Times New Roman" w:cs="Times New Roman"/>
          <w:sz w:val="24"/>
          <w:szCs w:val="24"/>
          <w:lang w:bidi="fa-IR"/>
        </w:rPr>
        <w:fldChar w:fldCharType="separate"/>
      </w:r>
      <w:r w:rsidR="00E17772">
        <w:rPr>
          <w:rFonts w:ascii="Times New Roman" w:hAnsi="Times New Roman" w:cs="Times New Roman"/>
          <w:noProof/>
          <w:sz w:val="24"/>
          <w:szCs w:val="24"/>
          <w:lang w:bidi="fa-IR"/>
        </w:rPr>
        <w:t>(</w:t>
      </w:r>
      <w:hyperlink w:anchor="_ENREF_28" w:tooltip="Ayala, 2013 #24" w:history="1">
        <w:r w:rsidR="006456BA">
          <w:rPr>
            <w:rFonts w:ascii="Times New Roman" w:hAnsi="Times New Roman" w:cs="Times New Roman"/>
            <w:noProof/>
            <w:sz w:val="24"/>
            <w:szCs w:val="24"/>
            <w:lang w:bidi="fa-IR"/>
          </w:rPr>
          <w:t>28</w:t>
        </w:r>
      </w:hyperlink>
      <w:r w:rsidR="00E17772">
        <w:rPr>
          <w:rFonts w:ascii="Times New Roman" w:hAnsi="Times New Roman" w:cs="Times New Roman"/>
          <w:noProof/>
          <w:sz w:val="24"/>
          <w:szCs w:val="24"/>
          <w:lang w:bidi="fa-IR"/>
        </w:rPr>
        <w:t>)</w:t>
      </w:r>
      <w:r w:rsidR="00476DE5" w:rsidRPr="00893A51">
        <w:rPr>
          <w:rFonts w:ascii="Times New Roman" w:hAnsi="Times New Roman" w:cs="Times New Roman"/>
          <w:sz w:val="24"/>
          <w:szCs w:val="24"/>
          <w:lang w:bidi="fa-IR"/>
        </w:rPr>
        <w:fldChar w:fldCharType="end"/>
      </w:r>
      <w:r w:rsidR="00C4125E" w:rsidRPr="00893A51">
        <w:rPr>
          <w:rFonts w:ascii="Times New Roman" w:hAnsi="Times New Roman" w:cs="Times New Roman"/>
          <w:sz w:val="24"/>
          <w:szCs w:val="24"/>
          <w:lang w:bidi="fa-IR"/>
        </w:rPr>
        <w:t>.</w:t>
      </w:r>
      <w:r w:rsidR="000A527E" w:rsidRPr="00893A51">
        <w:rPr>
          <w:rFonts w:ascii="Times New Roman" w:hAnsi="Times New Roman" w:cs="Times New Roman"/>
          <w:sz w:val="24"/>
          <w:szCs w:val="24"/>
          <w:lang w:bidi="fa-IR"/>
        </w:rPr>
        <w:t xml:space="preserve"> Based on TEM image</w:t>
      </w:r>
      <w:r w:rsidR="0032577D">
        <w:rPr>
          <w:rFonts w:ascii="Times New Roman" w:hAnsi="Times New Roman" w:cs="Times New Roman"/>
          <w:sz w:val="24"/>
          <w:szCs w:val="24"/>
          <w:lang w:bidi="fa-IR"/>
        </w:rPr>
        <w:t>s</w:t>
      </w:r>
      <w:r w:rsidR="000A527E" w:rsidRPr="00893A51">
        <w:rPr>
          <w:rFonts w:ascii="Times New Roman" w:hAnsi="Times New Roman" w:cs="Times New Roman"/>
          <w:sz w:val="24"/>
          <w:szCs w:val="24"/>
          <w:lang w:bidi="fa-IR"/>
        </w:rPr>
        <w:t xml:space="preserve"> the diameter of </w:t>
      </w:r>
      <w:r w:rsidR="000A527E" w:rsidRPr="00893A51">
        <w:rPr>
          <w:rFonts w:ascii="Times New Roman" w:hAnsi="Times New Roman" w:cs="Times New Roman"/>
          <w:sz w:val="24"/>
          <w:szCs w:val="24"/>
        </w:rPr>
        <w:t>aqueous extracts of rosemary</w:t>
      </w:r>
      <w:r w:rsidR="000A527E" w:rsidRPr="00893A51">
        <w:rPr>
          <w:rFonts w:ascii="Times New Roman" w:hAnsi="Times New Roman" w:cs="Times New Roman"/>
          <w:sz w:val="24"/>
          <w:szCs w:val="24"/>
          <w:lang w:bidi="fa-IR"/>
        </w:rPr>
        <w:t xml:space="preserve"> was 50 nm and </w:t>
      </w:r>
      <w:r w:rsidR="000A527E" w:rsidRPr="00893A51">
        <w:rPr>
          <w:rFonts w:ascii="Times New Roman" w:hAnsi="Times New Roman" w:cs="Times New Roman"/>
          <w:sz w:val="24"/>
          <w:szCs w:val="24"/>
        </w:rPr>
        <w:t>alcoholic aqueous extracts of rosemary</w:t>
      </w:r>
      <w:r w:rsidR="000A527E" w:rsidRPr="00893A51">
        <w:rPr>
          <w:rFonts w:ascii="Times New Roman" w:hAnsi="Times New Roman" w:cs="Times New Roman"/>
          <w:sz w:val="24"/>
          <w:szCs w:val="24"/>
          <w:lang w:bidi="fa-IR"/>
        </w:rPr>
        <w:t xml:space="preserve"> was 100 nm</w:t>
      </w:r>
      <w:r w:rsidR="008F693D" w:rsidRPr="00893A51">
        <w:rPr>
          <w:rFonts w:ascii="Times New Roman" w:hAnsi="Times New Roman" w:cs="Times New Roman"/>
          <w:sz w:val="24"/>
          <w:szCs w:val="24"/>
          <w:lang w:bidi="fa-IR"/>
        </w:rPr>
        <w:t xml:space="preserve"> </w:t>
      </w:r>
      <w:r w:rsidR="008F693D" w:rsidRPr="00893A51">
        <w:rPr>
          <w:rFonts w:ascii="Times New Roman" w:hAnsi="Times New Roman" w:cs="Times New Roman"/>
          <w:sz w:val="24"/>
          <w:szCs w:val="24"/>
        </w:rPr>
        <w:t>(figure1, e and f)</w:t>
      </w:r>
      <w:r w:rsidR="008F693D" w:rsidRPr="00893A51">
        <w:rPr>
          <w:rFonts w:ascii="Times New Roman" w:hAnsi="Times New Roman" w:cs="Times New Roman"/>
          <w:sz w:val="24"/>
          <w:szCs w:val="24"/>
          <w:lang w:bidi="fa-IR"/>
        </w:rPr>
        <w:t>.</w:t>
      </w:r>
      <w:r w:rsidR="00D034EB" w:rsidRPr="00893A51">
        <w:rPr>
          <w:rFonts w:ascii="Times New Roman" w:hAnsi="Times New Roman" w:cs="Times New Roman"/>
          <w:sz w:val="24"/>
          <w:szCs w:val="24"/>
          <w:lang w:bidi="fa-IR"/>
        </w:rPr>
        <w:t xml:space="preserve"> </w:t>
      </w:r>
    </w:p>
    <w:p w:rsidR="00476DE5" w:rsidRPr="00893A51" w:rsidRDefault="00D034EB" w:rsidP="0032577D">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lang w:bidi="fa-IR"/>
        </w:rPr>
        <w:t xml:space="preserve">After </w:t>
      </w:r>
      <w:r w:rsidR="00B3511F" w:rsidRPr="00893A51">
        <w:rPr>
          <w:rFonts w:ascii="Times New Roman" w:hAnsi="Times New Roman" w:cs="Times New Roman"/>
          <w:sz w:val="24"/>
          <w:szCs w:val="24"/>
          <w:lang w:bidi="fa-IR"/>
        </w:rPr>
        <w:t xml:space="preserve">one and three </w:t>
      </w:r>
      <w:r w:rsidRPr="00893A51">
        <w:rPr>
          <w:rFonts w:ascii="Times New Roman" w:hAnsi="Times New Roman" w:cs="Times New Roman"/>
          <w:sz w:val="24"/>
          <w:szCs w:val="24"/>
          <w:lang w:bidi="fa-IR"/>
        </w:rPr>
        <w:t xml:space="preserve">months we evaluated the </w:t>
      </w:r>
      <w:proofErr w:type="spellStart"/>
      <w:r w:rsidRPr="00893A51">
        <w:rPr>
          <w:rFonts w:ascii="Times New Roman" w:hAnsi="Times New Roman" w:cs="Times New Roman"/>
          <w:sz w:val="24"/>
          <w:szCs w:val="24"/>
          <w:lang w:bidi="fa-IR"/>
        </w:rPr>
        <w:t>nano</w:t>
      </w:r>
      <w:proofErr w:type="spellEnd"/>
      <w:r w:rsidRPr="00893A51">
        <w:rPr>
          <w:rFonts w:ascii="Times New Roman" w:hAnsi="Times New Roman" w:cs="Times New Roman"/>
          <w:sz w:val="24"/>
          <w:szCs w:val="24"/>
          <w:lang w:bidi="fa-IR"/>
        </w:rPr>
        <w:t xml:space="preserve"> emulsion by DLS again, the DLS reports demonstrated that </w:t>
      </w:r>
      <w:proofErr w:type="spellStart"/>
      <w:r w:rsidRPr="00893A51">
        <w:rPr>
          <w:rFonts w:ascii="Times New Roman" w:hAnsi="Times New Roman" w:cs="Times New Roman"/>
          <w:sz w:val="24"/>
          <w:szCs w:val="24"/>
          <w:lang w:bidi="fa-IR"/>
        </w:rPr>
        <w:t>nano</w:t>
      </w:r>
      <w:proofErr w:type="spellEnd"/>
      <w:r w:rsidRPr="00893A51">
        <w:rPr>
          <w:rFonts w:ascii="Times New Roman" w:hAnsi="Times New Roman" w:cs="Times New Roman"/>
          <w:sz w:val="24"/>
          <w:szCs w:val="24"/>
          <w:lang w:bidi="fa-IR"/>
        </w:rPr>
        <w:t xml:space="preserve"> emulsion </w:t>
      </w:r>
      <w:r w:rsidR="00EC4D3E">
        <w:rPr>
          <w:rFonts w:ascii="Times New Roman" w:hAnsi="Times New Roman" w:cs="Times New Roman"/>
          <w:sz w:val="24"/>
          <w:szCs w:val="24"/>
          <w:lang w:bidi="fa-IR"/>
        </w:rPr>
        <w:t>was</w:t>
      </w:r>
      <w:r w:rsidRPr="00893A51">
        <w:rPr>
          <w:rFonts w:ascii="Times New Roman" w:hAnsi="Times New Roman" w:cs="Times New Roman"/>
          <w:sz w:val="24"/>
          <w:szCs w:val="24"/>
          <w:lang w:bidi="fa-IR"/>
        </w:rPr>
        <w:t xml:space="preserve"> stable in all four </w:t>
      </w:r>
      <w:r w:rsidR="00B3511F" w:rsidRPr="00893A51">
        <w:rPr>
          <w:rFonts w:ascii="Times New Roman" w:hAnsi="Times New Roman" w:cs="Times New Roman"/>
          <w:sz w:val="24"/>
          <w:szCs w:val="24"/>
          <w:lang w:bidi="fa-IR"/>
        </w:rPr>
        <w:t>temperatures</w:t>
      </w:r>
      <w:r w:rsidR="00EC4D3E">
        <w:rPr>
          <w:rFonts w:ascii="Times New Roman" w:hAnsi="Times New Roman" w:cs="Times New Roman"/>
          <w:sz w:val="24"/>
          <w:szCs w:val="24"/>
          <w:lang w:bidi="fa-IR"/>
        </w:rPr>
        <w:t>,</w:t>
      </w:r>
      <w:r w:rsidRPr="00893A51">
        <w:rPr>
          <w:rFonts w:ascii="Times New Roman" w:hAnsi="Times New Roman" w:cs="Times New Roman"/>
          <w:sz w:val="24"/>
          <w:szCs w:val="24"/>
          <w:lang w:bidi="fa-IR"/>
        </w:rPr>
        <w:t xml:space="preserve"> even room temperature.</w:t>
      </w:r>
    </w:p>
    <w:p w:rsidR="00BC133B" w:rsidRPr="00893A51" w:rsidRDefault="00BC133B" w:rsidP="00893A51">
      <w:pPr>
        <w:spacing w:line="360" w:lineRule="auto"/>
        <w:jc w:val="both"/>
        <w:rPr>
          <w:rFonts w:ascii="Times New Roman" w:hAnsi="Times New Roman" w:cs="Times New Roman"/>
          <w:sz w:val="24"/>
          <w:szCs w:val="24"/>
          <w:lang w:bidi="fa-IR"/>
        </w:rPr>
      </w:pPr>
      <w:r w:rsidRPr="00893A51">
        <w:rPr>
          <w:rFonts w:ascii="Times New Roman" w:hAnsi="Times New Roman" w:cs="Times New Roman"/>
          <w:b/>
          <w:bCs/>
          <w:sz w:val="24"/>
          <w:szCs w:val="24"/>
        </w:rPr>
        <w:t>Nissl Staining:</w:t>
      </w:r>
    </w:p>
    <w:p w:rsidR="008F693D" w:rsidRPr="00893A51" w:rsidRDefault="008F693D" w:rsidP="006D2240">
      <w:pPr>
        <w:spacing w:line="360" w:lineRule="auto"/>
        <w:jc w:val="both"/>
        <w:rPr>
          <w:rFonts w:ascii="Times New Roman" w:hAnsi="Times New Roman" w:cs="Times New Roman"/>
          <w:sz w:val="24"/>
          <w:szCs w:val="24"/>
          <w:lang w:bidi="fa-IR"/>
        </w:rPr>
      </w:pPr>
      <w:r w:rsidRPr="00893A51">
        <w:rPr>
          <w:rFonts w:ascii="Times New Roman" w:hAnsi="Times New Roman" w:cs="Times New Roman"/>
          <w:sz w:val="24"/>
          <w:szCs w:val="24"/>
          <w:lang w:bidi="fa-IR"/>
        </w:rPr>
        <w:t xml:space="preserve">In </w:t>
      </w:r>
      <w:proofErr w:type="spellStart"/>
      <w:r w:rsidRPr="00893A51">
        <w:rPr>
          <w:rFonts w:ascii="Times New Roman" w:hAnsi="Times New Roman" w:cs="Times New Roman"/>
          <w:sz w:val="24"/>
          <w:szCs w:val="24"/>
          <w:lang w:bidi="fa-IR"/>
        </w:rPr>
        <w:t>nissl</w:t>
      </w:r>
      <w:proofErr w:type="spellEnd"/>
      <w:r w:rsidRPr="00893A51">
        <w:rPr>
          <w:rFonts w:ascii="Times New Roman" w:hAnsi="Times New Roman" w:cs="Times New Roman"/>
          <w:sz w:val="24"/>
          <w:szCs w:val="24"/>
          <w:lang w:bidi="fa-IR"/>
        </w:rPr>
        <w:t xml:space="preserve"> staining image we evaluated the health</w:t>
      </w:r>
      <w:r w:rsidR="00F510C9" w:rsidRPr="00893A51">
        <w:rPr>
          <w:rFonts w:ascii="Times New Roman" w:hAnsi="Times New Roman" w:cs="Times New Roman"/>
          <w:sz w:val="24"/>
          <w:szCs w:val="24"/>
          <w:lang w:bidi="fa-IR"/>
        </w:rPr>
        <w:t xml:space="preserve"> pyramidal</w:t>
      </w:r>
      <w:r w:rsidRPr="00893A51">
        <w:rPr>
          <w:rFonts w:ascii="Times New Roman" w:hAnsi="Times New Roman" w:cs="Times New Roman"/>
          <w:sz w:val="24"/>
          <w:szCs w:val="24"/>
          <w:lang w:bidi="fa-IR"/>
        </w:rPr>
        <w:t xml:space="preserve"> neurons in CA1 </w:t>
      </w:r>
      <w:r w:rsidR="00F510C9" w:rsidRPr="00893A51">
        <w:rPr>
          <w:rFonts w:ascii="Times New Roman" w:hAnsi="Times New Roman" w:cs="Times New Roman"/>
          <w:sz w:val="24"/>
          <w:szCs w:val="24"/>
          <w:lang w:bidi="fa-IR"/>
        </w:rPr>
        <w:t>region of</w:t>
      </w:r>
      <w:r w:rsidRPr="00893A51">
        <w:rPr>
          <w:rFonts w:ascii="Times New Roman" w:hAnsi="Times New Roman" w:cs="Times New Roman"/>
          <w:sz w:val="24"/>
          <w:szCs w:val="24"/>
          <w:lang w:bidi="fa-IR"/>
        </w:rPr>
        <w:t xml:space="preserve"> hippocampus (figure 2 a-h)</w:t>
      </w:r>
      <w:r w:rsidR="00405A50" w:rsidRPr="00893A51">
        <w:rPr>
          <w:rFonts w:ascii="Times New Roman" w:hAnsi="Times New Roman" w:cs="Times New Roman"/>
          <w:sz w:val="24"/>
          <w:szCs w:val="24"/>
          <w:lang w:bidi="fa-IR"/>
        </w:rPr>
        <w:t xml:space="preserve">, the number of normal </w:t>
      </w:r>
      <w:r w:rsidR="001A5C26" w:rsidRPr="00893A51">
        <w:rPr>
          <w:rFonts w:ascii="Times New Roman" w:hAnsi="Times New Roman" w:cs="Times New Roman"/>
          <w:sz w:val="24"/>
          <w:szCs w:val="24"/>
          <w:lang w:bidi="fa-IR"/>
        </w:rPr>
        <w:t>neurons</w:t>
      </w:r>
      <w:r w:rsidR="00405A50" w:rsidRPr="00893A51">
        <w:rPr>
          <w:rFonts w:ascii="Times New Roman" w:hAnsi="Times New Roman" w:cs="Times New Roman"/>
          <w:sz w:val="24"/>
          <w:szCs w:val="24"/>
          <w:lang w:bidi="fa-IR"/>
        </w:rPr>
        <w:t xml:space="preserve"> in control group was more than all groups and the degenerated </w:t>
      </w:r>
      <w:r w:rsidR="001A5C26" w:rsidRPr="00893A51">
        <w:rPr>
          <w:rFonts w:ascii="Times New Roman" w:hAnsi="Times New Roman" w:cs="Times New Roman"/>
          <w:sz w:val="24"/>
          <w:szCs w:val="24"/>
          <w:lang w:bidi="fa-IR"/>
        </w:rPr>
        <w:t>neurons</w:t>
      </w:r>
      <w:r w:rsidR="00405A50" w:rsidRPr="00893A51">
        <w:rPr>
          <w:rFonts w:ascii="Times New Roman" w:hAnsi="Times New Roman" w:cs="Times New Roman"/>
          <w:sz w:val="24"/>
          <w:szCs w:val="24"/>
          <w:lang w:bidi="fa-IR"/>
        </w:rPr>
        <w:t xml:space="preserve"> was </w:t>
      </w:r>
      <w:r w:rsidR="007456F0" w:rsidRPr="00893A51">
        <w:rPr>
          <w:rFonts w:ascii="Times New Roman" w:hAnsi="Times New Roman" w:cs="Times New Roman"/>
          <w:sz w:val="24"/>
          <w:szCs w:val="24"/>
          <w:lang w:bidi="fa-IR"/>
        </w:rPr>
        <w:t>increased in I/R group</w:t>
      </w:r>
      <w:r w:rsidRPr="00893A51">
        <w:rPr>
          <w:rFonts w:ascii="Times New Roman" w:hAnsi="Times New Roman" w:cs="Times New Roman"/>
          <w:sz w:val="24"/>
          <w:szCs w:val="24"/>
          <w:lang w:bidi="fa-IR"/>
        </w:rPr>
        <w:t xml:space="preserve"> and we </w:t>
      </w:r>
      <w:r w:rsidR="00405A50" w:rsidRPr="00893A51">
        <w:rPr>
          <w:rFonts w:ascii="Times New Roman" w:hAnsi="Times New Roman" w:cs="Times New Roman"/>
          <w:sz w:val="24"/>
          <w:szCs w:val="24"/>
          <w:lang w:bidi="fa-IR"/>
        </w:rPr>
        <w:t xml:space="preserve">compared the mean of the health </w:t>
      </w:r>
      <w:r w:rsidR="001A5C26" w:rsidRPr="00893A51">
        <w:rPr>
          <w:rFonts w:ascii="Times New Roman" w:hAnsi="Times New Roman" w:cs="Times New Roman"/>
          <w:sz w:val="24"/>
          <w:szCs w:val="24"/>
          <w:lang w:bidi="fa-IR"/>
        </w:rPr>
        <w:t>neurons</w:t>
      </w:r>
      <w:r w:rsidR="00405A50" w:rsidRPr="00893A51">
        <w:rPr>
          <w:rFonts w:ascii="Times New Roman" w:hAnsi="Times New Roman" w:cs="Times New Roman"/>
          <w:sz w:val="24"/>
          <w:szCs w:val="24"/>
          <w:lang w:bidi="fa-IR"/>
        </w:rPr>
        <w:t xml:space="preserve"> between all groups</w:t>
      </w:r>
      <w:r w:rsidR="007456F0" w:rsidRPr="00893A51">
        <w:rPr>
          <w:rFonts w:ascii="Times New Roman" w:hAnsi="Times New Roman" w:cs="Times New Roman"/>
          <w:sz w:val="24"/>
          <w:szCs w:val="24"/>
          <w:lang w:bidi="fa-IR"/>
        </w:rPr>
        <w:t xml:space="preserve"> (figure 2 </w:t>
      </w:r>
      <w:proofErr w:type="spellStart"/>
      <w:r w:rsidR="007456F0" w:rsidRPr="00893A51">
        <w:rPr>
          <w:rFonts w:ascii="Times New Roman" w:hAnsi="Times New Roman" w:cs="Times New Roman"/>
          <w:sz w:val="24"/>
          <w:szCs w:val="24"/>
          <w:lang w:bidi="fa-IR"/>
        </w:rPr>
        <w:t>i</w:t>
      </w:r>
      <w:proofErr w:type="spellEnd"/>
      <w:r w:rsidR="007456F0" w:rsidRPr="00893A51">
        <w:rPr>
          <w:rFonts w:ascii="Times New Roman" w:hAnsi="Times New Roman" w:cs="Times New Roman"/>
          <w:sz w:val="24"/>
          <w:szCs w:val="24"/>
          <w:lang w:bidi="fa-IR"/>
        </w:rPr>
        <w:t>)</w:t>
      </w:r>
      <w:r w:rsidR="001A5C26" w:rsidRPr="00893A51">
        <w:rPr>
          <w:rFonts w:ascii="Times New Roman" w:hAnsi="Times New Roman" w:cs="Times New Roman"/>
          <w:sz w:val="24"/>
          <w:szCs w:val="24"/>
          <w:lang w:bidi="fa-IR"/>
        </w:rPr>
        <w:t xml:space="preserve">, </w:t>
      </w:r>
      <w:r w:rsidR="00333CD1" w:rsidRPr="00893A51">
        <w:rPr>
          <w:rFonts w:ascii="Times New Roman" w:hAnsi="Times New Roman" w:cs="Times New Roman"/>
          <w:sz w:val="24"/>
          <w:szCs w:val="24"/>
          <w:lang w:bidi="fa-IR"/>
        </w:rPr>
        <w:t>there</w:t>
      </w:r>
      <w:r w:rsidR="00D935B3" w:rsidRPr="00893A51">
        <w:rPr>
          <w:rFonts w:ascii="Times New Roman" w:hAnsi="Times New Roman" w:cs="Times New Roman"/>
          <w:sz w:val="24"/>
          <w:szCs w:val="24"/>
          <w:lang w:bidi="fa-IR"/>
        </w:rPr>
        <w:t xml:space="preserve"> was no significant different between treatment groups</w:t>
      </w:r>
      <w:r w:rsidR="00333CD1" w:rsidRPr="00893A51">
        <w:rPr>
          <w:rFonts w:ascii="Times New Roman" w:hAnsi="Times New Roman" w:cs="Times New Roman"/>
          <w:sz w:val="24"/>
          <w:szCs w:val="24"/>
          <w:lang w:bidi="fa-IR"/>
        </w:rPr>
        <w:t xml:space="preserve"> and all of them could increase the health neurons in compared to I/R group, but the health neurons in 200 mg/kg </w:t>
      </w:r>
      <w:r w:rsidR="00333CD1" w:rsidRPr="00893A51">
        <w:rPr>
          <w:rFonts w:ascii="Times New Roman" w:hAnsi="Times New Roman" w:cs="Times New Roman"/>
          <w:sz w:val="24"/>
          <w:szCs w:val="24"/>
        </w:rPr>
        <w:t>aqueous extracts of rosemary</w:t>
      </w:r>
      <w:r w:rsidR="006D2240">
        <w:rPr>
          <w:rFonts w:ascii="Times New Roman" w:hAnsi="Times New Roman" w:cs="Times New Roman"/>
          <w:sz w:val="24"/>
          <w:szCs w:val="24"/>
        </w:rPr>
        <w:t xml:space="preserve"> (</w:t>
      </w:r>
      <w:r w:rsidR="006D2240" w:rsidRPr="00893A51">
        <w:rPr>
          <w:rFonts w:ascii="Times New Roman" w:hAnsi="Times New Roman" w:cs="Times New Roman"/>
          <w:sz w:val="24"/>
          <w:szCs w:val="24"/>
        </w:rPr>
        <w:t>Experimental group</w:t>
      </w:r>
      <w:r w:rsidR="006D2240">
        <w:rPr>
          <w:rFonts w:ascii="Times New Roman" w:hAnsi="Times New Roman" w:cs="Times New Roman"/>
          <w:sz w:val="24"/>
          <w:szCs w:val="24"/>
        </w:rPr>
        <w:t xml:space="preserve"> </w:t>
      </w:r>
      <w:r w:rsidR="006D2240" w:rsidRPr="00893A51">
        <w:rPr>
          <w:rFonts w:ascii="Times New Roman" w:hAnsi="Times New Roman" w:cs="Times New Roman"/>
          <w:sz w:val="24"/>
          <w:szCs w:val="24"/>
        </w:rPr>
        <w:t>6</w:t>
      </w:r>
      <w:r w:rsidR="006D2240">
        <w:rPr>
          <w:rFonts w:ascii="Times New Roman" w:hAnsi="Times New Roman" w:cs="Times New Roman"/>
          <w:sz w:val="24"/>
          <w:szCs w:val="24"/>
        </w:rPr>
        <w:t>)</w:t>
      </w:r>
      <w:r w:rsidR="00333CD1" w:rsidRPr="00893A51">
        <w:rPr>
          <w:rFonts w:ascii="Times New Roman" w:hAnsi="Times New Roman" w:cs="Times New Roman"/>
          <w:sz w:val="24"/>
          <w:szCs w:val="24"/>
        </w:rPr>
        <w:t xml:space="preserve"> was more than </w:t>
      </w:r>
      <w:r w:rsidR="00333CD1" w:rsidRPr="00893A51">
        <w:rPr>
          <w:rFonts w:ascii="Times New Roman" w:hAnsi="Times New Roman" w:cs="Times New Roman"/>
          <w:sz w:val="24"/>
          <w:szCs w:val="24"/>
          <w:lang w:bidi="fa-IR"/>
        </w:rPr>
        <w:t>another treatment groups.</w:t>
      </w:r>
    </w:p>
    <w:p w:rsidR="00F510C9" w:rsidRPr="00893A51" w:rsidRDefault="00F510C9"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MTT assay:</w:t>
      </w:r>
    </w:p>
    <w:p w:rsidR="00F510C9" w:rsidRPr="00893A51" w:rsidRDefault="006D2240" w:rsidP="002A425C">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021B29" w:rsidRPr="00893A51">
        <w:rPr>
          <w:rFonts w:ascii="Times New Roman" w:hAnsi="Times New Roman" w:cs="Times New Roman"/>
          <w:sz w:val="24"/>
          <w:szCs w:val="24"/>
        </w:rPr>
        <w:t xml:space="preserve">o evaluate the </w:t>
      </w:r>
      <w:r>
        <w:rPr>
          <w:rFonts w:ascii="Times New Roman" w:hAnsi="Times New Roman" w:cs="Times New Roman"/>
          <w:sz w:val="24"/>
          <w:szCs w:val="24"/>
        </w:rPr>
        <w:t>c</w:t>
      </w:r>
      <w:r w:rsidR="008823D1" w:rsidRPr="00893A51">
        <w:rPr>
          <w:rFonts w:ascii="Times New Roman" w:hAnsi="Times New Roman" w:cs="Times New Roman"/>
          <w:sz w:val="24"/>
          <w:szCs w:val="24"/>
        </w:rPr>
        <w:t>ell</w:t>
      </w:r>
      <w:r w:rsidR="008823D1" w:rsidRPr="00893A51">
        <w:rPr>
          <w:rFonts w:ascii="Times New Roman" w:hAnsi="Times New Roman" w:cs="Times New Roman"/>
          <w:b/>
          <w:bCs/>
          <w:sz w:val="24"/>
          <w:szCs w:val="24"/>
        </w:rPr>
        <w:t xml:space="preserve"> </w:t>
      </w:r>
      <w:r w:rsidR="008823D1" w:rsidRPr="00893A51">
        <w:rPr>
          <w:rFonts w:ascii="Times New Roman" w:hAnsi="Times New Roman" w:cs="Times New Roman"/>
          <w:sz w:val="24"/>
          <w:szCs w:val="24"/>
        </w:rPr>
        <w:t xml:space="preserve">viability </w:t>
      </w:r>
      <w:r w:rsidR="00021B29" w:rsidRPr="00893A51">
        <w:rPr>
          <w:rFonts w:ascii="Times New Roman" w:hAnsi="Times New Roman" w:cs="Times New Roman"/>
          <w:sz w:val="24"/>
          <w:szCs w:val="24"/>
        </w:rPr>
        <w:t>rate in different group</w:t>
      </w:r>
      <w:r>
        <w:rPr>
          <w:rFonts w:ascii="Times New Roman" w:hAnsi="Times New Roman" w:cs="Times New Roman"/>
          <w:sz w:val="24"/>
          <w:szCs w:val="24"/>
        </w:rPr>
        <w:t>s</w:t>
      </w:r>
      <w:r w:rsidR="00021B29" w:rsidRPr="00893A51">
        <w:rPr>
          <w:rFonts w:ascii="Times New Roman" w:hAnsi="Times New Roman" w:cs="Times New Roman"/>
          <w:sz w:val="24"/>
          <w:szCs w:val="24"/>
        </w:rPr>
        <w:t xml:space="preserve"> on in</w:t>
      </w:r>
      <w:r w:rsidR="003F35D6">
        <w:rPr>
          <w:rFonts w:ascii="Times New Roman" w:hAnsi="Times New Roman" w:cs="Times New Roman"/>
          <w:sz w:val="24"/>
          <w:szCs w:val="24"/>
        </w:rPr>
        <w:t xml:space="preserve"> </w:t>
      </w:r>
      <w:r w:rsidR="00021B29" w:rsidRPr="00893A51">
        <w:rPr>
          <w:rFonts w:ascii="Times New Roman" w:hAnsi="Times New Roman" w:cs="Times New Roman"/>
          <w:sz w:val="24"/>
          <w:szCs w:val="24"/>
        </w:rPr>
        <w:t xml:space="preserve">vivo part of study we used MTT assay, generally alcoholic aqueous extracts of rosemary was better than </w:t>
      </w:r>
      <w:r w:rsidR="00192D70" w:rsidRPr="00893A51">
        <w:rPr>
          <w:rFonts w:ascii="Times New Roman" w:hAnsi="Times New Roman" w:cs="Times New Roman"/>
          <w:sz w:val="24"/>
          <w:szCs w:val="24"/>
        </w:rPr>
        <w:t>aqueous extracts of rosemary</w:t>
      </w:r>
      <w:r w:rsidR="00F84366" w:rsidRPr="00893A51">
        <w:rPr>
          <w:rFonts w:ascii="Times New Roman" w:hAnsi="Times New Roman" w:cs="Times New Roman"/>
          <w:sz w:val="24"/>
          <w:szCs w:val="24"/>
        </w:rPr>
        <w:t xml:space="preserve"> (Figure 3 a)</w:t>
      </w:r>
      <w:r w:rsidR="00192D70" w:rsidRPr="00893A51">
        <w:rPr>
          <w:rFonts w:ascii="Times New Roman" w:hAnsi="Times New Roman" w:cs="Times New Roman"/>
          <w:sz w:val="24"/>
          <w:szCs w:val="24"/>
        </w:rPr>
        <w:t>, in aqueous extracts of rosemary, 200 mg/</w:t>
      </w:r>
      <w:r w:rsidR="002A425C">
        <w:rPr>
          <w:rFonts w:ascii="Times New Roman" w:hAnsi="Times New Roman" w:cs="Times New Roman"/>
          <w:sz w:val="24"/>
          <w:szCs w:val="24"/>
        </w:rPr>
        <w:t>ml</w:t>
      </w:r>
      <w:r w:rsidR="00192D70" w:rsidRPr="00893A51">
        <w:rPr>
          <w:rFonts w:ascii="Times New Roman" w:hAnsi="Times New Roman" w:cs="Times New Roman"/>
          <w:sz w:val="24"/>
          <w:szCs w:val="24"/>
        </w:rPr>
        <w:t xml:space="preserve"> was better than 100 mg/</w:t>
      </w:r>
      <w:r w:rsidR="002A425C">
        <w:rPr>
          <w:rFonts w:ascii="Times New Roman" w:hAnsi="Times New Roman" w:cs="Times New Roman"/>
          <w:sz w:val="24"/>
          <w:szCs w:val="24"/>
        </w:rPr>
        <w:t>ml</w:t>
      </w:r>
      <w:r w:rsidR="00192D70" w:rsidRPr="00893A51">
        <w:rPr>
          <w:rFonts w:ascii="Times New Roman" w:hAnsi="Times New Roman" w:cs="Times New Roman"/>
          <w:sz w:val="24"/>
          <w:szCs w:val="24"/>
        </w:rPr>
        <w:t xml:space="preserve"> and 50mg/</w:t>
      </w:r>
      <w:r w:rsidR="002A425C">
        <w:rPr>
          <w:rFonts w:ascii="Times New Roman" w:hAnsi="Times New Roman" w:cs="Times New Roman"/>
          <w:sz w:val="24"/>
          <w:szCs w:val="24"/>
        </w:rPr>
        <w:t>ml</w:t>
      </w:r>
      <w:r w:rsidR="00F84366" w:rsidRPr="00893A51">
        <w:rPr>
          <w:rFonts w:ascii="Times New Roman" w:hAnsi="Times New Roman" w:cs="Times New Roman"/>
          <w:sz w:val="24"/>
          <w:szCs w:val="24"/>
        </w:rPr>
        <w:t xml:space="preserve"> (Figure 3 b)</w:t>
      </w:r>
      <w:r w:rsidR="00192D70" w:rsidRPr="00893A51">
        <w:rPr>
          <w:rFonts w:ascii="Times New Roman" w:hAnsi="Times New Roman" w:cs="Times New Roman"/>
          <w:sz w:val="24"/>
          <w:szCs w:val="24"/>
        </w:rPr>
        <w:t xml:space="preserve"> and in alcoholic aqueous extracts of rosemary 100 mg/</w:t>
      </w:r>
      <w:r w:rsidR="002A425C">
        <w:rPr>
          <w:rFonts w:ascii="Times New Roman" w:hAnsi="Times New Roman" w:cs="Times New Roman"/>
          <w:sz w:val="24"/>
          <w:szCs w:val="24"/>
        </w:rPr>
        <w:t>ml</w:t>
      </w:r>
      <w:r w:rsidR="00192D70" w:rsidRPr="00893A51">
        <w:rPr>
          <w:rFonts w:ascii="Times New Roman" w:hAnsi="Times New Roman" w:cs="Times New Roman"/>
          <w:sz w:val="24"/>
          <w:szCs w:val="24"/>
        </w:rPr>
        <w:t xml:space="preserve"> had better cell viability in compare to another doses</w:t>
      </w:r>
      <w:r w:rsidR="00F84366" w:rsidRPr="00893A51">
        <w:rPr>
          <w:rFonts w:ascii="Times New Roman" w:hAnsi="Times New Roman" w:cs="Times New Roman"/>
          <w:sz w:val="24"/>
          <w:szCs w:val="24"/>
        </w:rPr>
        <w:t xml:space="preserve"> (Figure 3 c)</w:t>
      </w:r>
      <w:r w:rsidR="00192D70" w:rsidRPr="00893A51">
        <w:rPr>
          <w:rFonts w:ascii="Times New Roman" w:hAnsi="Times New Roman" w:cs="Times New Roman"/>
          <w:sz w:val="24"/>
          <w:szCs w:val="24"/>
        </w:rPr>
        <w:t>.</w:t>
      </w:r>
    </w:p>
    <w:p w:rsidR="00BC133B" w:rsidRPr="00893A51" w:rsidRDefault="00BC133B"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Flow cytometry:</w:t>
      </w:r>
    </w:p>
    <w:p w:rsidR="008B2FEC" w:rsidRPr="00893A51" w:rsidRDefault="00E46B3E" w:rsidP="002A425C">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The live cells were assayed by Flow cytometry, generally alcoholic aqueous extracts of rosemary </w:t>
      </w:r>
      <w:r w:rsidR="00F6765C" w:rsidRPr="00893A51">
        <w:rPr>
          <w:rFonts w:ascii="Times New Roman" w:hAnsi="Times New Roman" w:cs="Times New Roman"/>
          <w:sz w:val="24"/>
          <w:szCs w:val="24"/>
        </w:rPr>
        <w:t>were</w:t>
      </w:r>
      <w:r w:rsidRPr="00893A51">
        <w:rPr>
          <w:rFonts w:ascii="Times New Roman" w:hAnsi="Times New Roman" w:cs="Times New Roman"/>
          <w:sz w:val="24"/>
          <w:szCs w:val="24"/>
        </w:rPr>
        <w:t xml:space="preserve"> better than aqueous extracts o</w:t>
      </w:r>
      <w:r w:rsidR="00FC2940">
        <w:rPr>
          <w:rFonts w:ascii="Times New Roman" w:hAnsi="Times New Roman" w:cs="Times New Roman"/>
          <w:sz w:val="24"/>
          <w:szCs w:val="24"/>
        </w:rPr>
        <w:t>f rosemary (Figure 4), and in</w:t>
      </w:r>
      <w:r w:rsidRPr="00893A51">
        <w:rPr>
          <w:rFonts w:ascii="Times New Roman" w:hAnsi="Times New Roman" w:cs="Times New Roman"/>
          <w:sz w:val="24"/>
          <w:szCs w:val="24"/>
        </w:rPr>
        <w:t xml:space="preserve"> aqueous extracts of rosemary, 200 mg/</w:t>
      </w:r>
      <w:r w:rsidR="002A425C">
        <w:rPr>
          <w:rFonts w:ascii="Times New Roman" w:hAnsi="Times New Roman" w:cs="Times New Roman"/>
          <w:sz w:val="24"/>
          <w:szCs w:val="24"/>
        </w:rPr>
        <w:t>ml</w:t>
      </w:r>
      <w:r w:rsidRPr="00893A51">
        <w:rPr>
          <w:rFonts w:ascii="Times New Roman" w:hAnsi="Times New Roman" w:cs="Times New Roman"/>
          <w:sz w:val="24"/>
          <w:szCs w:val="24"/>
        </w:rPr>
        <w:t xml:space="preserve"> was better than 100 mg/</w:t>
      </w:r>
      <w:r w:rsidR="002A425C">
        <w:rPr>
          <w:rFonts w:ascii="Times New Roman" w:hAnsi="Times New Roman" w:cs="Times New Roman"/>
          <w:sz w:val="24"/>
          <w:szCs w:val="24"/>
        </w:rPr>
        <w:t>ml</w:t>
      </w:r>
      <w:r w:rsidRPr="00893A51">
        <w:rPr>
          <w:rFonts w:ascii="Times New Roman" w:hAnsi="Times New Roman" w:cs="Times New Roman"/>
          <w:sz w:val="24"/>
          <w:szCs w:val="24"/>
        </w:rPr>
        <w:t xml:space="preserve"> and 50mg/</w:t>
      </w:r>
      <w:r w:rsidR="002A425C">
        <w:rPr>
          <w:rFonts w:ascii="Times New Roman" w:hAnsi="Times New Roman" w:cs="Times New Roman"/>
          <w:sz w:val="24"/>
          <w:szCs w:val="24"/>
        </w:rPr>
        <w:t>ml</w:t>
      </w:r>
      <w:r w:rsidRPr="00893A51">
        <w:rPr>
          <w:rFonts w:ascii="Times New Roman" w:hAnsi="Times New Roman" w:cs="Times New Roman"/>
          <w:sz w:val="24"/>
          <w:szCs w:val="24"/>
        </w:rPr>
        <w:t xml:space="preserve"> (Figure 4 a) and in alcoholic aqueous extracts of rosemary 200 mg/</w:t>
      </w:r>
      <w:r w:rsidR="002A425C">
        <w:rPr>
          <w:rFonts w:ascii="Times New Roman" w:hAnsi="Times New Roman" w:cs="Times New Roman"/>
          <w:sz w:val="24"/>
          <w:szCs w:val="24"/>
        </w:rPr>
        <w:t>ml</w:t>
      </w:r>
      <w:r w:rsidRPr="00893A51">
        <w:rPr>
          <w:rFonts w:ascii="Times New Roman" w:hAnsi="Times New Roman" w:cs="Times New Roman"/>
          <w:sz w:val="24"/>
          <w:szCs w:val="24"/>
        </w:rPr>
        <w:t xml:space="preserve"> had better cell viability in compare to another doses (Figure </w:t>
      </w:r>
      <w:r w:rsidR="00EA2CF3" w:rsidRPr="00893A51">
        <w:rPr>
          <w:rFonts w:ascii="Times New Roman" w:hAnsi="Times New Roman" w:cs="Times New Roman"/>
          <w:sz w:val="24"/>
          <w:szCs w:val="24"/>
        </w:rPr>
        <w:t>4 b</w:t>
      </w:r>
      <w:r w:rsidRPr="00893A51">
        <w:rPr>
          <w:rFonts w:ascii="Times New Roman" w:hAnsi="Times New Roman" w:cs="Times New Roman"/>
          <w:sz w:val="24"/>
          <w:szCs w:val="24"/>
        </w:rPr>
        <w:t>).</w:t>
      </w:r>
    </w:p>
    <w:p w:rsidR="00BC133B" w:rsidRPr="00893A51" w:rsidRDefault="00BC133B" w:rsidP="00893A51">
      <w:pPr>
        <w:spacing w:line="360" w:lineRule="auto"/>
        <w:jc w:val="both"/>
        <w:rPr>
          <w:rFonts w:ascii="Times New Roman" w:hAnsi="Times New Roman" w:cs="Times New Roman"/>
          <w:b/>
          <w:bCs/>
          <w:sz w:val="24"/>
          <w:szCs w:val="24"/>
        </w:rPr>
      </w:pPr>
      <w:r w:rsidRPr="00893A51">
        <w:rPr>
          <w:rFonts w:ascii="Times New Roman" w:hAnsi="Times New Roman" w:cs="Times New Roman"/>
          <w:b/>
          <w:bCs/>
          <w:sz w:val="24"/>
          <w:szCs w:val="24"/>
        </w:rPr>
        <w:t>Real rime PCR:</w:t>
      </w:r>
    </w:p>
    <w:p w:rsidR="00F6765C" w:rsidRPr="00893A51" w:rsidRDefault="00F6765C" w:rsidP="00FC2940">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BCL2</w:t>
      </w:r>
      <w:r w:rsidR="00FF6958" w:rsidRPr="00893A51">
        <w:rPr>
          <w:rFonts w:ascii="Times New Roman" w:hAnsi="Times New Roman" w:cs="Times New Roman"/>
          <w:sz w:val="24"/>
          <w:szCs w:val="24"/>
        </w:rPr>
        <w:t xml:space="preserve"> gene expression</w:t>
      </w:r>
      <w:r w:rsidRPr="00893A51">
        <w:rPr>
          <w:rFonts w:ascii="Times New Roman" w:hAnsi="Times New Roman" w:cs="Times New Roman"/>
          <w:sz w:val="24"/>
          <w:szCs w:val="24"/>
        </w:rPr>
        <w:t xml:space="preserve"> as anti-apoptotic</w:t>
      </w:r>
      <w:r w:rsidR="00FF6958" w:rsidRPr="00893A51">
        <w:rPr>
          <w:rFonts w:ascii="Times New Roman" w:hAnsi="Times New Roman" w:cs="Times New Roman"/>
          <w:sz w:val="24"/>
          <w:szCs w:val="24"/>
        </w:rPr>
        <w:t xml:space="preserve"> gene</w:t>
      </w:r>
      <w:r w:rsidRPr="00893A51">
        <w:rPr>
          <w:rFonts w:ascii="Times New Roman" w:hAnsi="Times New Roman" w:cs="Times New Roman"/>
          <w:sz w:val="24"/>
          <w:szCs w:val="24"/>
        </w:rPr>
        <w:t xml:space="preserve"> in I/R group significantly decreased and in </w:t>
      </w:r>
      <w:r w:rsidR="00FF6958" w:rsidRPr="00893A51">
        <w:rPr>
          <w:rFonts w:ascii="Times New Roman" w:hAnsi="Times New Roman" w:cs="Times New Roman"/>
          <w:sz w:val="24"/>
          <w:szCs w:val="24"/>
        </w:rPr>
        <w:t xml:space="preserve">alcoholic aqueous extracts of rosemary 200 mg/kg the expression of BCL2 increased in compared to I/R (P&lt;0.05) </w:t>
      </w:r>
      <w:r w:rsidR="00FC2940">
        <w:rPr>
          <w:rFonts w:ascii="Times New Roman" w:hAnsi="Times New Roman" w:cs="Times New Roman"/>
          <w:sz w:val="24"/>
          <w:szCs w:val="24"/>
        </w:rPr>
        <w:t>and</w:t>
      </w:r>
      <w:r w:rsidR="00FF6958" w:rsidRPr="00893A51">
        <w:rPr>
          <w:rFonts w:ascii="Times New Roman" w:hAnsi="Times New Roman" w:cs="Times New Roman"/>
          <w:sz w:val="24"/>
          <w:szCs w:val="24"/>
        </w:rPr>
        <w:t xml:space="preserve"> had no significant </w:t>
      </w:r>
      <w:r w:rsidR="00501BFF" w:rsidRPr="00893A51">
        <w:rPr>
          <w:rFonts w:ascii="Times New Roman" w:hAnsi="Times New Roman" w:cs="Times New Roman"/>
          <w:sz w:val="24"/>
          <w:szCs w:val="24"/>
        </w:rPr>
        <w:t>difference with control group (Figure 5 a).</w:t>
      </w:r>
    </w:p>
    <w:p w:rsidR="00FA40B4" w:rsidRPr="00893A51" w:rsidRDefault="00501BFF" w:rsidP="00CC1D0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The BAX gene </w:t>
      </w:r>
      <w:r w:rsidR="00FA40B4" w:rsidRPr="00893A51">
        <w:rPr>
          <w:rFonts w:ascii="Times New Roman" w:hAnsi="Times New Roman" w:cs="Times New Roman"/>
          <w:sz w:val="24"/>
          <w:szCs w:val="24"/>
        </w:rPr>
        <w:t>expression</w:t>
      </w:r>
      <w:r w:rsidRPr="00893A51">
        <w:rPr>
          <w:rFonts w:ascii="Times New Roman" w:hAnsi="Times New Roman" w:cs="Times New Roman"/>
          <w:sz w:val="24"/>
          <w:szCs w:val="24"/>
        </w:rPr>
        <w:t xml:space="preserve"> as </w:t>
      </w:r>
      <w:r w:rsidR="00FA40B4" w:rsidRPr="00893A51">
        <w:rPr>
          <w:rFonts w:ascii="Times New Roman" w:hAnsi="Times New Roman" w:cs="Times New Roman"/>
          <w:sz w:val="24"/>
          <w:szCs w:val="24"/>
        </w:rPr>
        <w:t>apoptotic</w:t>
      </w:r>
      <w:r w:rsidRPr="00893A51">
        <w:rPr>
          <w:rFonts w:ascii="Times New Roman" w:hAnsi="Times New Roman" w:cs="Times New Roman"/>
          <w:sz w:val="24"/>
          <w:szCs w:val="24"/>
        </w:rPr>
        <w:t xml:space="preserve"> gene </w:t>
      </w:r>
      <w:r w:rsidR="00FC2940" w:rsidRPr="00893A51">
        <w:rPr>
          <w:rFonts w:ascii="Times New Roman" w:hAnsi="Times New Roman" w:cs="Times New Roman"/>
          <w:sz w:val="24"/>
          <w:szCs w:val="24"/>
        </w:rPr>
        <w:t xml:space="preserve">decreased </w:t>
      </w:r>
      <w:r w:rsidR="00FA40B4" w:rsidRPr="00893A51">
        <w:rPr>
          <w:rFonts w:ascii="Times New Roman" w:hAnsi="Times New Roman" w:cs="Times New Roman"/>
          <w:sz w:val="24"/>
          <w:szCs w:val="24"/>
        </w:rPr>
        <w:t xml:space="preserve">in control group and </w:t>
      </w:r>
      <w:r w:rsidR="00CC1D0A" w:rsidRPr="00893A51">
        <w:rPr>
          <w:rFonts w:ascii="Times New Roman" w:hAnsi="Times New Roman" w:cs="Times New Roman"/>
          <w:sz w:val="24"/>
          <w:szCs w:val="24"/>
        </w:rPr>
        <w:t xml:space="preserve">increased </w:t>
      </w:r>
      <w:r w:rsidR="00FA40B4" w:rsidRPr="00893A51">
        <w:rPr>
          <w:rFonts w:ascii="Times New Roman" w:hAnsi="Times New Roman" w:cs="Times New Roman"/>
          <w:sz w:val="24"/>
          <w:szCs w:val="24"/>
        </w:rPr>
        <w:t xml:space="preserve">in I/R </w:t>
      </w:r>
      <w:r w:rsidR="006C2868">
        <w:rPr>
          <w:rFonts w:ascii="Times New Roman" w:hAnsi="Times New Roman" w:cs="Times New Roman"/>
          <w:sz w:val="24"/>
          <w:szCs w:val="24"/>
        </w:rPr>
        <w:t>group</w:t>
      </w:r>
      <w:r w:rsidR="002F3456" w:rsidRPr="00893A51">
        <w:rPr>
          <w:rFonts w:ascii="Times New Roman" w:hAnsi="Times New Roman" w:cs="Times New Roman"/>
          <w:sz w:val="24"/>
          <w:szCs w:val="24"/>
        </w:rPr>
        <w:t xml:space="preserve">, </w:t>
      </w:r>
      <w:r w:rsidR="00CC1D0A">
        <w:rPr>
          <w:rFonts w:ascii="Times New Roman" w:hAnsi="Times New Roman" w:cs="Times New Roman"/>
          <w:sz w:val="24"/>
          <w:szCs w:val="24"/>
        </w:rPr>
        <w:t>pre</w:t>
      </w:r>
      <w:r w:rsidR="002F3456" w:rsidRPr="00893A51">
        <w:rPr>
          <w:rFonts w:ascii="Times New Roman" w:hAnsi="Times New Roman" w:cs="Times New Roman"/>
          <w:sz w:val="24"/>
          <w:szCs w:val="24"/>
        </w:rPr>
        <w:t xml:space="preserve">treatment with </w:t>
      </w:r>
      <w:r w:rsidR="00FA40B4" w:rsidRPr="00893A51">
        <w:rPr>
          <w:rFonts w:ascii="Times New Roman" w:hAnsi="Times New Roman" w:cs="Times New Roman"/>
          <w:sz w:val="24"/>
          <w:szCs w:val="24"/>
        </w:rPr>
        <w:t xml:space="preserve">alcoholic aqueous extracts of rosemary 200 mg/kg </w:t>
      </w:r>
      <w:r w:rsidR="002F3456" w:rsidRPr="00893A51">
        <w:rPr>
          <w:rFonts w:ascii="Times New Roman" w:hAnsi="Times New Roman" w:cs="Times New Roman"/>
          <w:sz w:val="24"/>
          <w:szCs w:val="24"/>
        </w:rPr>
        <w:t xml:space="preserve">decrease </w:t>
      </w:r>
      <w:r w:rsidR="00FA40B4" w:rsidRPr="00893A51">
        <w:rPr>
          <w:rFonts w:ascii="Times New Roman" w:hAnsi="Times New Roman" w:cs="Times New Roman"/>
          <w:sz w:val="24"/>
          <w:szCs w:val="24"/>
        </w:rPr>
        <w:t xml:space="preserve">the expression of BCL2 in compared to I/R </w:t>
      </w:r>
      <w:r w:rsidR="006C2868">
        <w:rPr>
          <w:rFonts w:ascii="Times New Roman" w:hAnsi="Times New Roman" w:cs="Times New Roman"/>
          <w:sz w:val="24"/>
          <w:szCs w:val="24"/>
        </w:rPr>
        <w:t xml:space="preserve">group </w:t>
      </w:r>
      <w:r w:rsidR="00FA40B4" w:rsidRPr="00893A51">
        <w:rPr>
          <w:rFonts w:ascii="Times New Roman" w:hAnsi="Times New Roman" w:cs="Times New Roman"/>
          <w:sz w:val="24"/>
          <w:szCs w:val="24"/>
        </w:rPr>
        <w:t xml:space="preserve">(P&lt;0.05) </w:t>
      </w:r>
      <w:r w:rsidR="00CC1D0A">
        <w:rPr>
          <w:rFonts w:ascii="Times New Roman" w:hAnsi="Times New Roman" w:cs="Times New Roman"/>
          <w:sz w:val="24"/>
          <w:szCs w:val="24"/>
        </w:rPr>
        <w:t>and</w:t>
      </w:r>
      <w:r w:rsidR="00FA40B4" w:rsidRPr="00893A51">
        <w:rPr>
          <w:rFonts w:ascii="Times New Roman" w:hAnsi="Times New Roman" w:cs="Times New Roman"/>
          <w:sz w:val="24"/>
          <w:szCs w:val="24"/>
        </w:rPr>
        <w:t xml:space="preserve"> had no significant difference with control group (Figure 5 </w:t>
      </w:r>
      <w:r w:rsidR="002F3456" w:rsidRPr="00893A51">
        <w:rPr>
          <w:rFonts w:ascii="Times New Roman" w:hAnsi="Times New Roman" w:cs="Times New Roman"/>
          <w:sz w:val="24"/>
          <w:szCs w:val="24"/>
        </w:rPr>
        <w:t>b</w:t>
      </w:r>
      <w:r w:rsidR="00FA40B4" w:rsidRPr="00893A51">
        <w:rPr>
          <w:rFonts w:ascii="Times New Roman" w:hAnsi="Times New Roman" w:cs="Times New Roman"/>
          <w:sz w:val="24"/>
          <w:szCs w:val="24"/>
        </w:rPr>
        <w:t>).</w:t>
      </w:r>
      <w:r w:rsidR="002F3456" w:rsidRPr="00893A51">
        <w:rPr>
          <w:rFonts w:ascii="Times New Roman" w:hAnsi="Times New Roman" w:cs="Times New Roman"/>
          <w:sz w:val="24"/>
          <w:szCs w:val="24"/>
        </w:rPr>
        <w:t xml:space="preserve"> Another apoptotic gene that was evaluated was Caspase 3 gene, in control group the expression</w:t>
      </w:r>
      <w:r w:rsidR="00CC1D0A">
        <w:rPr>
          <w:rFonts w:ascii="Times New Roman" w:hAnsi="Times New Roman" w:cs="Times New Roman"/>
          <w:sz w:val="24"/>
          <w:szCs w:val="24"/>
        </w:rPr>
        <w:t xml:space="preserve"> was</w:t>
      </w:r>
      <w:r w:rsidR="002F3456" w:rsidRPr="00893A51">
        <w:rPr>
          <w:rFonts w:ascii="Times New Roman" w:hAnsi="Times New Roman" w:cs="Times New Roman"/>
          <w:sz w:val="24"/>
          <w:szCs w:val="24"/>
        </w:rPr>
        <w:t xml:space="preserve"> decreased and in I/R increased, treatment with alcoholic aqueous extracts of rosemary</w:t>
      </w:r>
      <w:r w:rsidR="005C3DDD" w:rsidRPr="00893A51">
        <w:rPr>
          <w:rFonts w:ascii="Times New Roman" w:hAnsi="Times New Roman" w:cs="Times New Roman"/>
          <w:sz w:val="24"/>
          <w:szCs w:val="24"/>
        </w:rPr>
        <w:t xml:space="preserve"> in all doses decreased this expression in compared to I/R and had no different with control group (Figure 5 c).</w:t>
      </w:r>
    </w:p>
    <w:p w:rsidR="00714977" w:rsidRPr="001D70B1" w:rsidRDefault="00714977" w:rsidP="00893A51">
      <w:pPr>
        <w:spacing w:line="360" w:lineRule="auto"/>
        <w:jc w:val="both"/>
        <w:rPr>
          <w:rFonts w:ascii="Times New Roman" w:hAnsi="Times New Roman" w:cs="Times New Roman"/>
          <w:b/>
          <w:bCs/>
          <w:sz w:val="28"/>
          <w:szCs w:val="28"/>
        </w:rPr>
      </w:pPr>
      <w:r w:rsidRPr="001D70B1">
        <w:rPr>
          <w:rFonts w:ascii="Times New Roman" w:hAnsi="Times New Roman" w:cs="Times New Roman"/>
          <w:b/>
          <w:bCs/>
          <w:sz w:val="28"/>
          <w:szCs w:val="28"/>
        </w:rPr>
        <w:t xml:space="preserve">Discussion: </w:t>
      </w:r>
    </w:p>
    <w:p w:rsidR="00EB5D7E" w:rsidRPr="00893A51" w:rsidRDefault="00ED6393" w:rsidP="003356A9">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 xml:space="preserve">The stroke is an even that occur with </w:t>
      </w:r>
      <w:r w:rsidR="0083105A" w:rsidRPr="00893A51">
        <w:rPr>
          <w:rFonts w:ascii="Times New Roman" w:hAnsi="Times New Roman" w:cs="Times New Roman"/>
          <w:sz w:val="24"/>
          <w:szCs w:val="24"/>
        </w:rPr>
        <w:t>high</w:t>
      </w:r>
      <w:r w:rsidR="00953CF4" w:rsidRPr="00893A51">
        <w:rPr>
          <w:rFonts w:ascii="Times New Roman" w:hAnsi="Times New Roman" w:cs="Times New Roman"/>
          <w:sz w:val="24"/>
          <w:szCs w:val="24"/>
        </w:rPr>
        <w:t xml:space="preserve"> prevalence, </w:t>
      </w:r>
      <w:r w:rsidR="0083105A" w:rsidRPr="00893A51">
        <w:rPr>
          <w:rFonts w:ascii="Times New Roman" w:hAnsi="Times New Roman" w:cs="Times New Roman"/>
          <w:sz w:val="24"/>
          <w:szCs w:val="24"/>
        </w:rPr>
        <w:t>significant number of stroke victims die and some of them become disabled for the rest of their lives, so it imposes a lot of financial burden on the health care system</w:t>
      </w:r>
      <w:r w:rsidR="005C47D4">
        <w:rPr>
          <w:rFonts w:ascii="Times New Roman" w:hAnsi="Times New Roman" w:cs="Times New Roman"/>
          <w:sz w:val="24"/>
          <w:szCs w:val="24"/>
        </w:rPr>
        <w:t>s</w:t>
      </w:r>
      <w:r w:rsidR="00A1254E" w:rsidRPr="00893A51">
        <w:rPr>
          <w:rFonts w:ascii="Times New Roman" w:hAnsi="Times New Roman" w:cs="Times New Roman"/>
          <w:sz w:val="24"/>
          <w:szCs w:val="24"/>
        </w:rPr>
        <w:t xml:space="preserve"> </w:t>
      </w:r>
      <w:r w:rsidR="00A1254E" w:rsidRPr="00893A51">
        <w:rPr>
          <w:rFonts w:ascii="Times New Roman" w:hAnsi="Times New Roman" w:cs="Times New Roman"/>
          <w:sz w:val="24"/>
          <w:szCs w:val="24"/>
        </w:rPr>
        <w:fldChar w:fldCharType="begin"/>
      </w:r>
      <w:r w:rsidR="00A1254E" w:rsidRPr="00893A51">
        <w:rPr>
          <w:rFonts w:ascii="Times New Roman" w:hAnsi="Times New Roman" w:cs="Times New Roman"/>
          <w:sz w:val="24"/>
          <w:szCs w:val="24"/>
        </w:rPr>
        <w:instrText xml:space="preserve"> ADDIN EN.CITE &lt;EndNote&gt;&lt;Cite&gt;&lt;Author&gt;Organization&lt;/Author&gt;&lt;Year&gt;2002&lt;/Year&gt;&lt;RecNum&gt;5&lt;/RecNum&gt;&lt;DisplayText&gt;(3, 5)&lt;/DisplayText&gt;&lt;record&gt;&lt;rec-number&gt;5&lt;/rec-number&gt;&lt;foreign-keys&gt;&lt;key app="EN" db-id="raasv20a50z5fqefrwpvw5dbpwadaexwx2pp"&gt;5&lt;/key&gt;&lt;/foreign-keys&gt;&lt;ref-type name="Book"&gt;6&lt;/ref-type&gt;&lt;contributors&gt;&lt;authors&gt;&lt;author&gt;World Health Organization&lt;/author&gt;&lt;/authors&gt;&lt;/contributors&gt;&lt;titles&gt;&lt;title&gt;The world health report 2002: reducing risks, promoting healthy life&lt;/title&gt;&lt;/titles&gt;&lt;dates&gt;&lt;year&gt;2002&lt;/year&gt;&lt;/dates&gt;&lt;publisher&gt;World Health Organization&lt;/publisher&gt;&lt;isbn&gt;9241562072&lt;/isbn&gt;&lt;urls&gt;&lt;/urls&gt;&lt;/record&gt;&lt;/Cite&gt;&lt;Cite&gt;&lt;Author&gt;Feigin&lt;/Author&gt;&lt;Year&gt;2003&lt;/Year&gt;&lt;RecNum&gt;7&lt;/RecNum&gt;&lt;record&gt;&lt;rec-number&gt;7&lt;/rec-number&gt;&lt;foreign-keys&gt;&lt;key app="EN" db-id="raasv20a50z5fqefrwpvw5dbpwadaexwx2pp"&gt;7&lt;/key&gt;&lt;/foreign-keys&gt;&lt;ref-type name="Journal Article"&gt;17&lt;/ref-type&gt;&lt;contributors&gt;&lt;authors&gt;&lt;author&gt;Feigin, Valery L&lt;/author&gt;&lt;author&gt;Lawes, Carlene MM&lt;/author&gt;&lt;author&gt;Bennett, Derrick A&lt;/author&gt;&lt;author&gt;Anderson, Craig S&lt;/author&gt;&lt;/authors&gt;&lt;/contributors&gt;&lt;titles&gt;&lt;title&gt;Stroke epidemiology: a review of population-based studies of incidence, prevalence, and case-fatality in the late 20th century&lt;/title&gt;&lt;secondary-title&gt;The Lancet Neurology&lt;/secondary-title&gt;&lt;/titles&gt;&lt;periodical&gt;&lt;full-title&gt;The Lancet Neurology&lt;/full-title&gt;&lt;/periodical&gt;&lt;pages&gt;43-53&lt;/pages&gt;&lt;volume&gt;2&lt;/volume&gt;&lt;number&gt;1&lt;/number&gt;&lt;dates&gt;&lt;year&gt;2003&lt;/year&gt;&lt;/dates&gt;&lt;isbn&gt;1474-4422&lt;/isbn&gt;&lt;urls&gt;&lt;/urls&gt;&lt;/record&gt;&lt;/Cite&gt;&lt;/EndNote&gt;</w:instrText>
      </w:r>
      <w:r w:rsidR="00A1254E" w:rsidRPr="00893A51">
        <w:rPr>
          <w:rFonts w:ascii="Times New Roman" w:hAnsi="Times New Roman" w:cs="Times New Roman"/>
          <w:sz w:val="24"/>
          <w:szCs w:val="24"/>
        </w:rPr>
        <w:fldChar w:fldCharType="separate"/>
      </w:r>
      <w:r w:rsidR="00A1254E" w:rsidRPr="00893A51">
        <w:rPr>
          <w:rFonts w:ascii="Times New Roman" w:hAnsi="Times New Roman" w:cs="Times New Roman"/>
          <w:noProof/>
          <w:sz w:val="24"/>
          <w:szCs w:val="24"/>
        </w:rPr>
        <w:t>(</w:t>
      </w:r>
      <w:hyperlink w:anchor="_ENREF_3" w:tooltip="Organization, 2002 #5" w:history="1">
        <w:r w:rsidR="006456BA" w:rsidRPr="00893A51">
          <w:rPr>
            <w:rFonts w:ascii="Times New Roman" w:hAnsi="Times New Roman" w:cs="Times New Roman"/>
            <w:noProof/>
            <w:sz w:val="24"/>
            <w:szCs w:val="24"/>
          </w:rPr>
          <w:t>3</w:t>
        </w:r>
      </w:hyperlink>
      <w:r w:rsidR="00A1254E" w:rsidRPr="00893A51">
        <w:rPr>
          <w:rFonts w:ascii="Times New Roman" w:hAnsi="Times New Roman" w:cs="Times New Roman"/>
          <w:noProof/>
          <w:sz w:val="24"/>
          <w:szCs w:val="24"/>
        </w:rPr>
        <w:t xml:space="preserve">, </w:t>
      </w:r>
      <w:hyperlink w:anchor="_ENREF_5" w:tooltip="Feigin, 2003 #7" w:history="1">
        <w:r w:rsidR="006456BA" w:rsidRPr="00893A51">
          <w:rPr>
            <w:rFonts w:ascii="Times New Roman" w:hAnsi="Times New Roman" w:cs="Times New Roman"/>
            <w:noProof/>
            <w:sz w:val="24"/>
            <w:szCs w:val="24"/>
          </w:rPr>
          <w:t>5</w:t>
        </w:r>
      </w:hyperlink>
      <w:r w:rsidR="00A1254E" w:rsidRPr="00893A51">
        <w:rPr>
          <w:rFonts w:ascii="Times New Roman" w:hAnsi="Times New Roman" w:cs="Times New Roman"/>
          <w:noProof/>
          <w:sz w:val="24"/>
          <w:szCs w:val="24"/>
        </w:rPr>
        <w:t>)</w:t>
      </w:r>
      <w:r w:rsidR="00A1254E" w:rsidRPr="00893A51">
        <w:rPr>
          <w:rFonts w:ascii="Times New Roman" w:hAnsi="Times New Roman" w:cs="Times New Roman"/>
          <w:sz w:val="24"/>
          <w:szCs w:val="24"/>
        </w:rPr>
        <w:fldChar w:fldCharType="end"/>
      </w:r>
      <w:r w:rsidR="002F4012" w:rsidRPr="00893A51">
        <w:rPr>
          <w:rFonts w:ascii="Times New Roman" w:hAnsi="Times New Roman" w:cs="Times New Roman"/>
          <w:sz w:val="24"/>
          <w:szCs w:val="24"/>
        </w:rPr>
        <w:t xml:space="preserve">. </w:t>
      </w:r>
      <w:r w:rsidR="00F02349" w:rsidRPr="00893A51">
        <w:rPr>
          <w:rFonts w:ascii="Times New Roman" w:hAnsi="Times New Roman" w:cs="Times New Roman"/>
          <w:sz w:val="24"/>
          <w:szCs w:val="24"/>
        </w:rPr>
        <w:t>D</w:t>
      </w:r>
      <w:r w:rsidR="00C6506A" w:rsidRPr="00893A51">
        <w:rPr>
          <w:rFonts w:ascii="Times New Roman" w:hAnsi="Times New Roman" w:cs="Times New Roman"/>
          <w:sz w:val="24"/>
          <w:szCs w:val="24"/>
        </w:rPr>
        <w:t xml:space="preserve">amage to blood–brain barrier (BBB), and then brain edema are the main pathogenesis of brain stroke that lead to cell death </w:t>
      </w:r>
      <w:r w:rsidR="00C6506A"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&lt;EndNote&gt;&lt;Cite&gt;&lt;Author&gt;Huang&lt;/Author&gt;&lt;Year&gt;2012&lt;/Year&gt;&lt;RecNum&gt;25&lt;/RecNum&gt;&lt;DisplayText&gt;(29)&lt;/DisplayText&gt;&lt;record&gt;&lt;rec-number&gt;25&lt;/rec-number&gt;&lt;foreign-keys&gt;&lt;key app="EN" db-id="raasv20a50z5fqefrwpvw5dbpwadaexwx2pp"&gt;25&lt;/key&gt;&lt;/foreign-keys&gt;&lt;ref-type name="Journal Article"&gt;17&lt;/ref-type&gt;&lt;contributors&gt;&lt;authors&gt;&lt;author&gt;Huang, Ping&lt;/author&gt;&lt;author&gt;Zhou, Chang-Man&lt;/author&gt;&lt;author&gt;Liu, Yu-Ying&lt;/author&gt;&lt;author&gt;Hu, Bai-He&lt;/author&gt;&lt;author&gt;Chang, Xin&lt;/author&gt;&lt;author&gt;Zhao, Xin-Rong&lt;/author&gt;&lt;author&gt;Xu, Xiang-Shun&lt;/author&gt;&lt;author&gt;Li, Quan&lt;/author&gt;&lt;author&gt;Wei, Xiao-Hong&lt;/author&gt;&lt;author&gt;Mao, Xiao-Wei&lt;/author&gt;&lt;/authors&gt;&lt;/contributors&gt;&lt;titles&gt;&lt;title&gt;Cerebralcare Granule® attenuates blood–brain barrier disruption after middle cerebral artery occlusion in rats&lt;/title&gt;&lt;secondary-title&gt;Experimental neurology&lt;/secondary-title&gt;&lt;/titles&gt;&lt;periodical&gt;&lt;full-title&gt;Experimental neurology&lt;/full-title&gt;&lt;/periodical&gt;&lt;pages&gt;453-463&lt;/pages&gt;&lt;volume&gt;237&lt;/volume&gt;&lt;number&gt;2&lt;/number&gt;&lt;dates&gt;&lt;year&gt;2012&lt;/year&gt;&lt;/dates&gt;&lt;isbn&gt;0014-4886&lt;/isbn&gt;&lt;urls&gt;&lt;/urls&gt;&lt;/record&gt;&lt;/Cite&gt;&lt;/EndNote&gt;</w:instrText>
      </w:r>
      <w:r w:rsidR="00C6506A"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29" w:tooltip="Huang, 2012 #32" w:history="1">
        <w:r w:rsidR="006456BA">
          <w:rPr>
            <w:rFonts w:ascii="Times New Roman" w:hAnsi="Times New Roman" w:cs="Times New Roman"/>
            <w:noProof/>
            <w:sz w:val="24"/>
            <w:szCs w:val="24"/>
          </w:rPr>
          <w:t>29</w:t>
        </w:r>
      </w:hyperlink>
      <w:r w:rsidR="00E17772">
        <w:rPr>
          <w:rFonts w:ascii="Times New Roman" w:hAnsi="Times New Roman" w:cs="Times New Roman"/>
          <w:noProof/>
          <w:sz w:val="24"/>
          <w:szCs w:val="24"/>
        </w:rPr>
        <w:t>)</w:t>
      </w:r>
      <w:r w:rsidR="00C6506A" w:rsidRPr="00893A51">
        <w:rPr>
          <w:rFonts w:ascii="Times New Roman" w:hAnsi="Times New Roman" w:cs="Times New Roman"/>
          <w:sz w:val="24"/>
          <w:szCs w:val="24"/>
        </w:rPr>
        <w:fldChar w:fldCharType="end"/>
      </w:r>
      <w:r w:rsidR="00C6506A" w:rsidRPr="00893A51">
        <w:rPr>
          <w:rFonts w:ascii="Times New Roman" w:hAnsi="Times New Roman" w:cs="Times New Roman"/>
          <w:sz w:val="24"/>
          <w:szCs w:val="24"/>
        </w:rPr>
        <w:t>, t</w:t>
      </w:r>
      <w:r w:rsidR="00BC2665" w:rsidRPr="00893A51">
        <w:rPr>
          <w:rFonts w:ascii="Times New Roman" w:hAnsi="Times New Roman" w:cs="Times New Roman"/>
          <w:sz w:val="24"/>
          <w:szCs w:val="24"/>
        </w:rPr>
        <w:t xml:space="preserve">he last event in brain I/R damage is apoptosis from different pathway such as oxidative stress, inflammation and </w:t>
      </w:r>
      <w:r w:rsidR="00F02349" w:rsidRPr="00893A51">
        <w:rPr>
          <w:rFonts w:ascii="Times New Roman" w:hAnsi="Times New Roman" w:cs="Times New Roman"/>
          <w:sz w:val="24"/>
          <w:szCs w:val="24"/>
        </w:rPr>
        <w:t>etc.</w:t>
      </w:r>
      <w:r w:rsidR="00BC2665" w:rsidRPr="00893A51">
        <w:rPr>
          <w:rFonts w:ascii="Times New Roman" w:hAnsi="Times New Roman" w:cs="Times New Roman"/>
          <w:sz w:val="24"/>
          <w:szCs w:val="24"/>
        </w:rPr>
        <w:t xml:space="preserve"> </w:t>
      </w:r>
      <w:r w:rsidR="00BC2665" w:rsidRPr="00893A51">
        <w:rPr>
          <w:rFonts w:ascii="Times New Roman" w:hAnsi="Times New Roman" w:cs="Times New Roman"/>
          <w:sz w:val="24"/>
          <w:szCs w:val="24"/>
        </w:rPr>
        <w:fldChar w:fldCharType="begin"/>
      </w:r>
      <w:r w:rsidR="00BC2665" w:rsidRPr="00893A51">
        <w:rPr>
          <w:rFonts w:ascii="Times New Roman" w:hAnsi="Times New Roman" w:cs="Times New Roman"/>
          <w:sz w:val="24"/>
          <w:szCs w:val="24"/>
        </w:rPr>
        <w:instrText xml:space="preserve"> ADDIN EN.CITE &lt;EndNote&gt;&lt;Cite&gt;&lt;Author&gt;Abdel-Aleem&lt;/Author&gt;&lt;Year&gt;2016&lt;/Year&gt;&lt;RecNum&gt;4&lt;/RecNum&gt;&lt;DisplayText&gt;(8)&lt;/DisplayText&gt;&lt;record&gt;&lt;rec-number&gt;4&lt;/rec-number&gt;&lt;foreign-keys&gt;&lt;key app="EN" db-id="raasv20a50z5fqefrwpvw5dbpwadaexwx2pp"&gt;4&lt;/key&gt;&lt;/foreign-keys&gt;&lt;ref-type name="Journal Article"&gt;17&lt;/ref-type&gt;&lt;contributors&gt;&lt;authors&gt;&lt;author&gt;Abdel-Aleem, Ghada A&lt;/author&gt;&lt;author&gt;Khaleel, Eman F&lt;/author&gt;&lt;author&gt;Mostafa, Dalia G&lt;/author&gt;&lt;author&gt;Elberier, Lydia K&lt;/author&gt;&lt;/authors&gt;&lt;/contributors&gt;&lt;titles&gt;&lt;title&gt;Neuroprotective effect of resveratrol against brain ischemia reperfusion injury in rats entails reduction of DJ-1 protein expression and activation of PI3K/Akt/GSK3b survival pathway&lt;/title&gt;&lt;secondary-title&gt;Archives of physiology and biochemistry&lt;/secondary-title&gt;&lt;/titles&gt;&lt;periodical&gt;&lt;full-title&gt;Archives of physiology and biochemistry&lt;/full-title&gt;&lt;/periodical&gt;&lt;pages&gt;200-213&lt;/pages&gt;&lt;volume&gt;122&lt;/volume&gt;&lt;number&gt;4&lt;/number&gt;&lt;dates&gt;&lt;year&gt;2016&lt;/year&gt;&lt;/dates&gt;&lt;isbn&gt;1381-3455&lt;/isbn&gt;&lt;urls&gt;&lt;/urls&gt;&lt;/record&gt;&lt;/Cite&gt;&lt;/EndNote&gt;</w:instrText>
      </w:r>
      <w:r w:rsidR="00BC2665" w:rsidRPr="00893A51">
        <w:rPr>
          <w:rFonts w:ascii="Times New Roman" w:hAnsi="Times New Roman" w:cs="Times New Roman"/>
          <w:sz w:val="24"/>
          <w:szCs w:val="24"/>
        </w:rPr>
        <w:fldChar w:fldCharType="separate"/>
      </w:r>
      <w:r w:rsidR="00BC2665" w:rsidRPr="00893A51">
        <w:rPr>
          <w:rFonts w:ascii="Times New Roman" w:hAnsi="Times New Roman" w:cs="Times New Roman"/>
          <w:noProof/>
          <w:sz w:val="24"/>
          <w:szCs w:val="24"/>
        </w:rPr>
        <w:t>(</w:t>
      </w:r>
      <w:hyperlink w:anchor="_ENREF_8" w:tooltip="Abdel-Aleem, 2016 #4" w:history="1">
        <w:r w:rsidR="006456BA" w:rsidRPr="00893A51">
          <w:rPr>
            <w:rFonts w:ascii="Times New Roman" w:hAnsi="Times New Roman" w:cs="Times New Roman"/>
            <w:noProof/>
            <w:sz w:val="24"/>
            <w:szCs w:val="24"/>
          </w:rPr>
          <w:t>8</w:t>
        </w:r>
      </w:hyperlink>
      <w:r w:rsidR="00BC2665" w:rsidRPr="00893A51">
        <w:rPr>
          <w:rFonts w:ascii="Times New Roman" w:hAnsi="Times New Roman" w:cs="Times New Roman"/>
          <w:noProof/>
          <w:sz w:val="24"/>
          <w:szCs w:val="24"/>
        </w:rPr>
        <w:t>)</w:t>
      </w:r>
      <w:r w:rsidR="00BC2665" w:rsidRPr="00893A51">
        <w:rPr>
          <w:rFonts w:ascii="Times New Roman" w:hAnsi="Times New Roman" w:cs="Times New Roman"/>
          <w:sz w:val="24"/>
          <w:szCs w:val="24"/>
        </w:rPr>
        <w:fldChar w:fldCharType="end"/>
      </w:r>
      <w:r w:rsidR="00E53CFE" w:rsidRPr="00893A51">
        <w:rPr>
          <w:rFonts w:ascii="Times New Roman" w:hAnsi="Times New Roman" w:cs="Times New Roman"/>
          <w:sz w:val="24"/>
          <w:szCs w:val="24"/>
        </w:rPr>
        <w:t xml:space="preserve">, one of the most important mechanism of  I/R injuries that disrupt the BBB and subsequently cell death is oxidative stress </w:t>
      </w:r>
      <w:r w:rsidR="00E53CFE"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&lt;EndNote&gt;&lt;Cite&gt;&lt;Author&gt;Raza&lt;/Author&gt;&lt;Year&gt;2013&lt;/Year&gt;&lt;RecNum&gt;26&lt;/RecNum&gt;&lt;DisplayText&gt;(30)&lt;/DisplayText&gt;&lt;record&gt;&lt;rec-number&gt;26&lt;/rec-number&gt;&lt;foreign-keys&gt;&lt;key app="EN" db-id="raasv20a50z5fqefrwpvw5dbpwadaexwx2pp"&gt;26&lt;/key&gt;&lt;/foreign-keys&gt;&lt;ref-type name="Journal Article"&gt;17&lt;/ref-type&gt;&lt;contributors&gt;&lt;authors&gt;&lt;author&gt;Raza, SS&lt;/author&gt;&lt;author&gt;Khan, MM&lt;/author&gt;&lt;author&gt;Ahmad, A&lt;/author&gt;&lt;author&gt;Ashafaq, M&lt;/author&gt;&lt;author&gt;Islam, F&lt;/author&gt;&lt;author&gt;Wagner, AP&lt;/author&gt;&lt;author&gt;Safhi, MM&lt;/author&gt;&lt;/authors&gt;&lt;/contributors&gt;&lt;titles&gt;&lt;title&gt;Neuroprotective effect of naringenin is mediated through suppression of NF-κB signaling pathway in experimental stroke&lt;/title&gt;&lt;secondary-title&gt;Neuroscience&lt;/secondary-title&gt;&lt;/titles&gt;&lt;periodical&gt;&lt;full-title&gt;Neuroscience&lt;/full-title&gt;&lt;/periodical&gt;&lt;pages&gt;157-171&lt;/pages&gt;&lt;volume&gt;230&lt;/volume&gt;&lt;dates&gt;&lt;year&gt;2013&lt;/year&gt;&lt;/dates&gt;&lt;isbn&gt;0306-4522&lt;/isbn&gt;&lt;urls&gt;&lt;/urls&gt;&lt;/record&gt;&lt;/Cite&gt;&lt;/EndNote&gt;</w:instrText>
      </w:r>
      <w:r w:rsidR="00E53CFE"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0" w:tooltip="Raza, 2013 #26" w:history="1">
        <w:r w:rsidR="006456BA">
          <w:rPr>
            <w:rFonts w:ascii="Times New Roman" w:hAnsi="Times New Roman" w:cs="Times New Roman"/>
            <w:noProof/>
            <w:sz w:val="24"/>
            <w:szCs w:val="24"/>
          </w:rPr>
          <w:t>30</w:t>
        </w:r>
      </w:hyperlink>
      <w:r w:rsidR="00E17772">
        <w:rPr>
          <w:rFonts w:ascii="Times New Roman" w:hAnsi="Times New Roman" w:cs="Times New Roman"/>
          <w:noProof/>
          <w:sz w:val="24"/>
          <w:szCs w:val="24"/>
        </w:rPr>
        <w:t>)</w:t>
      </w:r>
      <w:r w:rsidR="00E53CFE" w:rsidRPr="00893A51">
        <w:rPr>
          <w:rFonts w:ascii="Times New Roman" w:hAnsi="Times New Roman" w:cs="Times New Roman"/>
          <w:sz w:val="24"/>
          <w:szCs w:val="24"/>
        </w:rPr>
        <w:fldChar w:fldCharType="end"/>
      </w:r>
      <w:r w:rsidR="00E53CFE" w:rsidRPr="00893A51">
        <w:rPr>
          <w:rFonts w:ascii="Times New Roman" w:hAnsi="Times New Roman" w:cs="Times New Roman"/>
          <w:sz w:val="24"/>
          <w:szCs w:val="24"/>
        </w:rPr>
        <w:t>. I</w:t>
      </w:r>
      <w:r w:rsidR="003B71B1" w:rsidRPr="00893A51">
        <w:rPr>
          <w:rFonts w:ascii="Times New Roman" w:hAnsi="Times New Roman" w:cs="Times New Roman"/>
          <w:sz w:val="24"/>
          <w:szCs w:val="24"/>
        </w:rPr>
        <w:t xml:space="preserve">n our study we confirmed </w:t>
      </w:r>
      <w:r w:rsidR="00235EB8" w:rsidRPr="00893A51">
        <w:rPr>
          <w:rFonts w:ascii="Times New Roman" w:hAnsi="Times New Roman" w:cs="Times New Roman"/>
          <w:sz w:val="24"/>
          <w:szCs w:val="24"/>
        </w:rPr>
        <w:t>this</w:t>
      </w:r>
      <w:r w:rsidR="003B71B1" w:rsidRPr="00893A51">
        <w:rPr>
          <w:rFonts w:ascii="Times New Roman" w:hAnsi="Times New Roman" w:cs="Times New Roman"/>
          <w:sz w:val="24"/>
          <w:szCs w:val="24"/>
        </w:rPr>
        <w:t xml:space="preserve"> issue, </w:t>
      </w:r>
      <w:proofErr w:type="spellStart"/>
      <w:r w:rsidR="003B71B1" w:rsidRPr="00893A51">
        <w:rPr>
          <w:rFonts w:ascii="Times New Roman" w:hAnsi="Times New Roman" w:cs="Times New Roman"/>
          <w:sz w:val="24"/>
          <w:szCs w:val="24"/>
        </w:rPr>
        <w:t>nissle</w:t>
      </w:r>
      <w:proofErr w:type="spellEnd"/>
      <w:r w:rsidR="003B71B1" w:rsidRPr="00893A51">
        <w:rPr>
          <w:rFonts w:ascii="Times New Roman" w:hAnsi="Times New Roman" w:cs="Times New Roman"/>
          <w:sz w:val="24"/>
          <w:szCs w:val="24"/>
        </w:rPr>
        <w:t xml:space="preserve"> staining </w:t>
      </w:r>
      <w:r w:rsidR="00235EB8" w:rsidRPr="00893A51">
        <w:rPr>
          <w:rFonts w:ascii="Times New Roman" w:hAnsi="Times New Roman" w:cs="Times New Roman"/>
          <w:sz w:val="24"/>
          <w:szCs w:val="24"/>
        </w:rPr>
        <w:t>image demonstrated</w:t>
      </w:r>
      <w:r w:rsidR="003B71B1" w:rsidRPr="00893A51">
        <w:rPr>
          <w:rFonts w:ascii="Times New Roman" w:hAnsi="Times New Roman" w:cs="Times New Roman"/>
          <w:sz w:val="24"/>
          <w:szCs w:val="24"/>
        </w:rPr>
        <w:t xml:space="preserve"> that health </w:t>
      </w:r>
      <w:r w:rsidR="002B3EFB" w:rsidRPr="00893A51">
        <w:rPr>
          <w:rFonts w:ascii="Times New Roman" w:hAnsi="Times New Roman" w:cs="Times New Roman"/>
          <w:sz w:val="24"/>
          <w:szCs w:val="24"/>
        </w:rPr>
        <w:t>neurons</w:t>
      </w:r>
      <w:r w:rsidR="003B71B1" w:rsidRPr="00893A51">
        <w:rPr>
          <w:rFonts w:ascii="Times New Roman" w:hAnsi="Times New Roman" w:cs="Times New Roman"/>
          <w:sz w:val="24"/>
          <w:szCs w:val="24"/>
        </w:rPr>
        <w:t xml:space="preserve"> decreased in I/R group</w:t>
      </w:r>
      <w:r w:rsidR="0040704D" w:rsidRPr="00893A51">
        <w:rPr>
          <w:rFonts w:ascii="Times New Roman" w:hAnsi="Times New Roman" w:cs="Times New Roman"/>
          <w:sz w:val="24"/>
          <w:szCs w:val="24"/>
        </w:rPr>
        <w:t>.</w:t>
      </w:r>
      <w:r w:rsidR="003B71B1" w:rsidRPr="00893A51">
        <w:rPr>
          <w:rFonts w:ascii="Times New Roman" w:hAnsi="Times New Roman" w:cs="Times New Roman"/>
          <w:sz w:val="24"/>
          <w:szCs w:val="24"/>
        </w:rPr>
        <w:t xml:space="preserve"> </w:t>
      </w:r>
      <w:r w:rsidR="00235EB8" w:rsidRPr="00893A51">
        <w:rPr>
          <w:rFonts w:ascii="Times New Roman" w:hAnsi="Times New Roman" w:cs="Times New Roman"/>
          <w:sz w:val="24"/>
          <w:szCs w:val="24"/>
        </w:rPr>
        <w:t>Anti-apoptotic gene, BCL2 expression decrease</w:t>
      </w:r>
      <w:r w:rsidR="003356A9">
        <w:rPr>
          <w:rFonts w:ascii="Times New Roman" w:hAnsi="Times New Roman" w:cs="Times New Roman"/>
          <w:sz w:val="24"/>
          <w:szCs w:val="24"/>
        </w:rPr>
        <w:t>d</w:t>
      </w:r>
      <w:r w:rsidR="00235EB8" w:rsidRPr="00893A51">
        <w:rPr>
          <w:rFonts w:ascii="Times New Roman" w:hAnsi="Times New Roman" w:cs="Times New Roman"/>
          <w:sz w:val="24"/>
          <w:szCs w:val="24"/>
        </w:rPr>
        <w:t xml:space="preserve"> and BAX and caspase 3 gene as apoptosis gene incr</w:t>
      </w:r>
      <w:r w:rsidR="00190D26" w:rsidRPr="00893A51">
        <w:rPr>
          <w:rFonts w:ascii="Times New Roman" w:hAnsi="Times New Roman" w:cs="Times New Roman"/>
          <w:sz w:val="24"/>
          <w:szCs w:val="24"/>
        </w:rPr>
        <w:t>ease</w:t>
      </w:r>
      <w:r w:rsidR="003356A9">
        <w:rPr>
          <w:rFonts w:ascii="Times New Roman" w:hAnsi="Times New Roman" w:cs="Times New Roman"/>
          <w:sz w:val="24"/>
          <w:szCs w:val="24"/>
        </w:rPr>
        <w:t>d</w:t>
      </w:r>
      <w:r w:rsidR="00190D26" w:rsidRPr="00893A51">
        <w:rPr>
          <w:rFonts w:ascii="Times New Roman" w:hAnsi="Times New Roman" w:cs="Times New Roman"/>
          <w:sz w:val="24"/>
          <w:szCs w:val="24"/>
        </w:rPr>
        <w:t xml:space="preserve"> in I/R group that indicate</w:t>
      </w:r>
      <w:r w:rsidR="00235EB8" w:rsidRPr="00893A51">
        <w:rPr>
          <w:rFonts w:ascii="Times New Roman" w:hAnsi="Times New Roman" w:cs="Times New Roman"/>
          <w:sz w:val="24"/>
          <w:szCs w:val="24"/>
        </w:rPr>
        <w:t xml:space="preserve"> the rate of apoptosis in I/R increase</w:t>
      </w:r>
      <w:r w:rsidR="005F1DB2" w:rsidRPr="00893A51">
        <w:rPr>
          <w:rFonts w:ascii="Times New Roman" w:hAnsi="Times New Roman" w:cs="Times New Roman"/>
          <w:sz w:val="24"/>
          <w:szCs w:val="24"/>
        </w:rPr>
        <w:t xml:space="preserve">. Bcl-2 is the key cell apoptosis inhibitory protein. Its regulatory effect depends on its expression, although the Bcl-2-Bax ratio is also considered a key factor. When the Bcl-2-Bax ratio increases, cell apoptosis is decrease and when the ratio is decreased, apoptosis is increase </w:t>
      </w:r>
      <w:r w:rsidR="005F1DB2"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&lt;EndNote&gt;&lt;Cite&gt;&lt;Author&gt;Liu&lt;/Author&gt;&lt;Year&gt;2013&lt;/Year&gt;&lt;RecNum&gt;27&lt;/RecNum&gt;&lt;DisplayText&gt;(31)&lt;/DisplayText&gt;&lt;record&gt;&lt;rec-number&gt;27&lt;/rec-number&gt;&lt;foreign-keys&gt;&lt;key app="EN" db-id="raasv20a50z5fqefrwpvw5dbpwadaexwx2pp"&gt;27&lt;/key&gt;&lt;/foreign-keys&gt;&lt;ref-type name="Journal Article"&gt;17&lt;/ref-type&gt;&lt;contributors&gt;&lt;authors&gt;&lt;author&gt;Liu, Guangyi&lt;/author&gt;&lt;author&gt;Wang, Tao&lt;/author&gt;&lt;author&gt;Wang, Tinging&lt;/author&gt;&lt;author&gt;Song, Jinming&lt;/author&gt;&lt;author&gt;Zhou, Zhen&lt;/author&gt;&lt;/authors&gt;&lt;/contributors&gt;&lt;titles&gt;&lt;title&gt;Effects of apoptosis</w:instrText>
      </w:r>
      <w:r w:rsidR="00E17772">
        <w:rPr>
          <w:rFonts w:ascii="MS Mincho" w:eastAsia="MS Mincho" w:hAnsi="MS Mincho" w:cs="MS Mincho" w:hint="eastAsia"/>
          <w:sz w:val="24"/>
          <w:szCs w:val="24"/>
        </w:rPr>
        <w:instrText>‑</w:instrText>
      </w:r>
      <w:r w:rsidR="00E17772">
        <w:rPr>
          <w:rFonts w:ascii="Times New Roman" w:hAnsi="Times New Roman" w:cs="Times New Roman"/>
          <w:sz w:val="24"/>
          <w:szCs w:val="24"/>
        </w:rPr>
        <w:instrText>related proteins caspase</w:instrText>
      </w:r>
      <w:r w:rsidR="00E17772">
        <w:rPr>
          <w:rFonts w:ascii="MS Mincho" w:eastAsia="MS Mincho" w:hAnsi="MS Mincho" w:cs="MS Mincho" w:hint="eastAsia"/>
          <w:sz w:val="24"/>
          <w:szCs w:val="24"/>
        </w:rPr>
        <w:instrText>‑</w:instrText>
      </w:r>
      <w:r w:rsidR="00E17772">
        <w:rPr>
          <w:rFonts w:ascii="Times New Roman" w:hAnsi="Times New Roman" w:cs="Times New Roman"/>
          <w:sz w:val="24"/>
          <w:szCs w:val="24"/>
        </w:rPr>
        <w:instrText>3, Bax and Bcl</w:instrText>
      </w:r>
      <w:r w:rsidR="00E17772">
        <w:rPr>
          <w:rFonts w:ascii="MS Mincho" w:eastAsia="MS Mincho" w:hAnsi="MS Mincho" w:cs="MS Mincho" w:hint="eastAsia"/>
          <w:sz w:val="24"/>
          <w:szCs w:val="24"/>
        </w:rPr>
        <w:instrText>‑</w:instrText>
      </w:r>
      <w:r w:rsidR="00E17772">
        <w:rPr>
          <w:rFonts w:ascii="Times New Roman" w:hAnsi="Times New Roman" w:cs="Times New Roman"/>
          <w:sz w:val="24"/>
          <w:szCs w:val="24"/>
        </w:rPr>
        <w:instrText>2 on cerebral ischemia rats&lt;/title&gt;&lt;secondary-title&gt;Biomedical reports&lt;/secondary-title&gt;&lt;/titles&gt;&lt;periodical&gt;&lt;full-title&gt;Biomedical reports&lt;/full-title&gt;&lt;/periodical&gt;&lt;pages&gt;861-867&lt;/pages&gt;&lt;volume&gt;1&lt;/volume&gt;&lt;number&gt;6&lt;/number&gt;&lt;dates&gt;&lt;year&gt;2013&lt;/year&gt;&lt;/dates&gt;&lt;isbn&gt;2049-9434&lt;/isbn&gt;&lt;urls&gt;&lt;/urls&gt;&lt;/record&gt;&lt;/Cite&gt;&lt;/EndNote&gt;</w:instrText>
      </w:r>
      <w:r w:rsidR="005F1DB2"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1" w:tooltip="Liu, 2013 #27" w:history="1">
        <w:r w:rsidR="006456BA">
          <w:rPr>
            <w:rFonts w:ascii="Times New Roman" w:hAnsi="Times New Roman" w:cs="Times New Roman"/>
            <w:noProof/>
            <w:sz w:val="24"/>
            <w:szCs w:val="24"/>
          </w:rPr>
          <w:t>31</w:t>
        </w:r>
      </w:hyperlink>
      <w:r w:rsidR="00E17772">
        <w:rPr>
          <w:rFonts w:ascii="Times New Roman" w:hAnsi="Times New Roman" w:cs="Times New Roman"/>
          <w:noProof/>
          <w:sz w:val="24"/>
          <w:szCs w:val="24"/>
        </w:rPr>
        <w:t>)</w:t>
      </w:r>
      <w:r w:rsidR="005F1DB2" w:rsidRPr="00893A51">
        <w:rPr>
          <w:rFonts w:ascii="Times New Roman" w:hAnsi="Times New Roman" w:cs="Times New Roman"/>
          <w:sz w:val="24"/>
          <w:szCs w:val="24"/>
        </w:rPr>
        <w:fldChar w:fldCharType="end"/>
      </w:r>
      <w:r w:rsidR="005F1DB2" w:rsidRPr="00893A51">
        <w:rPr>
          <w:rFonts w:ascii="Times New Roman" w:hAnsi="Times New Roman" w:cs="Times New Roman"/>
          <w:sz w:val="24"/>
          <w:szCs w:val="24"/>
        </w:rPr>
        <w:t>.</w:t>
      </w:r>
    </w:p>
    <w:p w:rsidR="00D850A0" w:rsidRPr="00893A51" w:rsidRDefault="0040704D" w:rsidP="006456BA">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T</w:t>
      </w:r>
      <w:r w:rsidR="00244658" w:rsidRPr="00893A51">
        <w:rPr>
          <w:rFonts w:ascii="Times New Roman" w:hAnsi="Times New Roman" w:cs="Times New Roman"/>
          <w:sz w:val="24"/>
          <w:szCs w:val="24"/>
        </w:rPr>
        <w:t xml:space="preserve">he increase of interest in traditional and herbal medicines can be explained by the low efficacy and lack of widely applicable pharmacological treatments </w:t>
      </w:r>
      <w:r w:rsidR="00244658"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&lt;EndNote&gt;&lt;Cite&gt;&lt;Author&gt;Feigin&lt;/Author&gt;&lt;Year&gt;2007&lt;/Year&gt;&lt;RecNum&gt;28&lt;/RecNum&gt;&lt;DisplayText&gt;(32)&lt;/DisplayText&gt;&lt;record&gt;&lt;rec-number&gt;28&lt;/rec-number&gt;&lt;foreign-keys&gt;&lt;key app="EN" db-id="raasv20a50z5fqefrwpvw5dbpwadaexwx2pp"&gt;28&lt;/key&gt;&lt;/foreign-keys&gt;&lt;ref-type name="Generic"&gt;13&lt;/ref-type&gt;&lt;contributors&gt;&lt;authors&gt;&lt;author&gt;Feigin, Valery L&lt;/author&gt;&lt;/authors&gt;&lt;/contributors&gt;&lt;titles&gt;&lt;title&gt;Herbal medicine in stroke: does it have a future?&lt;/title&gt;&lt;/titles&gt;&lt;dates&gt;&lt;year&gt;2007&lt;/year&gt;&lt;/dates&gt;&lt;publisher&gt;Am Heart Assoc&lt;/publisher&gt;&lt;isbn&gt;0039-2499&lt;/isbn&gt;&lt;urls&gt;&lt;/urls&gt;&lt;/record&gt;&lt;/Cite&gt;&lt;/EndNote&gt;</w:instrText>
      </w:r>
      <w:r w:rsidR="00244658"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2" w:tooltip="Feigin, 2007 #28" w:history="1">
        <w:r w:rsidR="006456BA">
          <w:rPr>
            <w:rFonts w:ascii="Times New Roman" w:hAnsi="Times New Roman" w:cs="Times New Roman"/>
            <w:noProof/>
            <w:sz w:val="24"/>
            <w:szCs w:val="24"/>
          </w:rPr>
          <w:t>32</w:t>
        </w:r>
      </w:hyperlink>
      <w:r w:rsidR="00E17772">
        <w:rPr>
          <w:rFonts w:ascii="Times New Roman" w:hAnsi="Times New Roman" w:cs="Times New Roman"/>
          <w:noProof/>
          <w:sz w:val="24"/>
          <w:szCs w:val="24"/>
        </w:rPr>
        <w:t>)</w:t>
      </w:r>
      <w:r w:rsidR="00244658" w:rsidRPr="00893A51">
        <w:rPr>
          <w:rFonts w:ascii="Times New Roman" w:hAnsi="Times New Roman" w:cs="Times New Roman"/>
          <w:sz w:val="24"/>
          <w:szCs w:val="24"/>
        </w:rPr>
        <w:fldChar w:fldCharType="end"/>
      </w:r>
      <w:r w:rsidR="00244658" w:rsidRPr="00893A51">
        <w:rPr>
          <w:rFonts w:ascii="Times New Roman" w:hAnsi="Times New Roman" w:cs="Times New Roman"/>
          <w:sz w:val="24"/>
          <w:szCs w:val="24"/>
        </w:rPr>
        <w:t xml:space="preserve">, </w:t>
      </w:r>
      <w:r w:rsidR="00C63DBF" w:rsidRPr="00893A51">
        <w:rPr>
          <w:rFonts w:ascii="Times New Roman" w:hAnsi="Times New Roman" w:cs="Times New Roman"/>
          <w:sz w:val="24"/>
          <w:szCs w:val="24"/>
        </w:rPr>
        <w:t>as well known the aqueous and alcoholic extracts of the leaves of rosemary have many different pharmacological properties, such as anti-bacterial, anti-thrombotic, anti-</w:t>
      </w:r>
      <w:proofErr w:type="spellStart"/>
      <w:r w:rsidR="00C63DBF" w:rsidRPr="00893A51">
        <w:rPr>
          <w:rFonts w:ascii="Times New Roman" w:hAnsi="Times New Roman" w:cs="Times New Roman"/>
          <w:sz w:val="24"/>
          <w:szCs w:val="24"/>
        </w:rPr>
        <w:t>ulceogenic</w:t>
      </w:r>
      <w:proofErr w:type="spellEnd"/>
      <w:r w:rsidR="00C63DBF" w:rsidRPr="00893A51">
        <w:rPr>
          <w:rFonts w:ascii="Times New Roman" w:hAnsi="Times New Roman" w:cs="Times New Roman"/>
          <w:sz w:val="24"/>
          <w:szCs w:val="24"/>
        </w:rPr>
        <w:t>, diuretic, anti-diabetic, anti-</w:t>
      </w:r>
      <w:proofErr w:type="spellStart"/>
      <w:r w:rsidR="00C63DBF" w:rsidRPr="00893A51">
        <w:rPr>
          <w:rFonts w:ascii="Times New Roman" w:hAnsi="Times New Roman" w:cs="Times New Roman"/>
          <w:sz w:val="24"/>
          <w:szCs w:val="24"/>
        </w:rPr>
        <w:t>noceptive</w:t>
      </w:r>
      <w:proofErr w:type="spellEnd"/>
      <w:r w:rsidR="00C63DBF" w:rsidRPr="00893A51">
        <w:rPr>
          <w:rFonts w:ascii="Times New Roman" w:hAnsi="Times New Roman" w:cs="Times New Roman"/>
          <w:sz w:val="24"/>
          <w:szCs w:val="24"/>
        </w:rPr>
        <w:t xml:space="preserve">, anti-depressant activities, </w:t>
      </w:r>
      <w:proofErr w:type="spellStart"/>
      <w:r w:rsidR="00C63DBF" w:rsidRPr="00893A51">
        <w:rPr>
          <w:rFonts w:ascii="Times New Roman" w:hAnsi="Times New Roman" w:cs="Times New Roman"/>
          <w:sz w:val="24"/>
          <w:szCs w:val="24"/>
        </w:rPr>
        <w:t>hepatoprotective</w:t>
      </w:r>
      <w:proofErr w:type="spellEnd"/>
      <w:r w:rsidR="00C63DBF" w:rsidRPr="00893A51">
        <w:rPr>
          <w:rFonts w:ascii="Times New Roman" w:hAnsi="Times New Roman" w:cs="Times New Roman"/>
          <w:sz w:val="24"/>
          <w:szCs w:val="24"/>
        </w:rPr>
        <w:t xml:space="preserve">, antioxidant and anti-inﬂammatory </w:t>
      </w:r>
      <w:r w:rsidR="00C63DBF"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&lt;EndNote&gt;&lt;Cite&gt;&lt;Author&gt;Amaral&lt;/Author&gt;&lt;Year&gt;2013&lt;/Year&gt;&lt;RecNum&gt;29&lt;/RecNum&gt;&lt;DisplayText&gt;(33)&lt;/DisplayText&gt;&lt;record&gt;&lt;rec-number&gt;29&lt;/rec-number&gt;&lt;foreign-keys&gt;&lt;key app="EN" db-id="raasv20a50z5fqefrwpvw5dbpwadaexwx2pp"&gt;29&lt;/key&gt;&lt;/foreign-keys&gt;&lt;ref-type name="Journal Article"&gt;17&lt;/ref-type&gt;&lt;contributors&gt;&lt;authors&gt;&lt;author&gt;Amaral, Guilherme Pires&lt;/author&gt;&lt;author&gt;de Carvalho, Nelson Rodrigues&lt;/author&gt;&lt;author&gt;Barcelos, Rômulo Pillon&lt;/author&gt;&lt;author&gt;Dobrachinski, Fernando&lt;/author&gt;&lt;author&gt;de Lima Portella, Rafael&lt;/author&gt;&lt;author&gt;da Silva, Michele Hinerasky&lt;/author&gt;&lt;author&gt;Lugokenski, Thiago Henrique&lt;/author&gt;&lt;author&gt;Dias, Glaecir Roseni Mundstock&lt;/author&gt;&lt;author&gt;da Luz, Sônia Cristina Almeida&lt;/author&gt;&lt;author&gt;Boligon, Aline Augusti&lt;/author&gt;&lt;/authors&gt;&lt;/contributors&gt;&lt;titles&gt;&lt;title&gt;Protective action of ethanolic extract of Rosmarinus officinalis L. in gastric ulcer prevention induced by ethanol in rats&lt;/title&gt;&lt;secondary-title&gt;Food and Chemical Toxicology&lt;/secondary-title&gt;&lt;/titles&gt;&lt;periodical&gt;&lt;full-title&gt;Food and Chemical Toxicology&lt;/full-title&gt;&lt;/periodical&gt;&lt;pages&gt;48-55&lt;/pages&gt;&lt;volume&gt;55&lt;/volume&gt;&lt;dates&gt;&lt;year&gt;2013&lt;/year&gt;&lt;/dates&gt;&lt;isbn&gt;0278-6915&lt;/isbn&gt;&lt;urls&gt;&lt;/urls&gt;&lt;/record&gt;&lt;/Cite&gt;&lt;/EndNote&gt;</w:instrText>
      </w:r>
      <w:r w:rsidR="00C63DBF"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3" w:tooltip="Amaral, 2013 #29" w:history="1">
        <w:r w:rsidR="006456BA">
          <w:rPr>
            <w:rFonts w:ascii="Times New Roman" w:hAnsi="Times New Roman" w:cs="Times New Roman"/>
            <w:noProof/>
            <w:sz w:val="24"/>
            <w:szCs w:val="24"/>
          </w:rPr>
          <w:t>33</w:t>
        </w:r>
      </w:hyperlink>
      <w:r w:rsidR="00E17772">
        <w:rPr>
          <w:rFonts w:ascii="Times New Roman" w:hAnsi="Times New Roman" w:cs="Times New Roman"/>
          <w:noProof/>
          <w:sz w:val="24"/>
          <w:szCs w:val="24"/>
        </w:rPr>
        <w:t>)</w:t>
      </w:r>
      <w:r w:rsidR="00C63DBF" w:rsidRPr="00893A51">
        <w:rPr>
          <w:rFonts w:ascii="Times New Roman" w:hAnsi="Times New Roman" w:cs="Times New Roman"/>
          <w:sz w:val="24"/>
          <w:szCs w:val="24"/>
        </w:rPr>
        <w:fldChar w:fldCharType="end"/>
      </w:r>
      <w:r w:rsidR="00C63DBF" w:rsidRPr="00893A51">
        <w:rPr>
          <w:rFonts w:ascii="Times New Roman" w:hAnsi="Times New Roman" w:cs="Times New Roman"/>
          <w:sz w:val="24"/>
          <w:szCs w:val="24"/>
        </w:rPr>
        <w:t xml:space="preserve">. The rosemary extract can decrease the reactive oxygen species production and inﬂammatory response </w:t>
      </w:r>
      <w:r w:rsidR="00C63DBF"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&lt;EndNote&gt;&lt;Cite&gt;&lt;Author&gt;Lian&lt;/Author&gt;&lt;Year&gt;2010&lt;/Year&gt;&lt;RecNum&gt;30&lt;/RecNum&gt;&lt;DisplayText&gt;(34)&lt;/DisplayText&gt;&lt;record&gt;&lt;rec-number&gt;30&lt;/rec-number&gt;&lt;foreign-keys&gt;&lt;key app="EN" db-id="raasv20a50z5fqefrwpvw5dbpwadaexwx2pp"&gt;30&lt;/key&gt;&lt;/foreign-keys&gt;&lt;ref-type name="Journal Article"&gt;17&lt;/ref-type&gt;&lt;contributors&gt;&lt;authors&gt;&lt;author&gt;Lian, Kai-Cheng&lt;/author&gt;&lt;author&gt;Chuang, Jing-Jing&lt;/author&gt;&lt;author&gt;Hsieh, Chia-Wen&lt;/author&gt;&lt;author&gt;Wung, Being-Sun&lt;/author&gt;&lt;author&gt;Huang, Guan-Da&lt;/author&gt;&lt;author&gt;Jian, Ting-Yan&lt;/author&gt;&lt;author&gt;Sun, Yung-Wei&lt;/author&gt;&lt;/authors&gt;&lt;/contributors&gt;&lt;titles&gt;&lt;title&gt;Dual mechanisms of NF-κB inhibition in carnosol-treated endothelial cells&lt;/title&gt;&lt;secondary-title&gt;Toxicology and Applied Pharmacology&lt;/secondary-title&gt;&lt;/titles&gt;&lt;periodical&gt;&lt;full-title&gt;Toxicology and Applied Pharmacology&lt;/full-title&gt;&lt;/periodical&gt;&lt;pages&gt;21-35&lt;/pages&gt;&lt;volume&gt;245&lt;/volume&gt;&lt;number&gt;1&lt;/number&gt;&lt;dates&gt;&lt;year&gt;2010&lt;/year&gt;&lt;/dates&gt;&lt;isbn&gt;0041-008X&lt;/isbn&gt;&lt;urls&gt;&lt;/urls&gt;&lt;/record&gt;&lt;/Cite&gt;&lt;/EndNote&gt;</w:instrText>
      </w:r>
      <w:r w:rsidR="00C63DBF"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4" w:tooltip="Lian, 2010 #30" w:history="1">
        <w:r w:rsidR="006456BA">
          <w:rPr>
            <w:rFonts w:ascii="Times New Roman" w:hAnsi="Times New Roman" w:cs="Times New Roman"/>
            <w:noProof/>
            <w:sz w:val="24"/>
            <w:szCs w:val="24"/>
          </w:rPr>
          <w:t>34</w:t>
        </w:r>
      </w:hyperlink>
      <w:r w:rsidR="00E17772">
        <w:rPr>
          <w:rFonts w:ascii="Times New Roman" w:hAnsi="Times New Roman" w:cs="Times New Roman"/>
          <w:noProof/>
          <w:sz w:val="24"/>
          <w:szCs w:val="24"/>
        </w:rPr>
        <w:t>)</w:t>
      </w:r>
      <w:r w:rsidR="00C63DBF" w:rsidRPr="00893A51">
        <w:rPr>
          <w:rFonts w:ascii="Times New Roman" w:hAnsi="Times New Roman" w:cs="Times New Roman"/>
          <w:sz w:val="24"/>
          <w:szCs w:val="24"/>
        </w:rPr>
        <w:fldChar w:fldCharType="end"/>
      </w:r>
      <w:r w:rsidR="00C63DBF" w:rsidRPr="00893A51">
        <w:rPr>
          <w:rFonts w:ascii="Times New Roman" w:hAnsi="Times New Roman" w:cs="Times New Roman"/>
          <w:sz w:val="24"/>
          <w:szCs w:val="24"/>
        </w:rPr>
        <w:t xml:space="preserve"> so reduce lipid peroxidation in heart and brain (cortex and hippocampus) </w:t>
      </w:r>
      <w:r w:rsidR="00C63DBF"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&lt;EndNote&gt;&lt;Cite&gt;&lt;Author&gt;Posadas&lt;/Author&gt;&lt;Year&gt;2009&lt;/Year&gt;&lt;RecNum&gt;31&lt;/RecNum&gt;&lt;DisplayText&gt;(35)&lt;/DisplayText&gt;&lt;record&gt;&lt;rec-number&gt;31&lt;/rec-number&gt;&lt;foreign-keys&gt;&lt;key app="EN" db-id="raasv20a50z5fqefrwpvw5dbpwadaexwx2pp"&gt;31&lt;/key&gt;&lt;/foreign-keys&gt;&lt;ref-type name="Journal Article"&gt;17&lt;/ref-type&gt;&lt;contributors&gt;&lt;authors&gt;&lt;author&gt;Posadas, SJ&lt;/author&gt;&lt;author&gt;Caz, V&lt;/author&gt;&lt;author&gt;Largo, C&lt;/author&gt;&lt;author&gt;De la Gandara, B&lt;/author&gt;&lt;author&gt;Matallanas, B&lt;/author&gt;&lt;author&gt;Reglero, G&lt;/author&gt;&lt;author&gt;De Miguel, E&lt;/author&gt;&lt;/authors&gt;&lt;/contributors&gt;&lt;titles&gt;&lt;title&gt;Protective effect of supercritical fluid rosemary extract, Rosmarinus officinalis, on antioxidants of major organs of aged rats&lt;/title&gt;&lt;secondary-title&gt;Experimental gerontology&lt;/secondary-title&gt;&lt;/titles&gt;&lt;periodical&gt;&lt;full-title&gt;Experimental gerontology&lt;/full-title&gt;&lt;/periodical&gt;&lt;pages&gt;383-389&lt;/pages&gt;&lt;volume&gt;44&lt;/volume&gt;&lt;number&gt;6-7&lt;/number&gt;&lt;dates&gt;&lt;year&gt;2009&lt;/year&gt;&lt;/dates&gt;&lt;isbn&gt;0531-5565&lt;/isbn&gt;&lt;urls&gt;&lt;/urls&gt;&lt;/record&gt;&lt;/Cite&gt;&lt;/EndNote&gt;</w:instrText>
      </w:r>
      <w:r w:rsidR="00C63DBF"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5" w:tooltip="Posadas, 2009 #31" w:history="1">
        <w:r w:rsidR="006456BA">
          <w:rPr>
            <w:rFonts w:ascii="Times New Roman" w:hAnsi="Times New Roman" w:cs="Times New Roman"/>
            <w:noProof/>
            <w:sz w:val="24"/>
            <w:szCs w:val="24"/>
          </w:rPr>
          <w:t>35</w:t>
        </w:r>
      </w:hyperlink>
      <w:r w:rsidR="00E17772">
        <w:rPr>
          <w:rFonts w:ascii="Times New Roman" w:hAnsi="Times New Roman" w:cs="Times New Roman"/>
          <w:noProof/>
          <w:sz w:val="24"/>
          <w:szCs w:val="24"/>
        </w:rPr>
        <w:t>)</w:t>
      </w:r>
      <w:r w:rsidR="00C63DBF" w:rsidRPr="00893A51">
        <w:rPr>
          <w:rFonts w:ascii="Times New Roman" w:hAnsi="Times New Roman" w:cs="Times New Roman"/>
          <w:sz w:val="24"/>
          <w:szCs w:val="24"/>
        </w:rPr>
        <w:fldChar w:fldCharType="end"/>
      </w:r>
      <w:r w:rsidR="00C63DBF" w:rsidRPr="00893A51">
        <w:rPr>
          <w:rFonts w:ascii="Times New Roman" w:hAnsi="Times New Roman" w:cs="Times New Roman"/>
          <w:sz w:val="24"/>
          <w:szCs w:val="24"/>
        </w:rPr>
        <w:t xml:space="preserve"> </w:t>
      </w:r>
      <w:r w:rsidR="00693430" w:rsidRPr="00893A51">
        <w:rPr>
          <w:rFonts w:ascii="Times New Roman" w:hAnsi="Times New Roman" w:cs="Times New Roman"/>
          <w:sz w:val="24"/>
          <w:szCs w:val="24"/>
        </w:rPr>
        <w:t>subsequently</w:t>
      </w:r>
      <w:r w:rsidR="00C63DBF" w:rsidRPr="00893A51">
        <w:rPr>
          <w:rFonts w:ascii="Times New Roman" w:hAnsi="Times New Roman" w:cs="Times New Roman"/>
          <w:sz w:val="24"/>
          <w:szCs w:val="24"/>
        </w:rPr>
        <w:t xml:space="preserve"> </w:t>
      </w:r>
      <w:r w:rsidR="00693430" w:rsidRPr="00893A51">
        <w:rPr>
          <w:rFonts w:ascii="Times New Roman" w:hAnsi="Times New Roman" w:cs="Times New Roman"/>
          <w:sz w:val="24"/>
          <w:szCs w:val="24"/>
        </w:rPr>
        <w:t>decrees</w:t>
      </w:r>
      <w:r w:rsidR="00C63DBF" w:rsidRPr="00893A51">
        <w:rPr>
          <w:rFonts w:ascii="Times New Roman" w:hAnsi="Times New Roman" w:cs="Times New Roman"/>
          <w:sz w:val="24"/>
          <w:szCs w:val="24"/>
        </w:rPr>
        <w:t xml:space="preserve"> the cell death. </w:t>
      </w:r>
      <w:r w:rsidR="00D850A0" w:rsidRPr="00893A51">
        <w:rPr>
          <w:rFonts w:ascii="Times New Roman" w:hAnsi="Times New Roman" w:cs="Times New Roman"/>
          <w:sz w:val="24"/>
          <w:szCs w:val="24"/>
        </w:rPr>
        <w:t xml:space="preserve">The clinical administration the combination of rosemary with rho </w:t>
      </w:r>
      <w:proofErr w:type="spellStart"/>
      <w:r w:rsidR="00D850A0" w:rsidRPr="00893A51">
        <w:rPr>
          <w:rFonts w:ascii="Times New Roman" w:hAnsi="Times New Roman" w:cs="Times New Roman"/>
          <w:sz w:val="24"/>
          <w:szCs w:val="24"/>
        </w:rPr>
        <w:t>iso</w:t>
      </w:r>
      <w:proofErr w:type="spellEnd"/>
      <w:r w:rsidR="00D850A0" w:rsidRPr="00893A51">
        <w:rPr>
          <w:rFonts w:ascii="Times New Roman" w:hAnsi="Times New Roman" w:cs="Times New Roman"/>
          <w:sz w:val="24"/>
          <w:szCs w:val="24"/>
        </w:rPr>
        <w:t xml:space="preserve">-alpha acids from hops,  and </w:t>
      </w:r>
      <w:proofErr w:type="spellStart"/>
      <w:r w:rsidR="00D850A0" w:rsidRPr="00893A51">
        <w:rPr>
          <w:rFonts w:ascii="Times New Roman" w:hAnsi="Times New Roman" w:cs="Times New Roman"/>
          <w:sz w:val="24"/>
          <w:szCs w:val="24"/>
        </w:rPr>
        <w:t>oleanolic</w:t>
      </w:r>
      <w:proofErr w:type="spellEnd"/>
      <w:r w:rsidR="00D850A0" w:rsidRPr="00893A51">
        <w:rPr>
          <w:rFonts w:ascii="Times New Roman" w:hAnsi="Times New Roman" w:cs="Times New Roman"/>
          <w:sz w:val="24"/>
          <w:szCs w:val="24"/>
        </w:rPr>
        <w:t xml:space="preserve"> acid (named NG440) could effect on inflammatory cytokines and PGE2</w:t>
      </w:r>
      <w:r w:rsidR="002A425C">
        <w:rPr>
          <w:rFonts w:ascii="Times New Roman" w:hAnsi="Times New Roman" w:cs="Times New Roman"/>
          <w:sz w:val="24"/>
          <w:szCs w:val="24"/>
        </w:rPr>
        <w:t xml:space="preserve"> (</w:t>
      </w:r>
      <w:r w:rsidR="002A425C" w:rsidRPr="002A425C">
        <w:rPr>
          <w:rFonts w:ascii="Times New Roman" w:hAnsi="Times New Roman" w:cs="Times New Roman"/>
          <w:sz w:val="24"/>
          <w:szCs w:val="24"/>
        </w:rPr>
        <w:t>Prostaglandin E</w:t>
      </w:r>
      <w:r w:rsidR="002A425C" w:rsidRPr="002A425C">
        <w:rPr>
          <w:rFonts w:ascii="Cambria Math" w:hAnsi="Cambria Math" w:cs="Cambria Math"/>
          <w:sz w:val="24"/>
          <w:szCs w:val="24"/>
        </w:rPr>
        <w:t>₂</w:t>
      </w:r>
      <w:r w:rsidR="002A425C">
        <w:rPr>
          <w:rFonts w:ascii="Times New Roman" w:hAnsi="Times New Roman" w:cs="Times New Roman"/>
          <w:sz w:val="24"/>
          <w:szCs w:val="24"/>
        </w:rPr>
        <w:t>)</w:t>
      </w:r>
      <w:r w:rsidR="00D850A0" w:rsidRPr="00893A51">
        <w:rPr>
          <w:rFonts w:ascii="Times New Roman" w:hAnsi="Times New Roman" w:cs="Times New Roman"/>
          <w:sz w:val="24"/>
          <w:szCs w:val="24"/>
        </w:rPr>
        <w:t xml:space="preserve"> production and  decreased pain by 50% in patients with osteoarthritis (as inflammatory disease) </w:t>
      </w:r>
      <w:r w:rsidR="00D850A0"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&lt;EndNote&gt;&lt;Cite&gt;&lt;Author&gt;Minich&lt;/Author&gt;&lt;Year&gt;2007&lt;/Year&gt;&lt;RecNum&gt;34&lt;/RecNum&gt;&lt;DisplayText&gt;(36)&lt;/DisplayText&gt;&lt;record&gt;&lt;rec-number&gt;34&lt;/rec-number&gt;&lt;foreign-keys&gt;&lt;key app="EN" db-id="raasv20a50z5fqefrwpvw5dbpwadaexwx2pp"&gt;34&lt;/key&gt;&lt;/foreign-keys&gt;&lt;ref-type name="Journal Article"&gt;17&lt;/ref-type&gt;&lt;contributors&gt;&lt;authors&gt;&lt;author&gt;Minich, Deanna M&lt;/author&gt;&lt;author&gt;Bland, Jeffrey S&lt;/author&gt;&lt;author&gt;Katke, Jeffrey&lt;/author&gt;&lt;author&gt;Darland, Gary&lt;/author&gt;&lt;author&gt;Hall, Amy&lt;/author&gt;&lt;author&gt;Lerman, Robert H&lt;/author&gt;&lt;author&gt;Lamb, Joseph&lt;/author&gt;&lt;author&gt;Carroll, Brian&lt;/author&gt;&lt;author&gt;Tripp, Matthew&lt;/author&gt;&lt;/authors&gt;&lt;/contributors&gt;&lt;titles&gt;&lt;title&gt;Clinical safety and efficacy of NG440: a novel combination of rho iso-alpha acids from hops, rosemary, and oleanolic acid for inflammatory conditions&lt;/title&gt;&lt;secondary-title&gt;Canadian journal of physiology and pharmacology&lt;/secondary-title&gt;&lt;/titles&gt;&lt;periodical&gt;&lt;full-title&gt;Canadian journal of physiology and pharmacology&lt;/full-title&gt;&lt;/periodical&gt;&lt;pages&gt;872-883&lt;/pages&gt;&lt;volume&gt;85&lt;/volume&gt;&lt;number&gt;9&lt;/number&gt;&lt;dates&gt;&lt;year&gt;2007&lt;/year&gt;&lt;/dates&gt;&lt;isbn&gt;0008-4212&lt;/isbn&gt;&lt;urls&gt;&lt;/urls&gt;&lt;/record&gt;&lt;/Cite&gt;&lt;/EndNote&gt;</w:instrText>
      </w:r>
      <w:r w:rsidR="00D850A0"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6" w:tooltip="Minich, 2007 #34" w:history="1">
        <w:r w:rsidR="006456BA">
          <w:rPr>
            <w:rFonts w:ascii="Times New Roman" w:hAnsi="Times New Roman" w:cs="Times New Roman"/>
            <w:noProof/>
            <w:sz w:val="24"/>
            <w:szCs w:val="24"/>
          </w:rPr>
          <w:t>36</w:t>
        </w:r>
      </w:hyperlink>
      <w:r w:rsidR="00E17772">
        <w:rPr>
          <w:rFonts w:ascii="Times New Roman" w:hAnsi="Times New Roman" w:cs="Times New Roman"/>
          <w:noProof/>
          <w:sz w:val="24"/>
          <w:szCs w:val="24"/>
        </w:rPr>
        <w:t>)</w:t>
      </w:r>
      <w:r w:rsidR="00D850A0" w:rsidRPr="00893A51">
        <w:rPr>
          <w:rFonts w:ascii="Times New Roman" w:hAnsi="Times New Roman" w:cs="Times New Roman"/>
          <w:sz w:val="24"/>
          <w:szCs w:val="24"/>
        </w:rPr>
        <w:fldChar w:fldCharType="end"/>
      </w:r>
      <w:r w:rsidR="00D850A0" w:rsidRPr="00893A51">
        <w:rPr>
          <w:rFonts w:ascii="Times New Roman" w:hAnsi="Times New Roman" w:cs="Times New Roman"/>
          <w:sz w:val="24"/>
          <w:szCs w:val="24"/>
        </w:rPr>
        <w:t>.</w:t>
      </w:r>
    </w:p>
    <w:p w:rsidR="00BC133B" w:rsidRPr="00893A51" w:rsidRDefault="00CF6D99" w:rsidP="00CF6D99">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00B167A0" w:rsidRPr="00893A51">
        <w:rPr>
          <w:rFonts w:ascii="Times New Roman" w:hAnsi="Times New Roman" w:cs="Times New Roman"/>
          <w:sz w:val="24"/>
          <w:szCs w:val="24"/>
        </w:rPr>
        <w:t xml:space="preserve">ased on </w:t>
      </w:r>
      <w:proofErr w:type="spellStart"/>
      <w:r w:rsidR="00B167A0" w:rsidRPr="00893A51">
        <w:rPr>
          <w:rFonts w:ascii="Times New Roman" w:hAnsi="Times New Roman" w:cs="Times New Roman"/>
          <w:sz w:val="24"/>
          <w:szCs w:val="24"/>
        </w:rPr>
        <w:t>nissl</w:t>
      </w:r>
      <w:proofErr w:type="spellEnd"/>
      <w:r w:rsidR="00B167A0" w:rsidRPr="00893A51">
        <w:rPr>
          <w:rFonts w:ascii="Times New Roman" w:hAnsi="Times New Roman" w:cs="Times New Roman"/>
          <w:sz w:val="24"/>
          <w:szCs w:val="24"/>
        </w:rPr>
        <w:t xml:space="preserve"> staining </w:t>
      </w:r>
      <w:r w:rsidR="000841EA" w:rsidRPr="00893A51">
        <w:rPr>
          <w:rFonts w:ascii="Times New Roman" w:hAnsi="Times New Roman" w:cs="Times New Roman"/>
          <w:sz w:val="24"/>
          <w:szCs w:val="24"/>
        </w:rPr>
        <w:t xml:space="preserve">we demonstrated that the </w:t>
      </w:r>
      <w:r w:rsidR="001F13DD" w:rsidRPr="00893A51">
        <w:rPr>
          <w:rFonts w:ascii="Times New Roman" w:hAnsi="Times New Roman" w:cs="Times New Roman"/>
          <w:sz w:val="24"/>
          <w:szCs w:val="24"/>
        </w:rPr>
        <w:t xml:space="preserve">pretreatment with </w:t>
      </w:r>
      <w:r w:rsidR="00837670" w:rsidRPr="00893A51">
        <w:rPr>
          <w:rFonts w:ascii="Times New Roman" w:hAnsi="Times New Roman" w:cs="Times New Roman"/>
          <w:sz w:val="24"/>
          <w:szCs w:val="24"/>
        </w:rPr>
        <w:t xml:space="preserve">extract of rosemary could decrease the </w:t>
      </w:r>
      <w:r w:rsidR="001F13DD" w:rsidRPr="00893A51">
        <w:rPr>
          <w:rFonts w:ascii="Times New Roman" w:hAnsi="Times New Roman" w:cs="Times New Roman"/>
          <w:sz w:val="24"/>
          <w:szCs w:val="24"/>
        </w:rPr>
        <w:t xml:space="preserve">CA1 region </w:t>
      </w:r>
      <w:r w:rsidR="00837670" w:rsidRPr="00893A51">
        <w:rPr>
          <w:rFonts w:ascii="Times New Roman" w:hAnsi="Times New Roman" w:cs="Times New Roman"/>
          <w:sz w:val="24"/>
          <w:szCs w:val="24"/>
        </w:rPr>
        <w:t>neuronal death</w:t>
      </w:r>
      <w:r w:rsidR="001F13DD" w:rsidRPr="00893A51">
        <w:rPr>
          <w:rFonts w:ascii="Times New Roman" w:hAnsi="Times New Roman" w:cs="Times New Roman"/>
          <w:sz w:val="24"/>
          <w:szCs w:val="24"/>
        </w:rPr>
        <w:t xml:space="preserve"> </w:t>
      </w:r>
      <w:r w:rsidR="00B167A0" w:rsidRPr="00893A51">
        <w:rPr>
          <w:rFonts w:ascii="Times New Roman" w:hAnsi="Times New Roman" w:cs="Times New Roman"/>
          <w:sz w:val="24"/>
          <w:szCs w:val="24"/>
        </w:rPr>
        <w:t xml:space="preserve">in compared to I/R </w:t>
      </w:r>
      <w:r w:rsidR="008C05CC" w:rsidRPr="00893A51">
        <w:rPr>
          <w:rFonts w:ascii="Times New Roman" w:hAnsi="Times New Roman" w:cs="Times New Roman"/>
          <w:sz w:val="24"/>
          <w:szCs w:val="24"/>
        </w:rPr>
        <w:t xml:space="preserve">group and had no significant different with control group </w:t>
      </w:r>
      <w:r w:rsidR="001F13DD" w:rsidRPr="00893A51">
        <w:rPr>
          <w:rFonts w:ascii="Times New Roman" w:hAnsi="Times New Roman" w:cs="Times New Roman"/>
          <w:sz w:val="24"/>
          <w:szCs w:val="24"/>
        </w:rPr>
        <w:t>and in in vivo part</w:t>
      </w:r>
      <w:r w:rsidR="008C05CC" w:rsidRPr="00893A51">
        <w:rPr>
          <w:rFonts w:ascii="Times New Roman" w:hAnsi="Times New Roman" w:cs="Times New Roman"/>
          <w:sz w:val="24"/>
          <w:szCs w:val="24"/>
        </w:rPr>
        <w:t xml:space="preserve"> of our study</w:t>
      </w:r>
      <w:r w:rsidR="001F13DD" w:rsidRPr="00893A51">
        <w:rPr>
          <w:rFonts w:ascii="Times New Roman" w:hAnsi="Times New Roman" w:cs="Times New Roman"/>
          <w:sz w:val="24"/>
          <w:szCs w:val="24"/>
        </w:rPr>
        <w:t xml:space="preserve"> the rosemary extract </w:t>
      </w:r>
      <w:r w:rsidR="00837670" w:rsidRPr="00893A51">
        <w:rPr>
          <w:rFonts w:ascii="Times New Roman" w:hAnsi="Times New Roman" w:cs="Times New Roman"/>
          <w:sz w:val="24"/>
          <w:szCs w:val="24"/>
        </w:rPr>
        <w:t xml:space="preserve">could increase the cell viability </w:t>
      </w:r>
      <w:r w:rsidR="00B167A0" w:rsidRPr="00893A51">
        <w:rPr>
          <w:rFonts w:ascii="Times New Roman" w:hAnsi="Times New Roman" w:cs="Times New Roman"/>
          <w:sz w:val="24"/>
          <w:szCs w:val="24"/>
        </w:rPr>
        <w:t xml:space="preserve">in MTT and flow cytometry, but between the two extract the </w:t>
      </w:r>
      <w:r w:rsidR="006C22B3" w:rsidRPr="00893A51">
        <w:rPr>
          <w:rFonts w:ascii="Times New Roman" w:hAnsi="Times New Roman" w:cs="Times New Roman"/>
          <w:sz w:val="24"/>
          <w:szCs w:val="24"/>
        </w:rPr>
        <w:t>alcoholic aqueous extracts of rosemary had more protective effect. Pretreatment with rosemary extract could increase the BCL2 and dec</w:t>
      </w:r>
      <w:r w:rsidR="00693430" w:rsidRPr="00893A51">
        <w:rPr>
          <w:rFonts w:ascii="Times New Roman" w:hAnsi="Times New Roman" w:cs="Times New Roman"/>
          <w:sz w:val="24"/>
          <w:szCs w:val="24"/>
        </w:rPr>
        <w:t xml:space="preserve">rease the BAX and caspase 3, </w:t>
      </w:r>
      <w:r w:rsidRPr="00893A51">
        <w:rPr>
          <w:rFonts w:ascii="Times New Roman" w:hAnsi="Times New Roman" w:cs="Times New Roman"/>
          <w:sz w:val="24"/>
          <w:szCs w:val="24"/>
        </w:rPr>
        <w:t xml:space="preserve">200 mg/kg </w:t>
      </w:r>
      <w:r>
        <w:rPr>
          <w:rFonts w:ascii="Times New Roman" w:hAnsi="Times New Roman" w:cs="Times New Roman"/>
          <w:sz w:val="24"/>
          <w:szCs w:val="24"/>
        </w:rPr>
        <w:t xml:space="preserve">of </w:t>
      </w:r>
      <w:r w:rsidR="00693430" w:rsidRPr="00893A51">
        <w:rPr>
          <w:rFonts w:ascii="Times New Roman" w:hAnsi="Times New Roman" w:cs="Times New Roman"/>
          <w:sz w:val="24"/>
          <w:szCs w:val="24"/>
        </w:rPr>
        <w:t>alcoholic aqueous extracts of rosemary was more effective</w:t>
      </w:r>
      <w:r w:rsidR="007E0E74" w:rsidRPr="00893A51">
        <w:rPr>
          <w:rFonts w:ascii="Times New Roman" w:hAnsi="Times New Roman" w:cs="Times New Roman"/>
          <w:sz w:val="24"/>
          <w:szCs w:val="24"/>
        </w:rPr>
        <w:t xml:space="preserve"> to protect CA1 region to apoptosis</w:t>
      </w:r>
      <w:r w:rsidR="00693430" w:rsidRPr="00893A51">
        <w:rPr>
          <w:rFonts w:ascii="Times New Roman" w:hAnsi="Times New Roman" w:cs="Times New Roman"/>
          <w:sz w:val="24"/>
          <w:szCs w:val="24"/>
        </w:rPr>
        <w:t xml:space="preserve"> and could reach </w:t>
      </w:r>
      <w:r w:rsidR="007E0E74" w:rsidRPr="00893A51">
        <w:rPr>
          <w:rFonts w:ascii="Times New Roman" w:hAnsi="Times New Roman" w:cs="Times New Roman"/>
          <w:sz w:val="24"/>
          <w:szCs w:val="24"/>
          <w:lang w:bidi="fa-IR"/>
        </w:rPr>
        <w:t>their</w:t>
      </w:r>
      <w:r w:rsidR="00693430" w:rsidRPr="00893A51">
        <w:rPr>
          <w:rFonts w:ascii="Times New Roman" w:hAnsi="Times New Roman" w:cs="Times New Roman"/>
          <w:sz w:val="24"/>
          <w:szCs w:val="24"/>
        </w:rPr>
        <w:t xml:space="preserve"> expression to control </w:t>
      </w:r>
      <w:r w:rsidR="00693430" w:rsidRPr="002A425C">
        <w:rPr>
          <w:rFonts w:ascii="Times New Roman" w:hAnsi="Times New Roman" w:cs="Times New Roman"/>
          <w:sz w:val="24"/>
          <w:szCs w:val="24"/>
        </w:rPr>
        <w:t xml:space="preserve">group. </w:t>
      </w:r>
      <w:r w:rsidR="00FF0E01" w:rsidRPr="002A425C">
        <w:rPr>
          <w:rFonts w:ascii="Times New Roman" w:hAnsi="Times New Roman" w:cs="Times New Roman"/>
          <w:sz w:val="24"/>
          <w:szCs w:val="24"/>
        </w:rPr>
        <w:t>The same </w:t>
      </w:r>
      <w:r w:rsidR="00BA7DD9" w:rsidRPr="002A425C">
        <w:rPr>
          <w:rFonts w:ascii="Times New Roman" w:hAnsi="Times New Roman" w:cs="Times New Roman"/>
          <w:sz w:val="24"/>
          <w:szCs w:val="24"/>
        </w:rPr>
        <w:t xml:space="preserve"> study </w:t>
      </w:r>
      <w:r w:rsidR="00BA7DD9" w:rsidRPr="00893A51">
        <w:rPr>
          <w:rFonts w:ascii="Times New Roman" w:hAnsi="Times New Roman" w:cs="Times New Roman"/>
          <w:sz w:val="24"/>
          <w:szCs w:val="24"/>
        </w:rPr>
        <w:t xml:space="preserve">indicated that alcoholic aqueous extracts of rosemary decline lipid peroxidation and hydroxyl anion radical and hydrogen peroxide activities in rat serum, liver, kidney, heart, and brain tissues </w:t>
      </w:r>
      <w:r w:rsidR="00BA7DD9"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&lt;EndNote&gt;&lt;Cite&gt;&lt;Author&gt;Huang&lt;/Author&gt;&lt;Year&gt;2012&lt;/Year&gt;&lt;RecNum&gt;32&lt;/RecNum&gt;&lt;DisplayText&gt;(29)&lt;/DisplayText&gt;&lt;record&gt;&lt;rec-number&gt;32&lt;/rec-number&gt;&lt;foreign-keys&gt;&lt;key app="EN" db-id="raasv20a50z5fqefrwpvw5dbpwadaexwx2pp"&gt;32&lt;/key&gt;&lt;/foreign-keys&gt;&lt;ref-type name="Journal Article"&gt;17&lt;/ref-type&gt;&lt;contributors&gt;&lt;authors&gt;&lt;author&gt;Huang, Ping&lt;/author&gt;&lt;author&gt;Zhou, Chang-Man&lt;/author&gt;&lt;author&gt;Liu, Yu-Ying&lt;/author&gt;&lt;author&gt;Hu, Bai-He&lt;/author&gt;&lt;author&gt;Chang, Xin&lt;/author&gt;&lt;author&gt;Zhao, Xin-Rong&lt;/author&gt;&lt;author&gt;Xu, Xiang-Shun&lt;/author&gt;&lt;author&gt;Li, Quan&lt;/author&gt;&lt;author&gt;Wei, Xiao-Hong&lt;/author&gt;&lt;author&gt;Mao, Xiao-Wei&lt;/author&gt;&lt;/authors&gt;&lt;/contributors&gt;&lt;titles&gt;&lt;title&gt;Cerebralcare Granule® attenuates blood–brain barrier disruption after middle cerebral artery occlusion in rats&lt;/title&gt;&lt;secondary-title&gt;Experimental neurology&lt;/secondary-title&gt;&lt;/titles&gt;&lt;periodical&gt;&lt;full-title&gt;Experimental neurology&lt;/full-title&gt;&lt;/periodical&gt;&lt;pages&gt;453-463&lt;/pages&gt;&lt;volume&gt;237&lt;/volume&gt;&lt;number&gt;2&lt;/number&gt;&lt;dates&gt;&lt;year&gt;2012&lt;/year&gt;&lt;/dates&gt;&lt;isbn&gt;0014-4886&lt;/isbn&gt;&lt;urls&gt;&lt;/urls&gt;&lt;/record&gt;&lt;/Cite&gt;&lt;/EndNote&gt;</w:instrText>
      </w:r>
      <w:r w:rsidR="00BA7DD9"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29" w:tooltip="Huang, 2012 #32" w:history="1">
        <w:r w:rsidR="006456BA">
          <w:rPr>
            <w:rFonts w:ascii="Times New Roman" w:hAnsi="Times New Roman" w:cs="Times New Roman"/>
            <w:noProof/>
            <w:sz w:val="24"/>
            <w:szCs w:val="24"/>
          </w:rPr>
          <w:t>29</w:t>
        </w:r>
      </w:hyperlink>
      <w:r w:rsidR="00E17772">
        <w:rPr>
          <w:rFonts w:ascii="Times New Roman" w:hAnsi="Times New Roman" w:cs="Times New Roman"/>
          <w:noProof/>
          <w:sz w:val="24"/>
          <w:szCs w:val="24"/>
        </w:rPr>
        <w:t>)</w:t>
      </w:r>
      <w:r w:rsidR="00BA7DD9" w:rsidRPr="00893A51">
        <w:rPr>
          <w:rFonts w:ascii="Times New Roman" w:hAnsi="Times New Roman" w:cs="Times New Roman"/>
          <w:sz w:val="24"/>
          <w:szCs w:val="24"/>
        </w:rPr>
        <w:fldChar w:fldCharType="end"/>
      </w:r>
      <w:r w:rsidR="00346792" w:rsidRPr="00893A51">
        <w:rPr>
          <w:rFonts w:ascii="Times New Roman" w:hAnsi="Times New Roman" w:cs="Times New Roman"/>
          <w:sz w:val="24"/>
          <w:szCs w:val="24"/>
        </w:rPr>
        <w:t xml:space="preserve">, Furthermore, alcoholic aqueous extracts of rosemary administration could be </w:t>
      </w:r>
      <w:r w:rsidR="00C57F5E" w:rsidRPr="00893A51">
        <w:rPr>
          <w:rFonts w:ascii="Times New Roman" w:hAnsi="Times New Roman" w:cs="Times New Roman"/>
          <w:sz w:val="24"/>
          <w:szCs w:val="24"/>
        </w:rPr>
        <w:t>useful</w:t>
      </w:r>
      <w:r w:rsidR="00346792" w:rsidRPr="00893A51">
        <w:rPr>
          <w:rFonts w:ascii="Times New Roman" w:hAnsi="Times New Roman" w:cs="Times New Roman"/>
          <w:sz w:val="24"/>
          <w:szCs w:val="24"/>
        </w:rPr>
        <w:t xml:space="preserve"> for cerebral infarction, and neurological scores, and significant decrease the permeability of BBB subsequently decrease the brain edema</w:t>
      </w:r>
      <w:r w:rsidR="007C3795" w:rsidRPr="00893A51">
        <w:rPr>
          <w:rFonts w:ascii="Times New Roman" w:hAnsi="Times New Roman" w:cs="Times New Roman"/>
          <w:sz w:val="24"/>
          <w:szCs w:val="24"/>
        </w:rPr>
        <w:t xml:space="preserve"> </w:t>
      </w:r>
      <w:r w:rsidR="007C3795" w:rsidRPr="00893A51">
        <w:rPr>
          <w:rFonts w:ascii="Times New Roman" w:hAnsi="Times New Roman" w:cs="Times New Roman"/>
          <w:sz w:val="24"/>
          <w:szCs w:val="24"/>
        </w:rPr>
        <w:fldChar w:fldCharType="begin"/>
      </w:r>
      <w:r w:rsidR="00E17772">
        <w:rPr>
          <w:rFonts w:ascii="Times New Roman" w:hAnsi="Times New Roman" w:cs="Times New Roman"/>
          <w:sz w:val="24"/>
          <w:szCs w:val="24"/>
        </w:rPr>
        <w:instrText xml:space="preserve"> ADDIN EN.CITE &lt;EndNote&gt;&lt;Cite&gt;&lt;Author&gt;Seyedemadi&lt;/Author&gt;&lt;Year&gt;2016&lt;/Year&gt;&lt;RecNum&gt;33&lt;/RecNum&gt;&lt;DisplayText&gt;(37)&lt;/DisplayText&gt;&lt;record&gt;&lt;rec-number&gt;33&lt;/rec-number&gt;&lt;foreign-keys&gt;&lt;key app="EN" db-id="raasv20a50z5fqefrwpvw5dbpwadaexwx2pp"&gt;33&lt;/key&gt;&lt;/foreign-keys&gt;&lt;ref-type name="Journal Article"&gt;17&lt;/ref-type&gt;&lt;contributors&gt;&lt;authors&gt;&lt;author&gt;Seyedemadi, Parisa&lt;/author&gt;&lt;author&gt;Rahnema, Mehdi&lt;/author&gt;&lt;author&gt;Bigdeli, Mohammad Reza&lt;/author&gt;&lt;author&gt;Oryan, Shahrebano&lt;/author&gt;&lt;author&gt;Rafati, Hassan&lt;/author&gt;&lt;/authors&gt;&lt;/contributors&gt;&lt;titles&gt;&lt;title&gt;The neuroprotective effect of rosemary (Rosmarinus officinalis L.) hydro-alcoholic extract on cerebral ischemic tolerance in experimental stroke&lt;/title&gt;&lt;secondary-title&gt;Iranian journal of pharmaceutical research: IJPR&lt;/secondary-title&gt;&lt;/titles&gt;&lt;periodical&gt;&lt;full-title&gt;Iranian journal of pharmaceutical research: IJPR&lt;/full-title&gt;&lt;/periodical&gt;&lt;pages&gt;875&lt;/pages&gt;&lt;volume&gt;15&lt;/volume&gt;&lt;number&gt;4&lt;/number&gt;&lt;dates&gt;&lt;year&gt;2016&lt;/year&gt;&lt;/dates&gt;&lt;urls&gt;&lt;/urls&gt;&lt;/record&gt;&lt;/Cite&gt;&lt;/EndNote&gt;</w:instrText>
      </w:r>
      <w:r w:rsidR="007C3795" w:rsidRPr="00893A51">
        <w:rPr>
          <w:rFonts w:ascii="Times New Roman" w:hAnsi="Times New Roman" w:cs="Times New Roman"/>
          <w:sz w:val="24"/>
          <w:szCs w:val="24"/>
        </w:rPr>
        <w:fldChar w:fldCharType="separate"/>
      </w:r>
      <w:r w:rsidR="00E17772">
        <w:rPr>
          <w:rFonts w:ascii="Times New Roman" w:hAnsi="Times New Roman" w:cs="Times New Roman"/>
          <w:noProof/>
          <w:sz w:val="24"/>
          <w:szCs w:val="24"/>
        </w:rPr>
        <w:t>(</w:t>
      </w:r>
      <w:hyperlink w:anchor="_ENREF_37" w:tooltip="Seyedemadi, 2016 #33" w:history="1">
        <w:r w:rsidR="006456BA">
          <w:rPr>
            <w:rFonts w:ascii="Times New Roman" w:hAnsi="Times New Roman" w:cs="Times New Roman"/>
            <w:noProof/>
            <w:sz w:val="24"/>
            <w:szCs w:val="24"/>
          </w:rPr>
          <w:t>37</w:t>
        </w:r>
      </w:hyperlink>
      <w:r w:rsidR="00E17772">
        <w:rPr>
          <w:rFonts w:ascii="Times New Roman" w:hAnsi="Times New Roman" w:cs="Times New Roman"/>
          <w:noProof/>
          <w:sz w:val="24"/>
          <w:szCs w:val="24"/>
        </w:rPr>
        <w:t>)</w:t>
      </w:r>
      <w:r w:rsidR="007C3795" w:rsidRPr="00893A51">
        <w:rPr>
          <w:rFonts w:ascii="Times New Roman" w:hAnsi="Times New Roman" w:cs="Times New Roman"/>
          <w:sz w:val="24"/>
          <w:szCs w:val="24"/>
        </w:rPr>
        <w:fldChar w:fldCharType="end"/>
      </w:r>
      <w:r w:rsidR="00C57F5E" w:rsidRPr="00893A51">
        <w:rPr>
          <w:rFonts w:ascii="Times New Roman" w:hAnsi="Times New Roman" w:cs="Times New Roman"/>
          <w:sz w:val="24"/>
          <w:szCs w:val="24"/>
        </w:rPr>
        <w:t>, so reduce the damage of I/R in brain.</w:t>
      </w:r>
      <w:r w:rsidR="003E163F" w:rsidRPr="00893A51">
        <w:rPr>
          <w:rFonts w:ascii="Times New Roman" w:hAnsi="Times New Roman" w:cs="Times New Roman"/>
          <w:sz w:val="24"/>
          <w:szCs w:val="24"/>
        </w:rPr>
        <w:t xml:space="preserve"> </w:t>
      </w:r>
    </w:p>
    <w:p w:rsidR="00743D6A" w:rsidRPr="001D70B1" w:rsidRDefault="005404ED" w:rsidP="00893A51">
      <w:pPr>
        <w:spacing w:line="360" w:lineRule="auto"/>
        <w:jc w:val="both"/>
        <w:rPr>
          <w:rFonts w:ascii="Times New Roman" w:hAnsi="Times New Roman" w:cs="Times New Roman"/>
          <w:b/>
          <w:bCs/>
          <w:sz w:val="28"/>
          <w:szCs w:val="28"/>
        </w:rPr>
      </w:pPr>
      <w:r w:rsidRPr="001D70B1">
        <w:rPr>
          <w:rFonts w:ascii="Times New Roman" w:hAnsi="Times New Roman" w:cs="Times New Roman"/>
          <w:b/>
          <w:bCs/>
          <w:color w:val="000000"/>
          <w:sz w:val="28"/>
          <w:szCs w:val="28"/>
          <w:shd w:val="clear" w:color="auto" w:fill="FFFFFF"/>
        </w:rPr>
        <w:t>Conclusion</w:t>
      </w:r>
      <w:r w:rsidRPr="001D70B1">
        <w:rPr>
          <w:rFonts w:ascii="Times New Roman" w:hAnsi="Times New Roman" w:cs="Times New Roman"/>
          <w:b/>
          <w:bCs/>
          <w:sz w:val="28"/>
          <w:szCs w:val="28"/>
        </w:rPr>
        <w:t xml:space="preserve">: </w:t>
      </w:r>
    </w:p>
    <w:p w:rsidR="00E7210E" w:rsidRPr="00893A51" w:rsidRDefault="001A7EC2" w:rsidP="00D34199">
      <w:pPr>
        <w:spacing w:line="360" w:lineRule="auto"/>
        <w:jc w:val="both"/>
        <w:rPr>
          <w:rFonts w:ascii="Times New Roman" w:hAnsi="Times New Roman" w:cs="Times New Roman"/>
          <w:sz w:val="24"/>
          <w:szCs w:val="24"/>
        </w:rPr>
      </w:pPr>
      <w:r w:rsidRPr="00893A51">
        <w:rPr>
          <w:rFonts w:ascii="Times New Roman" w:hAnsi="Times New Roman" w:cs="Times New Roman"/>
          <w:color w:val="000000"/>
          <w:sz w:val="24"/>
          <w:szCs w:val="24"/>
          <w:shd w:val="clear" w:color="auto" w:fill="FFFFFF"/>
        </w:rPr>
        <w:t>In conclusion, the present study demonstrated that cerebral ischemic tolerance induced by rosemary extracts pretreatment, it could decrease the oxidative stress and subsequently apoptosis that induced by ischemia and reperfusion in CA1 region. The alcoholic aqueous extracts of rosemary in 200 mg/kg dose was more effective to protect the CA1 and therefore, could improve stroke outcome. Since the stroke impose many a lot of financial and human burden to the health system and rosemary is unexpansive and accessible plant, it may be reasonable to recommend use routinely.</w:t>
      </w:r>
    </w:p>
    <w:p w:rsidR="004A19CE" w:rsidRPr="00893A51" w:rsidRDefault="004A19CE" w:rsidP="00893A51">
      <w:pPr>
        <w:spacing w:line="360" w:lineRule="auto"/>
        <w:jc w:val="both"/>
        <w:rPr>
          <w:rFonts w:ascii="Times New Roman" w:hAnsi="Times New Roman" w:cs="Times New Roman"/>
          <w:sz w:val="24"/>
          <w:szCs w:val="24"/>
        </w:rPr>
      </w:pPr>
    </w:p>
    <w:p w:rsidR="004A19CE" w:rsidRPr="00893A51" w:rsidRDefault="004A19CE" w:rsidP="00893A51">
      <w:pPr>
        <w:spacing w:line="360" w:lineRule="auto"/>
        <w:jc w:val="both"/>
        <w:rPr>
          <w:rFonts w:ascii="Times New Roman" w:hAnsi="Times New Roman" w:cs="Times New Roman"/>
          <w:sz w:val="24"/>
          <w:szCs w:val="24"/>
        </w:rPr>
      </w:pPr>
    </w:p>
    <w:p w:rsidR="004A19CE" w:rsidRDefault="004A19CE" w:rsidP="00893A51">
      <w:pPr>
        <w:spacing w:line="360" w:lineRule="auto"/>
        <w:jc w:val="both"/>
        <w:rPr>
          <w:rFonts w:ascii="Times New Roman" w:hAnsi="Times New Roman" w:cs="Times New Roman"/>
          <w:sz w:val="24"/>
          <w:szCs w:val="24"/>
        </w:rPr>
      </w:pPr>
    </w:p>
    <w:p w:rsidR="001D70B1" w:rsidRDefault="001D70B1" w:rsidP="00893A51">
      <w:pPr>
        <w:spacing w:line="360" w:lineRule="auto"/>
        <w:jc w:val="both"/>
        <w:rPr>
          <w:rFonts w:ascii="Times New Roman" w:hAnsi="Times New Roman" w:cs="Times New Roman"/>
          <w:sz w:val="24"/>
          <w:szCs w:val="24"/>
        </w:rPr>
      </w:pPr>
    </w:p>
    <w:p w:rsidR="001D70B1" w:rsidRDefault="001D70B1" w:rsidP="00893A51">
      <w:pPr>
        <w:spacing w:line="360" w:lineRule="auto"/>
        <w:jc w:val="both"/>
        <w:rPr>
          <w:rFonts w:ascii="Times New Roman" w:hAnsi="Times New Roman" w:cs="Times New Roman"/>
          <w:sz w:val="24"/>
          <w:szCs w:val="24"/>
        </w:rPr>
      </w:pPr>
    </w:p>
    <w:p w:rsidR="001D70B1" w:rsidRDefault="001D70B1" w:rsidP="00893A51">
      <w:pPr>
        <w:spacing w:line="360" w:lineRule="auto"/>
        <w:jc w:val="both"/>
        <w:rPr>
          <w:rFonts w:ascii="Times New Roman" w:hAnsi="Times New Roman" w:cs="Times New Roman"/>
          <w:sz w:val="24"/>
          <w:szCs w:val="24"/>
        </w:rPr>
      </w:pPr>
    </w:p>
    <w:p w:rsidR="001D70B1" w:rsidRDefault="001D70B1" w:rsidP="00893A51">
      <w:pPr>
        <w:spacing w:line="360" w:lineRule="auto"/>
        <w:jc w:val="both"/>
        <w:rPr>
          <w:rFonts w:ascii="Times New Roman" w:hAnsi="Times New Roman" w:cs="Times New Roman"/>
          <w:sz w:val="24"/>
          <w:szCs w:val="24"/>
        </w:rPr>
      </w:pPr>
    </w:p>
    <w:p w:rsidR="001D70B1" w:rsidRDefault="001D70B1" w:rsidP="00893A51">
      <w:pPr>
        <w:spacing w:line="360" w:lineRule="auto"/>
        <w:jc w:val="both"/>
        <w:rPr>
          <w:rFonts w:ascii="Times New Roman" w:hAnsi="Times New Roman" w:cs="Times New Roman"/>
          <w:sz w:val="24"/>
          <w:szCs w:val="24"/>
        </w:rPr>
      </w:pPr>
    </w:p>
    <w:p w:rsidR="00D34199" w:rsidRDefault="00D34199" w:rsidP="00893A51">
      <w:pPr>
        <w:spacing w:line="360" w:lineRule="auto"/>
        <w:jc w:val="both"/>
        <w:rPr>
          <w:rFonts w:ascii="Times New Roman" w:hAnsi="Times New Roman" w:cs="Times New Roman"/>
          <w:sz w:val="24"/>
          <w:szCs w:val="24"/>
        </w:rPr>
      </w:pPr>
    </w:p>
    <w:p w:rsidR="00D34199" w:rsidRPr="00893A51" w:rsidRDefault="00D34199" w:rsidP="00893A51">
      <w:pPr>
        <w:spacing w:line="360" w:lineRule="auto"/>
        <w:jc w:val="both"/>
        <w:rPr>
          <w:rFonts w:ascii="Times New Roman" w:hAnsi="Times New Roman" w:cs="Times New Roman"/>
          <w:sz w:val="24"/>
          <w:szCs w:val="24"/>
        </w:rPr>
      </w:pPr>
    </w:p>
    <w:p w:rsidR="00645986" w:rsidRPr="001D70B1" w:rsidRDefault="004A19CE" w:rsidP="00893A51">
      <w:pPr>
        <w:spacing w:line="360" w:lineRule="auto"/>
        <w:jc w:val="both"/>
        <w:rPr>
          <w:rFonts w:ascii="Times New Roman" w:hAnsi="Times New Roman" w:cs="Times New Roman"/>
          <w:b/>
          <w:bCs/>
          <w:sz w:val="28"/>
          <w:szCs w:val="28"/>
        </w:rPr>
      </w:pPr>
      <w:r w:rsidRPr="001D70B1">
        <w:rPr>
          <w:rFonts w:ascii="Times New Roman" w:hAnsi="Times New Roman" w:cs="Times New Roman"/>
          <w:b/>
          <w:bCs/>
          <w:sz w:val="28"/>
          <w:szCs w:val="28"/>
        </w:rPr>
        <w:t xml:space="preserve">References: </w:t>
      </w:r>
    </w:p>
    <w:p w:rsidR="006456BA" w:rsidRDefault="00645986" w:rsidP="006456BA">
      <w:pPr>
        <w:spacing w:after="0" w:line="240" w:lineRule="auto"/>
        <w:jc w:val="both"/>
        <w:rPr>
          <w:rFonts w:ascii="Calibri" w:hAnsi="Calibri" w:cs="Times New Roman"/>
          <w:noProof/>
          <w:szCs w:val="24"/>
        </w:rPr>
      </w:pPr>
      <w:r w:rsidRPr="00893A51">
        <w:rPr>
          <w:rFonts w:ascii="Times New Roman" w:hAnsi="Times New Roman" w:cs="Times New Roman"/>
          <w:sz w:val="24"/>
          <w:szCs w:val="24"/>
        </w:rPr>
        <w:fldChar w:fldCharType="begin"/>
      </w:r>
      <w:r w:rsidRPr="00893A51">
        <w:rPr>
          <w:rFonts w:ascii="Times New Roman" w:hAnsi="Times New Roman" w:cs="Times New Roman"/>
          <w:sz w:val="24"/>
          <w:szCs w:val="24"/>
        </w:rPr>
        <w:instrText xml:space="preserve"> ADDIN EN.REFLIST </w:instrText>
      </w:r>
      <w:r w:rsidRPr="00893A51">
        <w:rPr>
          <w:rFonts w:ascii="Times New Roman" w:hAnsi="Times New Roman" w:cs="Times New Roman"/>
          <w:sz w:val="24"/>
          <w:szCs w:val="24"/>
        </w:rPr>
        <w:fldChar w:fldCharType="separate"/>
      </w:r>
      <w:bookmarkStart w:id="0" w:name="_ENREF_1"/>
      <w:r w:rsidR="006456BA">
        <w:rPr>
          <w:rFonts w:ascii="Calibri" w:hAnsi="Calibri" w:cs="Times New Roman"/>
          <w:noProof/>
          <w:szCs w:val="24"/>
        </w:rPr>
        <w:t>1.</w:t>
      </w:r>
      <w:r w:rsidR="006456BA">
        <w:rPr>
          <w:rFonts w:ascii="Calibri" w:hAnsi="Calibri" w:cs="Times New Roman"/>
          <w:noProof/>
          <w:szCs w:val="24"/>
        </w:rPr>
        <w:tab/>
        <w:t>Tang Q, Han R, Xiao H, Shen J, Luo Q, Li J. Neuroprotective effects of tanshinone IIA and/or tetramethylpyrazine in cerebral ischemic injury in vivo and in vitro. Brain research. 2012;1488:81-91.</w:t>
      </w:r>
      <w:bookmarkEnd w:id="0"/>
    </w:p>
    <w:p w:rsidR="006456BA" w:rsidRDefault="006456BA" w:rsidP="006456BA">
      <w:pPr>
        <w:spacing w:after="0" w:line="240" w:lineRule="auto"/>
        <w:jc w:val="both"/>
        <w:rPr>
          <w:rFonts w:ascii="Calibri" w:hAnsi="Calibri" w:cs="Times New Roman"/>
          <w:noProof/>
          <w:szCs w:val="24"/>
        </w:rPr>
      </w:pPr>
      <w:bookmarkStart w:id="1" w:name="_ENREF_2"/>
      <w:r>
        <w:rPr>
          <w:rFonts w:ascii="Calibri" w:hAnsi="Calibri" w:cs="Times New Roman"/>
          <w:noProof/>
          <w:szCs w:val="24"/>
        </w:rPr>
        <w:t>2.</w:t>
      </w:r>
      <w:r>
        <w:rPr>
          <w:rFonts w:ascii="Calibri" w:hAnsi="Calibri" w:cs="Times New Roman"/>
          <w:noProof/>
          <w:szCs w:val="24"/>
        </w:rPr>
        <w:tab/>
        <w:t>Urban PP, Wolf T, Uebele M, Marx JrJ, Vogt T, Stoeter P, et al. Occurence and clinical predictors of spasticity after ischemic stroke. Stroke. 2010;41(9):2016-20.</w:t>
      </w:r>
      <w:bookmarkEnd w:id="1"/>
    </w:p>
    <w:p w:rsidR="006456BA" w:rsidRDefault="006456BA" w:rsidP="006456BA">
      <w:pPr>
        <w:spacing w:after="0" w:line="240" w:lineRule="auto"/>
        <w:jc w:val="both"/>
        <w:rPr>
          <w:rFonts w:ascii="Calibri" w:hAnsi="Calibri" w:cs="Times New Roman"/>
          <w:noProof/>
          <w:szCs w:val="24"/>
        </w:rPr>
      </w:pPr>
      <w:bookmarkStart w:id="2" w:name="_ENREF_3"/>
      <w:r>
        <w:rPr>
          <w:rFonts w:ascii="Calibri" w:hAnsi="Calibri" w:cs="Times New Roman"/>
          <w:noProof/>
          <w:szCs w:val="24"/>
        </w:rPr>
        <w:t>3.</w:t>
      </w:r>
      <w:r>
        <w:rPr>
          <w:rFonts w:ascii="Calibri" w:hAnsi="Calibri" w:cs="Times New Roman"/>
          <w:noProof/>
          <w:szCs w:val="24"/>
        </w:rPr>
        <w:tab/>
        <w:t>Organization WH. The world health report 2002: reducing risks, promoting healthy life: World Health Organization; 2002.</w:t>
      </w:r>
      <w:bookmarkEnd w:id="2"/>
    </w:p>
    <w:p w:rsidR="006456BA" w:rsidRDefault="006456BA" w:rsidP="006456BA">
      <w:pPr>
        <w:spacing w:after="0" w:line="240" w:lineRule="auto"/>
        <w:jc w:val="both"/>
        <w:rPr>
          <w:rFonts w:ascii="Calibri" w:hAnsi="Calibri" w:cs="Times New Roman"/>
          <w:noProof/>
          <w:szCs w:val="24"/>
        </w:rPr>
      </w:pPr>
      <w:bookmarkStart w:id="3" w:name="_ENREF_4"/>
      <w:r>
        <w:rPr>
          <w:rFonts w:ascii="Calibri" w:hAnsi="Calibri" w:cs="Times New Roman"/>
          <w:noProof/>
          <w:szCs w:val="24"/>
        </w:rPr>
        <w:t>4.</w:t>
      </w:r>
      <w:r>
        <w:rPr>
          <w:rFonts w:ascii="Calibri" w:hAnsi="Calibri" w:cs="Times New Roman"/>
          <w:noProof/>
          <w:szCs w:val="24"/>
        </w:rPr>
        <w:tab/>
        <w:t>Kelly-Hayes M, Beiser A, Kase CS, Scaramucci A, D’Agostino RB, Wolf PA. The influence of gender and age on disability following ischemic stroke: the Framingham study. Journal of Stroke and Cerebrovascular Diseases. 2003;12(3):119-26.</w:t>
      </w:r>
      <w:bookmarkEnd w:id="3"/>
    </w:p>
    <w:p w:rsidR="006456BA" w:rsidRDefault="006456BA" w:rsidP="006456BA">
      <w:pPr>
        <w:spacing w:after="0" w:line="240" w:lineRule="auto"/>
        <w:jc w:val="both"/>
        <w:rPr>
          <w:rFonts w:ascii="Calibri" w:hAnsi="Calibri" w:cs="Times New Roman"/>
          <w:noProof/>
          <w:szCs w:val="24"/>
        </w:rPr>
      </w:pPr>
      <w:bookmarkStart w:id="4" w:name="_ENREF_5"/>
      <w:r>
        <w:rPr>
          <w:rFonts w:ascii="Calibri" w:hAnsi="Calibri" w:cs="Times New Roman"/>
          <w:noProof/>
          <w:szCs w:val="24"/>
        </w:rPr>
        <w:t>5.</w:t>
      </w:r>
      <w:r>
        <w:rPr>
          <w:rFonts w:ascii="Calibri" w:hAnsi="Calibri" w:cs="Times New Roman"/>
          <w:noProof/>
          <w:szCs w:val="24"/>
        </w:rPr>
        <w:tab/>
        <w:t>Feigin VL, Lawes CM, Bennett DA, Anderson CS. Stroke epidemiology: a review of population-based studies of incidence, prevalence, and case-fatality in the late 20th century. The Lancet Neurology. 2003;2(1):43-53.</w:t>
      </w:r>
      <w:bookmarkEnd w:id="4"/>
    </w:p>
    <w:p w:rsidR="006456BA" w:rsidRDefault="006456BA" w:rsidP="006456BA">
      <w:pPr>
        <w:spacing w:after="0" w:line="240" w:lineRule="auto"/>
        <w:jc w:val="both"/>
        <w:rPr>
          <w:rFonts w:ascii="Calibri" w:hAnsi="Calibri" w:cs="Times New Roman"/>
          <w:noProof/>
          <w:szCs w:val="24"/>
        </w:rPr>
      </w:pPr>
      <w:bookmarkStart w:id="5" w:name="_ENREF_6"/>
      <w:r>
        <w:rPr>
          <w:rFonts w:ascii="Calibri" w:hAnsi="Calibri" w:cs="Times New Roman"/>
          <w:noProof/>
          <w:szCs w:val="24"/>
        </w:rPr>
        <w:t>6.</w:t>
      </w:r>
      <w:r>
        <w:rPr>
          <w:rFonts w:ascii="Calibri" w:hAnsi="Calibri" w:cs="Times New Roman"/>
          <w:noProof/>
          <w:szCs w:val="24"/>
        </w:rPr>
        <w:tab/>
        <w:t>Hosseini AA, Sobhani-Rad D, Ghandehari K, Benamer HT. Frequency and clinical patterns of stroke in Iran-Systematic and critical review. BMC neurology. 2010;10(1):72.</w:t>
      </w:r>
      <w:bookmarkEnd w:id="5"/>
    </w:p>
    <w:p w:rsidR="006456BA" w:rsidRDefault="006456BA" w:rsidP="006456BA">
      <w:pPr>
        <w:spacing w:after="0" w:line="240" w:lineRule="auto"/>
        <w:jc w:val="both"/>
        <w:rPr>
          <w:rFonts w:ascii="Calibri" w:hAnsi="Calibri" w:cs="Times New Roman"/>
          <w:noProof/>
          <w:szCs w:val="24"/>
        </w:rPr>
      </w:pPr>
      <w:bookmarkStart w:id="6" w:name="_ENREF_7"/>
      <w:r>
        <w:rPr>
          <w:rFonts w:ascii="Calibri" w:hAnsi="Calibri" w:cs="Times New Roman"/>
          <w:noProof/>
          <w:szCs w:val="24"/>
        </w:rPr>
        <w:t>7.</w:t>
      </w:r>
      <w:r>
        <w:rPr>
          <w:rFonts w:ascii="Calibri" w:hAnsi="Calibri" w:cs="Times New Roman"/>
          <w:noProof/>
          <w:szCs w:val="24"/>
        </w:rPr>
        <w:tab/>
        <w:t>Eltzschig HK, Eckle T. Ischemia and reperfusion—from mechanism to translation. Nature medicine. 2011;17(11):1391.</w:t>
      </w:r>
      <w:bookmarkEnd w:id="6"/>
    </w:p>
    <w:p w:rsidR="006456BA" w:rsidRDefault="006456BA" w:rsidP="006456BA">
      <w:pPr>
        <w:spacing w:after="0" w:line="240" w:lineRule="auto"/>
        <w:jc w:val="both"/>
        <w:rPr>
          <w:rFonts w:ascii="Calibri" w:hAnsi="Calibri" w:cs="Times New Roman"/>
          <w:noProof/>
          <w:szCs w:val="24"/>
        </w:rPr>
      </w:pPr>
      <w:bookmarkStart w:id="7" w:name="_ENREF_8"/>
      <w:r>
        <w:rPr>
          <w:rFonts w:ascii="Calibri" w:hAnsi="Calibri" w:cs="Times New Roman"/>
          <w:noProof/>
          <w:szCs w:val="24"/>
        </w:rPr>
        <w:t>8.</w:t>
      </w:r>
      <w:r>
        <w:rPr>
          <w:rFonts w:ascii="Calibri" w:hAnsi="Calibri" w:cs="Times New Roman"/>
          <w:noProof/>
          <w:szCs w:val="24"/>
        </w:rPr>
        <w:tab/>
        <w:t>Abdel-Aleem GA, Khaleel EF, Mostafa DG, Elberier LK. Neuroprotective effect of resveratrol against brain ischemia reperfusion injury in rats entails reduction of DJ-1 protein expression and activation of PI3K/Akt/GSK3b survival pathway. Archives of physiology and biochemistry. 2016;122(4):200-13.</w:t>
      </w:r>
      <w:bookmarkEnd w:id="7"/>
    </w:p>
    <w:p w:rsidR="006456BA" w:rsidRDefault="006456BA" w:rsidP="006456BA">
      <w:pPr>
        <w:spacing w:after="0" w:line="240" w:lineRule="auto"/>
        <w:jc w:val="both"/>
        <w:rPr>
          <w:rFonts w:ascii="Calibri" w:hAnsi="Calibri" w:cs="Times New Roman"/>
          <w:noProof/>
          <w:szCs w:val="24"/>
        </w:rPr>
      </w:pPr>
      <w:bookmarkStart w:id="8" w:name="_ENREF_9"/>
      <w:r>
        <w:rPr>
          <w:rFonts w:ascii="Calibri" w:hAnsi="Calibri" w:cs="Times New Roman"/>
          <w:noProof/>
          <w:szCs w:val="24"/>
        </w:rPr>
        <w:t>9.</w:t>
      </w:r>
      <w:r>
        <w:rPr>
          <w:rFonts w:ascii="Calibri" w:hAnsi="Calibri" w:cs="Times New Roman"/>
          <w:noProof/>
          <w:szCs w:val="24"/>
        </w:rPr>
        <w:tab/>
        <w:t>Mattson M, Duan W, Pedersen W, Culmsee C. Neurodegenerative disorders and ischemic brain diseases. Apoptosis. 2001;6(1-2):69-81.</w:t>
      </w:r>
      <w:bookmarkEnd w:id="8"/>
    </w:p>
    <w:p w:rsidR="006456BA" w:rsidRDefault="006456BA" w:rsidP="006456BA">
      <w:pPr>
        <w:spacing w:after="0" w:line="240" w:lineRule="auto"/>
        <w:jc w:val="both"/>
        <w:rPr>
          <w:rFonts w:ascii="Calibri" w:hAnsi="Calibri" w:cs="Times New Roman"/>
          <w:noProof/>
          <w:szCs w:val="24"/>
        </w:rPr>
      </w:pPr>
      <w:bookmarkStart w:id="9" w:name="_ENREF_10"/>
      <w:r>
        <w:rPr>
          <w:rFonts w:ascii="Calibri" w:hAnsi="Calibri" w:cs="Times New Roman"/>
          <w:noProof/>
          <w:szCs w:val="24"/>
        </w:rPr>
        <w:t>10.</w:t>
      </w:r>
      <w:r>
        <w:rPr>
          <w:rFonts w:ascii="Calibri" w:hAnsi="Calibri" w:cs="Times New Roman"/>
          <w:noProof/>
          <w:szCs w:val="24"/>
        </w:rPr>
        <w:tab/>
        <w:t>Kowaltowski AJ, Castilho RF, Vercesi AE. Mitochondrial permeability transition and oxidative stress. FEBS letters. 2001;495(1-2):12-5.</w:t>
      </w:r>
      <w:bookmarkEnd w:id="9"/>
    </w:p>
    <w:p w:rsidR="006456BA" w:rsidRDefault="006456BA" w:rsidP="006456BA">
      <w:pPr>
        <w:spacing w:after="0" w:line="240" w:lineRule="auto"/>
        <w:jc w:val="both"/>
        <w:rPr>
          <w:rFonts w:ascii="Calibri" w:hAnsi="Calibri" w:cs="Times New Roman"/>
          <w:noProof/>
          <w:szCs w:val="24"/>
        </w:rPr>
      </w:pPr>
      <w:bookmarkStart w:id="10" w:name="_ENREF_11"/>
      <w:r>
        <w:rPr>
          <w:rFonts w:ascii="Calibri" w:hAnsi="Calibri" w:cs="Times New Roman"/>
          <w:noProof/>
          <w:szCs w:val="24"/>
        </w:rPr>
        <w:t>11.</w:t>
      </w:r>
      <w:r>
        <w:rPr>
          <w:rFonts w:ascii="Calibri" w:hAnsi="Calibri" w:cs="Times New Roman"/>
          <w:noProof/>
          <w:szCs w:val="24"/>
        </w:rPr>
        <w:tab/>
        <w:t>Kroemer G. Mitochondrial control of apoptosis: an introduction. Biochemical and biophysical research communications. 2003;304(3):433-5.</w:t>
      </w:r>
      <w:bookmarkEnd w:id="10"/>
    </w:p>
    <w:p w:rsidR="006456BA" w:rsidRDefault="006456BA" w:rsidP="006456BA">
      <w:pPr>
        <w:spacing w:after="0" w:line="240" w:lineRule="auto"/>
        <w:jc w:val="both"/>
        <w:rPr>
          <w:rFonts w:ascii="Calibri" w:hAnsi="Calibri" w:cs="Times New Roman"/>
          <w:noProof/>
          <w:szCs w:val="24"/>
        </w:rPr>
      </w:pPr>
      <w:bookmarkStart w:id="11" w:name="_ENREF_12"/>
      <w:r>
        <w:rPr>
          <w:rFonts w:ascii="Calibri" w:hAnsi="Calibri" w:cs="Times New Roman"/>
          <w:noProof/>
          <w:szCs w:val="24"/>
        </w:rPr>
        <w:t>12.</w:t>
      </w:r>
      <w:r>
        <w:rPr>
          <w:rFonts w:ascii="Calibri" w:hAnsi="Calibri" w:cs="Times New Roman"/>
          <w:noProof/>
          <w:szCs w:val="24"/>
        </w:rPr>
        <w:tab/>
        <w:t>Kuwana T, Mackey MR, Perkins G, Ellisman MH, Latterich M, Schneiter R, et al. Bid, Bax, and lipids cooperate to form supramolecular openings in the outer mitochondrial membrane. Cell. 2002;111(3):331-42.</w:t>
      </w:r>
      <w:bookmarkEnd w:id="11"/>
    </w:p>
    <w:p w:rsidR="006456BA" w:rsidRDefault="006456BA" w:rsidP="006456BA">
      <w:pPr>
        <w:spacing w:after="0" w:line="240" w:lineRule="auto"/>
        <w:jc w:val="both"/>
        <w:rPr>
          <w:rFonts w:ascii="Calibri" w:hAnsi="Calibri" w:cs="Times New Roman"/>
          <w:noProof/>
          <w:szCs w:val="24"/>
        </w:rPr>
      </w:pPr>
      <w:bookmarkStart w:id="12" w:name="_ENREF_13"/>
      <w:r>
        <w:rPr>
          <w:rFonts w:ascii="Calibri" w:hAnsi="Calibri" w:cs="Times New Roman"/>
          <w:noProof/>
          <w:szCs w:val="24"/>
        </w:rPr>
        <w:t>13.</w:t>
      </w:r>
      <w:r>
        <w:rPr>
          <w:rFonts w:ascii="Calibri" w:hAnsi="Calibri" w:cs="Times New Roman"/>
          <w:noProof/>
          <w:szCs w:val="24"/>
        </w:rPr>
        <w:tab/>
        <w:t>Yuan Y, Guo Q, Ye Z, Pingping X, Wang N, Song Z. Ischemic postconditioning protects brain from ischemia/reperfusion injury by attenuating endoplasmic reticulum stress-induced apoptosis through PI3K-Akt pathway. Brain research. 2011;1367:85-93.</w:t>
      </w:r>
      <w:bookmarkEnd w:id="12"/>
    </w:p>
    <w:p w:rsidR="006456BA" w:rsidRDefault="006456BA" w:rsidP="006456BA">
      <w:pPr>
        <w:spacing w:after="0" w:line="240" w:lineRule="auto"/>
        <w:jc w:val="both"/>
        <w:rPr>
          <w:rFonts w:ascii="Calibri" w:hAnsi="Calibri" w:cs="Times New Roman"/>
          <w:noProof/>
          <w:szCs w:val="24"/>
        </w:rPr>
      </w:pPr>
      <w:bookmarkStart w:id="13" w:name="_ENREF_14"/>
      <w:r>
        <w:rPr>
          <w:rFonts w:ascii="Calibri" w:hAnsi="Calibri" w:cs="Times New Roman"/>
          <w:noProof/>
          <w:szCs w:val="24"/>
        </w:rPr>
        <w:t>14.</w:t>
      </w:r>
      <w:r>
        <w:rPr>
          <w:rFonts w:ascii="Calibri" w:hAnsi="Calibri" w:cs="Times New Roman"/>
          <w:noProof/>
          <w:szCs w:val="24"/>
        </w:rPr>
        <w:tab/>
        <w:t>Mira RG, Lira M, Tapia-Rojas C, Rebolledo DL, Quintanilla RA, Cerpa W. Effect of alcohol on hippocampal-dependent plasticity and behavior: Role of glutamatergic synaptic transmission. Frontiers in Behavioral Neuroscience. 2019;13:288.</w:t>
      </w:r>
      <w:bookmarkEnd w:id="13"/>
    </w:p>
    <w:p w:rsidR="006456BA" w:rsidRDefault="006456BA" w:rsidP="006456BA">
      <w:pPr>
        <w:spacing w:after="0" w:line="240" w:lineRule="auto"/>
        <w:jc w:val="both"/>
        <w:rPr>
          <w:rFonts w:ascii="Calibri" w:hAnsi="Calibri" w:cs="Times New Roman"/>
          <w:noProof/>
          <w:szCs w:val="24"/>
        </w:rPr>
      </w:pPr>
      <w:bookmarkStart w:id="14" w:name="_ENREF_15"/>
      <w:r>
        <w:rPr>
          <w:rFonts w:ascii="Calibri" w:hAnsi="Calibri" w:cs="Times New Roman"/>
          <w:noProof/>
          <w:szCs w:val="24"/>
        </w:rPr>
        <w:t>15.</w:t>
      </w:r>
      <w:r>
        <w:rPr>
          <w:rFonts w:ascii="Calibri" w:hAnsi="Calibri" w:cs="Times New Roman"/>
          <w:noProof/>
          <w:szCs w:val="24"/>
        </w:rPr>
        <w:tab/>
        <w:t>Morioka T, Kalehua A, Streit W. Progressive expression of immunomolecules on microglial cells in rat dorsal hippocampus following transient forebrain ischemia. Acta neuropathologica. 1992;83(2):149-57.</w:t>
      </w:r>
      <w:bookmarkEnd w:id="14"/>
    </w:p>
    <w:p w:rsidR="006456BA" w:rsidRDefault="006456BA" w:rsidP="006456BA">
      <w:pPr>
        <w:spacing w:after="0" w:line="240" w:lineRule="auto"/>
        <w:jc w:val="both"/>
        <w:rPr>
          <w:rFonts w:ascii="Calibri" w:hAnsi="Calibri" w:cs="Times New Roman"/>
          <w:noProof/>
          <w:szCs w:val="24"/>
        </w:rPr>
      </w:pPr>
      <w:bookmarkStart w:id="15" w:name="_ENREF_16"/>
      <w:r>
        <w:rPr>
          <w:rFonts w:ascii="Calibri" w:hAnsi="Calibri" w:cs="Times New Roman"/>
          <w:noProof/>
          <w:szCs w:val="24"/>
        </w:rPr>
        <w:t>16.</w:t>
      </w:r>
      <w:r>
        <w:rPr>
          <w:rFonts w:ascii="Calibri" w:hAnsi="Calibri" w:cs="Times New Roman"/>
          <w:noProof/>
          <w:szCs w:val="24"/>
        </w:rPr>
        <w:tab/>
        <w:t>Al-Sereiti M, Abu-Amer K, Sena P. Pharmacology of rosemary (Rosmarinus officinalis Linn.) and its therapeutic potentials. 1999.</w:t>
      </w:r>
      <w:bookmarkEnd w:id="15"/>
    </w:p>
    <w:p w:rsidR="006456BA" w:rsidRDefault="006456BA" w:rsidP="006456BA">
      <w:pPr>
        <w:spacing w:after="0" w:line="240" w:lineRule="auto"/>
        <w:jc w:val="both"/>
        <w:rPr>
          <w:rFonts w:ascii="Calibri" w:hAnsi="Calibri" w:cs="Times New Roman"/>
          <w:noProof/>
          <w:szCs w:val="24"/>
        </w:rPr>
      </w:pPr>
      <w:bookmarkStart w:id="16" w:name="_ENREF_17"/>
      <w:r>
        <w:rPr>
          <w:rFonts w:ascii="Calibri" w:hAnsi="Calibri" w:cs="Times New Roman"/>
          <w:noProof/>
          <w:szCs w:val="24"/>
        </w:rPr>
        <w:t>17.</w:t>
      </w:r>
      <w:r>
        <w:rPr>
          <w:rFonts w:ascii="Calibri" w:hAnsi="Calibri" w:cs="Times New Roman"/>
          <w:noProof/>
          <w:szCs w:val="24"/>
        </w:rPr>
        <w:tab/>
        <w:t>Ono K, Hasegawa K, Naiki H, Yamada M. Curcumin has potent anti‐amyloidogenic effects for Alzheimer's β‐amyloid fibrils in vitro. Journal of neuroscience research. 2004;75(6):742-50.</w:t>
      </w:r>
      <w:bookmarkEnd w:id="16"/>
    </w:p>
    <w:p w:rsidR="006456BA" w:rsidRDefault="006456BA" w:rsidP="006456BA">
      <w:pPr>
        <w:spacing w:after="0" w:line="240" w:lineRule="auto"/>
        <w:jc w:val="both"/>
        <w:rPr>
          <w:rFonts w:ascii="Calibri" w:hAnsi="Calibri" w:cs="Times New Roman"/>
          <w:noProof/>
          <w:szCs w:val="24"/>
        </w:rPr>
      </w:pPr>
      <w:bookmarkStart w:id="17" w:name="_ENREF_18"/>
      <w:r>
        <w:rPr>
          <w:rFonts w:ascii="Calibri" w:hAnsi="Calibri" w:cs="Times New Roman"/>
          <w:noProof/>
          <w:szCs w:val="24"/>
        </w:rPr>
        <w:t>18.</w:t>
      </w:r>
      <w:r>
        <w:rPr>
          <w:rFonts w:ascii="Calibri" w:hAnsi="Calibri" w:cs="Times New Roman"/>
          <w:noProof/>
          <w:szCs w:val="24"/>
        </w:rPr>
        <w:tab/>
        <w:t>Afonso MS, de O Silva AM, Carvalho EB, Rivelli DP, Barros SB, Rogero MM, et al. Phenolic compounds from Rosemary (Rosmarinus officinalis L.) attenuate oxidative stress and reduce blood cholesterol concentrations in diet-induced hypercholesterolemic rats. Nutrition &amp; metabolism. 2013;10(1):19.</w:t>
      </w:r>
      <w:bookmarkEnd w:id="17"/>
    </w:p>
    <w:p w:rsidR="006456BA" w:rsidRDefault="006456BA" w:rsidP="006456BA">
      <w:pPr>
        <w:spacing w:after="0" w:line="240" w:lineRule="auto"/>
        <w:jc w:val="both"/>
        <w:rPr>
          <w:rFonts w:ascii="Calibri" w:hAnsi="Calibri" w:cs="Times New Roman"/>
          <w:noProof/>
          <w:szCs w:val="24"/>
        </w:rPr>
      </w:pPr>
      <w:bookmarkStart w:id="18" w:name="_ENREF_19"/>
      <w:r>
        <w:rPr>
          <w:rFonts w:ascii="Calibri" w:hAnsi="Calibri" w:cs="Times New Roman"/>
          <w:noProof/>
          <w:szCs w:val="24"/>
        </w:rPr>
        <w:t>19.</w:t>
      </w:r>
      <w:r>
        <w:rPr>
          <w:rFonts w:ascii="Calibri" w:hAnsi="Calibri" w:cs="Times New Roman"/>
          <w:noProof/>
          <w:szCs w:val="24"/>
        </w:rPr>
        <w:tab/>
        <w:t>Del Bano MJ, Lorente J, Castillo J, Benavente-García O, Del Rio JA, Ortuño A, et al. Phenolic diterpenes, flavones, and rosmarinic acid distribution during the development of leaves, flowers, stems, and roots of Rosmarinus officinalis. Antioxidant activity. Journal of agricultural and food chemistry. 2003;51(15):4247-53.</w:t>
      </w:r>
      <w:bookmarkEnd w:id="18"/>
    </w:p>
    <w:p w:rsidR="006456BA" w:rsidRDefault="006456BA" w:rsidP="006456BA">
      <w:pPr>
        <w:spacing w:after="0" w:line="240" w:lineRule="auto"/>
        <w:jc w:val="both"/>
        <w:rPr>
          <w:rFonts w:ascii="Calibri" w:hAnsi="Calibri" w:cs="Times New Roman"/>
          <w:noProof/>
          <w:szCs w:val="24"/>
        </w:rPr>
      </w:pPr>
      <w:bookmarkStart w:id="19" w:name="_ENREF_20"/>
      <w:r>
        <w:rPr>
          <w:rFonts w:ascii="Calibri" w:hAnsi="Calibri" w:cs="Times New Roman"/>
          <w:noProof/>
          <w:szCs w:val="24"/>
        </w:rPr>
        <w:t>20.</w:t>
      </w:r>
      <w:r>
        <w:rPr>
          <w:rFonts w:ascii="Calibri" w:hAnsi="Calibri" w:cs="Times New Roman"/>
          <w:noProof/>
          <w:szCs w:val="24"/>
        </w:rPr>
        <w:tab/>
        <w:t>Mason TG, Wilking JN, Meleson K, Chang CB, Graves SM. Nanoemulsions: formation, structure, and physical properties. Journal of Physics: Condensed Matter. 2006;18(41):R635.</w:t>
      </w:r>
      <w:bookmarkEnd w:id="19"/>
    </w:p>
    <w:p w:rsidR="006456BA" w:rsidRDefault="006456BA" w:rsidP="006456BA">
      <w:pPr>
        <w:spacing w:after="0" w:line="240" w:lineRule="auto"/>
        <w:jc w:val="both"/>
        <w:rPr>
          <w:rFonts w:ascii="Calibri" w:hAnsi="Calibri" w:cs="Times New Roman"/>
          <w:noProof/>
          <w:szCs w:val="24"/>
        </w:rPr>
      </w:pPr>
      <w:bookmarkStart w:id="20" w:name="_ENREF_21"/>
      <w:r>
        <w:rPr>
          <w:rFonts w:ascii="Calibri" w:hAnsi="Calibri" w:cs="Times New Roman"/>
          <w:noProof/>
          <w:szCs w:val="24"/>
        </w:rPr>
        <w:t>21.</w:t>
      </w:r>
      <w:r>
        <w:rPr>
          <w:rFonts w:ascii="Calibri" w:hAnsi="Calibri" w:cs="Times New Roman"/>
          <w:noProof/>
          <w:szCs w:val="24"/>
        </w:rPr>
        <w:tab/>
        <w:t>Odriozola-Serrano I, Oms-Oliu G, Martín-Belloso O. Nanoemulsion-based delivery systems to improve functionality of lipophilic components. Frontiers in nutrition. 2014;1:24.</w:t>
      </w:r>
      <w:bookmarkEnd w:id="20"/>
    </w:p>
    <w:p w:rsidR="006456BA" w:rsidRDefault="006456BA" w:rsidP="006456BA">
      <w:pPr>
        <w:spacing w:after="0" w:line="240" w:lineRule="auto"/>
        <w:jc w:val="both"/>
        <w:rPr>
          <w:rFonts w:ascii="Calibri" w:hAnsi="Calibri" w:cs="Times New Roman"/>
          <w:noProof/>
          <w:szCs w:val="24"/>
        </w:rPr>
      </w:pPr>
      <w:bookmarkStart w:id="21" w:name="_ENREF_22"/>
      <w:r>
        <w:rPr>
          <w:rFonts w:ascii="Calibri" w:hAnsi="Calibri" w:cs="Times New Roman"/>
          <w:noProof/>
          <w:szCs w:val="24"/>
        </w:rPr>
        <w:t>22.</w:t>
      </w:r>
      <w:r>
        <w:rPr>
          <w:rFonts w:ascii="Calibri" w:hAnsi="Calibri" w:cs="Times New Roman"/>
          <w:noProof/>
          <w:szCs w:val="24"/>
        </w:rPr>
        <w:tab/>
        <w:t>AlMotwaa SM, Alkhatib MH, Alkreathy HM. Incorporating ifosfamide into salvia oil-based nanoemulsion diminishes its nephrotoxicity in mice inoculated with tumor. Advanced Pharmaceutical Bulletin. 2020;10(1).</w:t>
      </w:r>
      <w:bookmarkEnd w:id="21"/>
    </w:p>
    <w:p w:rsidR="006456BA" w:rsidRDefault="006456BA" w:rsidP="006456BA">
      <w:pPr>
        <w:spacing w:after="0" w:line="240" w:lineRule="auto"/>
        <w:jc w:val="both"/>
        <w:rPr>
          <w:rFonts w:ascii="Calibri" w:hAnsi="Calibri" w:cs="Times New Roman"/>
          <w:noProof/>
          <w:szCs w:val="24"/>
        </w:rPr>
      </w:pPr>
      <w:bookmarkStart w:id="22" w:name="_ENREF_23"/>
      <w:r>
        <w:rPr>
          <w:rFonts w:ascii="Calibri" w:hAnsi="Calibri" w:cs="Times New Roman"/>
          <w:noProof/>
          <w:szCs w:val="24"/>
        </w:rPr>
        <w:t>23.</w:t>
      </w:r>
      <w:r>
        <w:rPr>
          <w:rFonts w:ascii="Calibri" w:hAnsi="Calibri" w:cs="Times New Roman"/>
          <w:noProof/>
          <w:szCs w:val="24"/>
        </w:rPr>
        <w:tab/>
        <w:t>Kolijn K, van Leenders GJ. Comparison of RNA extraction kits and histological stains for laser capture microdissected prostate tissue. BMC research notes. 2016;9(1):17.</w:t>
      </w:r>
      <w:bookmarkEnd w:id="22"/>
    </w:p>
    <w:p w:rsidR="006456BA" w:rsidRDefault="006456BA" w:rsidP="006456BA">
      <w:pPr>
        <w:spacing w:after="0" w:line="240" w:lineRule="auto"/>
        <w:jc w:val="both"/>
        <w:rPr>
          <w:rFonts w:ascii="Calibri" w:hAnsi="Calibri" w:cs="Times New Roman"/>
          <w:noProof/>
          <w:szCs w:val="24"/>
        </w:rPr>
      </w:pPr>
      <w:bookmarkStart w:id="23" w:name="_ENREF_24"/>
      <w:r>
        <w:rPr>
          <w:rFonts w:ascii="Calibri" w:hAnsi="Calibri" w:cs="Times New Roman"/>
          <w:noProof/>
          <w:szCs w:val="24"/>
        </w:rPr>
        <w:t>24.</w:t>
      </w:r>
      <w:r>
        <w:rPr>
          <w:rFonts w:ascii="Calibri" w:hAnsi="Calibri" w:cs="Times New Roman"/>
          <w:noProof/>
          <w:szCs w:val="24"/>
        </w:rPr>
        <w:tab/>
        <w:t>Sadeghi A, Bideskan AE, Alipour F, Fazel A, Haghir H. The effect of ascorbic acid and garlic administration on lead-induced neural damage in rat offspring’s hippocampus. Iranian journal of basic medical sciences. 2013;16(2):157.</w:t>
      </w:r>
      <w:bookmarkEnd w:id="23"/>
    </w:p>
    <w:p w:rsidR="006456BA" w:rsidRDefault="006456BA" w:rsidP="006456BA">
      <w:pPr>
        <w:spacing w:after="0" w:line="240" w:lineRule="auto"/>
        <w:jc w:val="both"/>
        <w:rPr>
          <w:rFonts w:ascii="Calibri" w:hAnsi="Calibri" w:cs="Times New Roman"/>
          <w:noProof/>
          <w:szCs w:val="24"/>
        </w:rPr>
      </w:pPr>
      <w:bookmarkStart w:id="24" w:name="_ENREF_25"/>
      <w:r>
        <w:rPr>
          <w:rFonts w:ascii="Calibri" w:hAnsi="Calibri" w:cs="Times New Roman"/>
          <w:noProof/>
          <w:szCs w:val="24"/>
        </w:rPr>
        <w:t>25.</w:t>
      </w:r>
      <w:r>
        <w:rPr>
          <w:rFonts w:ascii="Calibri" w:hAnsi="Calibri" w:cs="Times New Roman"/>
          <w:noProof/>
          <w:szCs w:val="24"/>
        </w:rPr>
        <w:tab/>
        <w:t>Kumar P, Nagarajan A, Uchil PD. Analysis of cell viability by the MTT assay. Cold Spring Harbor Protocols. 2018;2018(6):pdb. prot095505.</w:t>
      </w:r>
      <w:bookmarkEnd w:id="24"/>
    </w:p>
    <w:p w:rsidR="006456BA" w:rsidRDefault="006456BA" w:rsidP="006456BA">
      <w:pPr>
        <w:spacing w:after="0" w:line="240" w:lineRule="auto"/>
        <w:jc w:val="both"/>
        <w:rPr>
          <w:rFonts w:ascii="Calibri" w:hAnsi="Calibri" w:cs="Times New Roman"/>
          <w:noProof/>
          <w:szCs w:val="24"/>
        </w:rPr>
      </w:pPr>
      <w:bookmarkStart w:id="25" w:name="_ENREF_26"/>
      <w:r>
        <w:rPr>
          <w:rFonts w:ascii="Calibri" w:hAnsi="Calibri" w:cs="Times New Roman"/>
          <w:noProof/>
          <w:szCs w:val="24"/>
        </w:rPr>
        <w:t>26.</w:t>
      </w:r>
      <w:r>
        <w:rPr>
          <w:rFonts w:ascii="Calibri" w:hAnsi="Calibri" w:cs="Times New Roman"/>
          <w:noProof/>
          <w:szCs w:val="24"/>
        </w:rPr>
        <w:tab/>
        <w:t>Macey MG, Macey MG. Flow cytometry: Springer; 2007.</w:t>
      </w:r>
      <w:bookmarkEnd w:id="25"/>
    </w:p>
    <w:p w:rsidR="006456BA" w:rsidRDefault="006456BA" w:rsidP="006456BA">
      <w:pPr>
        <w:spacing w:after="0" w:line="240" w:lineRule="auto"/>
        <w:jc w:val="both"/>
        <w:rPr>
          <w:rFonts w:ascii="Calibri" w:hAnsi="Calibri" w:cs="Times New Roman"/>
          <w:noProof/>
          <w:szCs w:val="24"/>
        </w:rPr>
      </w:pPr>
      <w:bookmarkStart w:id="26" w:name="_ENREF_27"/>
      <w:r>
        <w:rPr>
          <w:rFonts w:ascii="Calibri" w:hAnsi="Calibri" w:cs="Times New Roman"/>
          <w:noProof/>
          <w:szCs w:val="24"/>
        </w:rPr>
        <w:t>27.</w:t>
      </w:r>
      <w:r>
        <w:rPr>
          <w:rFonts w:ascii="Calibri" w:hAnsi="Calibri" w:cs="Times New Roman"/>
          <w:noProof/>
          <w:szCs w:val="24"/>
        </w:rPr>
        <w:tab/>
        <w:t>Yuan JS, Reed A, Chen F, Stewart CN. Statistical analysis of real-time PCR data. BMC bioinformatics. 2006;7(1):85.</w:t>
      </w:r>
      <w:bookmarkEnd w:id="26"/>
    </w:p>
    <w:p w:rsidR="006456BA" w:rsidRDefault="006456BA" w:rsidP="006456BA">
      <w:pPr>
        <w:spacing w:after="0" w:line="240" w:lineRule="auto"/>
        <w:jc w:val="both"/>
        <w:rPr>
          <w:rFonts w:ascii="Calibri" w:hAnsi="Calibri" w:cs="Times New Roman"/>
          <w:noProof/>
          <w:szCs w:val="24"/>
        </w:rPr>
      </w:pPr>
      <w:bookmarkStart w:id="27" w:name="_ENREF_28"/>
      <w:r>
        <w:rPr>
          <w:rFonts w:ascii="Calibri" w:hAnsi="Calibri" w:cs="Times New Roman"/>
          <w:noProof/>
          <w:szCs w:val="24"/>
        </w:rPr>
        <w:t>28.</w:t>
      </w:r>
      <w:r>
        <w:rPr>
          <w:rFonts w:ascii="Calibri" w:hAnsi="Calibri" w:cs="Times New Roman"/>
          <w:noProof/>
          <w:szCs w:val="24"/>
        </w:rPr>
        <w:tab/>
        <w:t>Ayala V, Herrera AP, Latorre-Esteves M, Torres-Lugo M, Rinaldi C. Effect of surface charge on the colloidal stability and in vitro uptake of carboxymethyl dextran-coated iron oxide nanoparticles. Journal of nanoparticle research. 2013;15(8):1874.</w:t>
      </w:r>
      <w:bookmarkEnd w:id="27"/>
    </w:p>
    <w:p w:rsidR="006456BA" w:rsidRDefault="006456BA" w:rsidP="006456BA">
      <w:pPr>
        <w:spacing w:after="0" w:line="240" w:lineRule="auto"/>
        <w:jc w:val="both"/>
        <w:rPr>
          <w:rFonts w:ascii="Calibri" w:hAnsi="Calibri" w:cs="Times New Roman"/>
          <w:noProof/>
          <w:szCs w:val="24"/>
        </w:rPr>
      </w:pPr>
      <w:bookmarkStart w:id="28" w:name="_ENREF_29"/>
      <w:r>
        <w:rPr>
          <w:rFonts w:ascii="Calibri" w:hAnsi="Calibri" w:cs="Times New Roman"/>
          <w:noProof/>
          <w:szCs w:val="24"/>
        </w:rPr>
        <w:t>29.</w:t>
      </w:r>
      <w:r>
        <w:rPr>
          <w:rFonts w:ascii="Calibri" w:hAnsi="Calibri" w:cs="Times New Roman"/>
          <w:noProof/>
          <w:szCs w:val="24"/>
        </w:rPr>
        <w:tab/>
        <w:t>Huang P, Zhou C-M, Liu Y-Y, Hu B-H, Chang X, Zhao X-R, et al. Cerebralcare Granule® attenuates blood–brain barrier disruption after middle cerebral artery occlusion in rats. Experimental neurology. 2012;237(2):453-63.</w:t>
      </w:r>
      <w:bookmarkEnd w:id="28"/>
    </w:p>
    <w:p w:rsidR="006456BA" w:rsidRDefault="006456BA" w:rsidP="006456BA">
      <w:pPr>
        <w:spacing w:after="0" w:line="240" w:lineRule="auto"/>
        <w:jc w:val="both"/>
        <w:rPr>
          <w:rFonts w:ascii="Calibri" w:hAnsi="Calibri" w:cs="Times New Roman"/>
          <w:noProof/>
          <w:szCs w:val="24"/>
        </w:rPr>
      </w:pPr>
      <w:bookmarkStart w:id="29" w:name="_ENREF_30"/>
      <w:r>
        <w:rPr>
          <w:rFonts w:ascii="Calibri" w:hAnsi="Calibri" w:cs="Times New Roman"/>
          <w:noProof/>
          <w:szCs w:val="24"/>
        </w:rPr>
        <w:t>30.</w:t>
      </w:r>
      <w:r>
        <w:rPr>
          <w:rFonts w:ascii="Calibri" w:hAnsi="Calibri" w:cs="Times New Roman"/>
          <w:noProof/>
          <w:szCs w:val="24"/>
        </w:rPr>
        <w:tab/>
        <w:t>Raza S, Khan M, Ahmad A, Ashafaq M, Islam F, Wagner A, et al. Neuroprotective effect of naringenin is mediated through suppression of NF-κB signaling pathway in experimental stroke. Neuroscience. 2013;230:157-71.</w:t>
      </w:r>
      <w:bookmarkEnd w:id="29"/>
    </w:p>
    <w:p w:rsidR="006456BA" w:rsidRDefault="006456BA" w:rsidP="006456BA">
      <w:pPr>
        <w:spacing w:after="0" w:line="240" w:lineRule="auto"/>
        <w:jc w:val="both"/>
        <w:rPr>
          <w:rFonts w:ascii="Calibri" w:hAnsi="Calibri" w:cs="Times New Roman"/>
          <w:noProof/>
          <w:szCs w:val="24"/>
        </w:rPr>
      </w:pPr>
      <w:bookmarkStart w:id="30" w:name="_ENREF_31"/>
      <w:r>
        <w:rPr>
          <w:rFonts w:ascii="Calibri" w:hAnsi="Calibri" w:cs="Times New Roman"/>
          <w:noProof/>
          <w:szCs w:val="24"/>
        </w:rPr>
        <w:t>31.</w:t>
      </w:r>
      <w:r>
        <w:rPr>
          <w:rFonts w:ascii="Calibri" w:hAnsi="Calibri" w:cs="Times New Roman"/>
          <w:noProof/>
          <w:szCs w:val="24"/>
        </w:rPr>
        <w:tab/>
        <w:t>Liu G, Wang T, Wang T, Song J, Zhou Z. Effects of apoptosis</w:t>
      </w:r>
      <w:r>
        <w:rPr>
          <w:rFonts w:ascii="MS Gothic" w:eastAsia="MS Gothic" w:hAnsi="MS Gothic" w:cs="MS Gothic" w:hint="eastAsia"/>
          <w:noProof/>
          <w:szCs w:val="24"/>
        </w:rPr>
        <w:t>‑</w:t>
      </w:r>
      <w:r>
        <w:rPr>
          <w:rFonts w:ascii="Calibri" w:hAnsi="Calibri" w:cs="Times New Roman"/>
          <w:noProof/>
          <w:szCs w:val="24"/>
        </w:rPr>
        <w:t>related proteins caspase</w:t>
      </w:r>
      <w:r>
        <w:rPr>
          <w:rFonts w:ascii="MS Gothic" w:eastAsia="MS Gothic" w:hAnsi="MS Gothic" w:cs="MS Gothic" w:hint="eastAsia"/>
          <w:noProof/>
          <w:szCs w:val="24"/>
        </w:rPr>
        <w:t>‑</w:t>
      </w:r>
      <w:r>
        <w:rPr>
          <w:rFonts w:ascii="Calibri" w:hAnsi="Calibri" w:cs="Times New Roman"/>
          <w:noProof/>
          <w:szCs w:val="24"/>
        </w:rPr>
        <w:t>3, Bax and Bcl</w:t>
      </w:r>
      <w:r>
        <w:rPr>
          <w:rFonts w:ascii="MS Gothic" w:eastAsia="MS Gothic" w:hAnsi="MS Gothic" w:cs="MS Gothic" w:hint="eastAsia"/>
          <w:noProof/>
          <w:szCs w:val="24"/>
        </w:rPr>
        <w:t>‑</w:t>
      </w:r>
      <w:r>
        <w:rPr>
          <w:rFonts w:ascii="Calibri" w:hAnsi="Calibri" w:cs="Times New Roman"/>
          <w:noProof/>
          <w:szCs w:val="24"/>
        </w:rPr>
        <w:t>2 on cerebral ischemia rats. Biomedical reports. 2013;1(6):861-7.</w:t>
      </w:r>
      <w:bookmarkEnd w:id="30"/>
    </w:p>
    <w:p w:rsidR="006456BA" w:rsidRDefault="006456BA" w:rsidP="006456BA">
      <w:pPr>
        <w:spacing w:after="0" w:line="240" w:lineRule="auto"/>
        <w:jc w:val="both"/>
        <w:rPr>
          <w:rFonts w:ascii="Calibri" w:hAnsi="Calibri" w:cs="Times New Roman"/>
          <w:noProof/>
          <w:szCs w:val="24"/>
        </w:rPr>
      </w:pPr>
      <w:bookmarkStart w:id="31" w:name="_ENREF_32"/>
      <w:r>
        <w:rPr>
          <w:rFonts w:ascii="Calibri" w:hAnsi="Calibri" w:cs="Times New Roman"/>
          <w:noProof/>
          <w:szCs w:val="24"/>
        </w:rPr>
        <w:t>32.</w:t>
      </w:r>
      <w:r>
        <w:rPr>
          <w:rFonts w:ascii="Calibri" w:hAnsi="Calibri" w:cs="Times New Roman"/>
          <w:noProof/>
          <w:szCs w:val="24"/>
        </w:rPr>
        <w:tab/>
        <w:t>Feigin VL. Herbal medicine in stroke: does it have a future? : Am Heart Assoc; 2007.</w:t>
      </w:r>
      <w:bookmarkEnd w:id="31"/>
    </w:p>
    <w:p w:rsidR="006456BA" w:rsidRDefault="006456BA" w:rsidP="006456BA">
      <w:pPr>
        <w:spacing w:after="0" w:line="240" w:lineRule="auto"/>
        <w:jc w:val="both"/>
        <w:rPr>
          <w:rFonts w:ascii="Calibri" w:hAnsi="Calibri" w:cs="Times New Roman"/>
          <w:noProof/>
          <w:szCs w:val="24"/>
        </w:rPr>
      </w:pPr>
      <w:bookmarkStart w:id="32" w:name="_ENREF_33"/>
      <w:r>
        <w:rPr>
          <w:rFonts w:ascii="Calibri" w:hAnsi="Calibri" w:cs="Times New Roman"/>
          <w:noProof/>
          <w:szCs w:val="24"/>
        </w:rPr>
        <w:t>33.</w:t>
      </w:r>
      <w:r>
        <w:rPr>
          <w:rFonts w:ascii="Calibri" w:hAnsi="Calibri" w:cs="Times New Roman"/>
          <w:noProof/>
          <w:szCs w:val="24"/>
        </w:rPr>
        <w:tab/>
        <w:t>Amaral GP, de Carvalho NR, Barcelos RP, Dobrachinski F, de Lima Portella R, da Silva MH, et al. Protective action of ethanolic extract of Rosmarinus officinalis L. in gastric ulcer prevention induced by ethanol in rats. Food and Chemical Toxicology. 2013;55:48-55.</w:t>
      </w:r>
      <w:bookmarkEnd w:id="32"/>
    </w:p>
    <w:p w:rsidR="006456BA" w:rsidRDefault="006456BA" w:rsidP="006456BA">
      <w:pPr>
        <w:spacing w:after="0" w:line="240" w:lineRule="auto"/>
        <w:jc w:val="both"/>
        <w:rPr>
          <w:rFonts w:ascii="Calibri" w:hAnsi="Calibri" w:cs="Times New Roman"/>
          <w:noProof/>
          <w:szCs w:val="24"/>
        </w:rPr>
      </w:pPr>
      <w:bookmarkStart w:id="33" w:name="_ENREF_34"/>
      <w:r>
        <w:rPr>
          <w:rFonts w:ascii="Calibri" w:hAnsi="Calibri" w:cs="Times New Roman"/>
          <w:noProof/>
          <w:szCs w:val="24"/>
        </w:rPr>
        <w:t>34.</w:t>
      </w:r>
      <w:r>
        <w:rPr>
          <w:rFonts w:ascii="Calibri" w:hAnsi="Calibri" w:cs="Times New Roman"/>
          <w:noProof/>
          <w:szCs w:val="24"/>
        </w:rPr>
        <w:tab/>
        <w:t>Lian K-C, Chuang J-J, Hsieh C-W, Wung B-S, Huang G-D, Jian T-Y, et al. Dual mechanisms of NF-κB inhibition in carnosol-treated endothelial cells. Toxicology and Applied Pharmacology. 2010;245(1):21-35.</w:t>
      </w:r>
      <w:bookmarkEnd w:id="33"/>
    </w:p>
    <w:p w:rsidR="006456BA" w:rsidRDefault="006456BA" w:rsidP="006456BA">
      <w:pPr>
        <w:spacing w:after="0" w:line="240" w:lineRule="auto"/>
        <w:jc w:val="both"/>
        <w:rPr>
          <w:rFonts w:ascii="Calibri" w:hAnsi="Calibri" w:cs="Times New Roman"/>
          <w:noProof/>
          <w:szCs w:val="24"/>
        </w:rPr>
      </w:pPr>
      <w:bookmarkStart w:id="34" w:name="_ENREF_35"/>
      <w:r>
        <w:rPr>
          <w:rFonts w:ascii="Calibri" w:hAnsi="Calibri" w:cs="Times New Roman"/>
          <w:noProof/>
          <w:szCs w:val="24"/>
        </w:rPr>
        <w:t>35.</w:t>
      </w:r>
      <w:r>
        <w:rPr>
          <w:rFonts w:ascii="Calibri" w:hAnsi="Calibri" w:cs="Times New Roman"/>
          <w:noProof/>
          <w:szCs w:val="24"/>
        </w:rPr>
        <w:tab/>
        <w:t>Posadas S, Caz V, Largo C, De la Gandara B, Matallanas B, Reglero G, et al. Protective effect of supercritical fluid rosemary extract, Rosmarinus officinalis, on antioxidants of major organs of aged rats. Experimental gerontology. 2009;44(6-7):383-9.</w:t>
      </w:r>
      <w:bookmarkEnd w:id="34"/>
    </w:p>
    <w:p w:rsidR="006456BA" w:rsidRDefault="006456BA" w:rsidP="006456BA">
      <w:pPr>
        <w:spacing w:after="0" w:line="240" w:lineRule="auto"/>
        <w:jc w:val="both"/>
        <w:rPr>
          <w:rFonts w:ascii="Calibri" w:hAnsi="Calibri" w:cs="Times New Roman"/>
          <w:noProof/>
          <w:szCs w:val="24"/>
        </w:rPr>
      </w:pPr>
      <w:bookmarkStart w:id="35" w:name="_ENREF_36"/>
      <w:r>
        <w:rPr>
          <w:rFonts w:ascii="Calibri" w:hAnsi="Calibri" w:cs="Times New Roman"/>
          <w:noProof/>
          <w:szCs w:val="24"/>
        </w:rPr>
        <w:t>36.</w:t>
      </w:r>
      <w:r>
        <w:rPr>
          <w:rFonts w:ascii="Calibri" w:hAnsi="Calibri" w:cs="Times New Roman"/>
          <w:noProof/>
          <w:szCs w:val="24"/>
        </w:rPr>
        <w:tab/>
        <w:t>Minich DM, Bland JS, Katke J, Darland G, Hall A, Lerman RH, et al. Clinical safety and efficacy of NG440: a novel combination of rho iso-alpha acids from hops, rosemary, and oleanolic acid for inflammatory conditions. Canadian journal of physiology and pharmacology. 2007;85(9):872-83.</w:t>
      </w:r>
      <w:bookmarkEnd w:id="35"/>
    </w:p>
    <w:p w:rsidR="006456BA" w:rsidRDefault="006456BA" w:rsidP="006456BA">
      <w:pPr>
        <w:spacing w:line="240" w:lineRule="auto"/>
        <w:jc w:val="both"/>
        <w:rPr>
          <w:rFonts w:ascii="Calibri" w:hAnsi="Calibri" w:cs="Times New Roman"/>
          <w:noProof/>
          <w:szCs w:val="24"/>
        </w:rPr>
      </w:pPr>
      <w:bookmarkStart w:id="36" w:name="_ENREF_37"/>
      <w:r>
        <w:rPr>
          <w:rFonts w:ascii="Calibri" w:hAnsi="Calibri" w:cs="Times New Roman"/>
          <w:noProof/>
          <w:szCs w:val="24"/>
        </w:rPr>
        <w:t>37.</w:t>
      </w:r>
      <w:r>
        <w:rPr>
          <w:rFonts w:ascii="Calibri" w:hAnsi="Calibri" w:cs="Times New Roman"/>
          <w:noProof/>
          <w:szCs w:val="24"/>
        </w:rPr>
        <w:tab/>
        <w:t>Seyedemadi P, Rahnema M, Bigdeli MR, Oryan S, Rafati H. The neuroprotective effect of rosemary (Rosmarinus officinalis L.) hydro-alcoholic extract on cerebral ischemic tolerance in experimental stroke. Iranian journal of pharmaceutical research: IJPR. 2016;15(4):875.</w:t>
      </w:r>
      <w:bookmarkEnd w:id="36"/>
    </w:p>
    <w:p w:rsidR="006456BA" w:rsidRDefault="006456BA" w:rsidP="006456BA">
      <w:pPr>
        <w:spacing w:line="240" w:lineRule="auto"/>
        <w:jc w:val="both"/>
        <w:rPr>
          <w:rFonts w:ascii="Calibri" w:hAnsi="Calibri" w:cs="Times New Roman"/>
          <w:noProof/>
          <w:szCs w:val="24"/>
        </w:rPr>
      </w:pPr>
    </w:p>
    <w:p w:rsidR="006B51DD" w:rsidRPr="00893A51" w:rsidRDefault="00645986"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fldChar w:fldCharType="end"/>
      </w:r>
    </w:p>
    <w:p w:rsidR="00D34199" w:rsidRDefault="00D34199" w:rsidP="001D70B1">
      <w:pPr>
        <w:spacing w:line="360" w:lineRule="auto"/>
        <w:jc w:val="both"/>
        <w:rPr>
          <w:rFonts w:ascii="Times New Roman" w:hAnsi="Times New Roman" w:cs="Times New Roman"/>
          <w:sz w:val="24"/>
          <w:szCs w:val="24"/>
        </w:rPr>
      </w:pPr>
    </w:p>
    <w:p w:rsidR="004E662F" w:rsidRPr="001D70B1" w:rsidRDefault="001D70B1" w:rsidP="001D70B1">
      <w:pPr>
        <w:spacing w:line="360" w:lineRule="auto"/>
        <w:jc w:val="both"/>
        <w:rPr>
          <w:rFonts w:ascii="Times New Roman" w:hAnsi="Times New Roman" w:cs="Times New Roman"/>
          <w:b/>
          <w:bCs/>
          <w:sz w:val="28"/>
          <w:szCs w:val="28"/>
        </w:rPr>
      </w:pPr>
      <w:r w:rsidRPr="001D70B1">
        <w:rPr>
          <w:rFonts w:ascii="Times New Roman" w:hAnsi="Times New Roman" w:cs="Times New Roman"/>
          <w:b/>
          <w:bCs/>
          <w:sz w:val="28"/>
          <w:szCs w:val="28"/>
        </w:rPr>
        <w:t>Table and figures:</w:t>
      </w:r>
    </w:p>
    <w:tbl>
      <w:tblPr>
        <w:tblStyle w:val="TableGrid"/>
        <w:bidiVisual/>
        <w:tblW w:w="0" w:type="auto"/>
        <w:tblInd w:w="1004" w:type="dxa"/>
        <w:tblLook w:val="04A0" w:firstRow="1" w:lastRow="0" w:firstColumn="1" w:lastColumn="0" w:noHBand="0" w:noVBand="1"/>
      </w:tblPr>
      <w:tblGrid>
        <w:gridCol w:w="4283"/>
        <w:gridCol w:w="2052"/>
        <w:gridCol w:w="1390"/>
      </w:tblGrid>
      <w:tr w:rsidR="006B51DD" w:rsidRPr="00893A51" w:rsidTr="004E662F">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Style w:val="fontstyle01"/>
              </w:rPr>
              <w:t>Primer Sequence</w:t>
            </w:r>
          </w:p>
        </w:tc>
        <w:tc>
          <w:tcPr>
            <w:tcW w:w="344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lang w:bidi="fa-IR"/>
              </w:rPr>
            </w:pPr>
            <w:r w:rsidRPr="00893A51">
              <w:rPr>
                <w:rStyle w:val="fontstyle01"/>
              </w:rPr>
              <w:t>Gene Name</w:t>
            </w:r>
          </w:p>
        </w:tc>
      </w:tr>
      <w:tr w:rsidR="006B51DD" w:rsidRPr="00893A51" w:rsidTr="004E662F">
        <w:trPr>
          <w:trHeight w:val="255"/>
        </w:trPr>
        <w:tc>
          <w:tcPr>
            <w:tcW w:w="428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rtl/>
                <w:lang w:bidi="fa-IR"/>
              </w:rPr>
            </w:pPr>
            <w:r w:rsidRPr="00893A51">
              <w:rPr>
                <w:rFonts w:ascii="Times New Roman" w:hAnsi="Times New Roman" w:cs="Times New Roman"/>
                <w:sz w:val="24"/>
                <w:szCs w:val="24"/>
              </w:rPr>
              <w:t>ACATGGAAGCGAATCAATGGACTC</w:t>
            </w:r>
          </w:p>
        </w:tc>
        <w:tc>
          <w:tcPr>
            <w:tcW w:w="2052" w:type="dxa"/>
            <w:tcBorders>
              <w:top w:val="single" w:sz="4" w:space="0" w:color="000000" w:themeColor="text1"/>
              <w:left w:val="single" w:sz="4" w:space="0" w:color="000000" w:themeColor="text1"/>
              <w:bottom w:val="single" w:sz="4" w:space="0" w:color="auto"/>
              <w:right w:val="single" w:sz="4" w:space="0" w:color="auto"/>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Forward primer</w:t>
            </w:r>
          </w:p>
        </w:tc>
        <w:tc>
          <w:tcPr>
            <w:tcW w:w="1390" w:type="dxa"/>
            <w:vMerge w:val="restart"/>
            <w:tcBorders>
              <w:top w:val="single" w:sz="4" w:space="0" w:color="000000" w:themeColor="text1"/>
              <w:left w:val="single" w:sz="4" w:space="0" w:color="auto"/>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CASPASE3</w:t>
            </w:r>
          </w:p>
        </w:tc>
      </w:tr>
      <w:tr w:rsidR="006B51DD" w:rsidRPr="00893A51" w:rsidTr="004E662F">
        <w:trPr>
          <w:trHeight w:val="420"/>
        </w:trPr>
        <w:tc>
          <w:tcPr>
            <w:tcW w:w="4283" w:type="dxa"/>
            <w:tcBorders>
              <w:top w:val="single" w:sz="4" w:space="0" w:color="auto"/>
              <w:left w:val="single" w:sz="4" w:space="0" w:color="000000" w:themeColor="text1"/>
              <w:bottom w:val="single" w:sz="4" w:space="0" w:color="000000" w:themeColor="text1"/>
              <w:right w:val="single" w:sz="4" w:space="0" w:color="000000" w:themeColor="text1"/>
            </w:tcBorders>
          </w:tcPr>
          <w:p w:rsidR="006B51DD" w:rsidRPr="00893A51" w:rsidRDefault="006B51DD" w:rsidP="00893A51">
            <w:pPr>
              <w:tabs>
                <w:tab w:val="left" w:pos="2831"/>
              </w:tabs>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AAGGACTCAAATTCTGTTGCCACC</w:t>
            </w:r>
          </w:p>
        </w:tc>
        <w:tc>
          <w:tcPr>
            <w:tcW w:w="2052" w:type="dxa"/>
            <w:tcBorders>
              <w:top w:val="single" w:sz="4" w:space="0" w:color="auto"/>
              <w:left w:val="single" w:sz="4" w:space="0" w:color="000000" w:themeColor="text1"/>
              <w:bottom w:val="single" w:sz="4" w:space="0" w:color="000000" w:themeColor="text1"/>
              <w:right w:val="single" w:sz="4" w:space="0" w:color="auto"/>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 xml:space="preserve">Reverse primer </w:t>
            </w:r>
          </w:p>
        </w:tc>
        <w:tc>
          <w:tcPr>
            <w:tcW w:w="1390" w:type="dxa"/>
            <w:vMerge/>
            <w:tcBorders>
              <w:left w:val="single" w:sz="4" w:space="0" w:color="auto"/>
              <w:bottom w:val="single" w:sz="4" w:space="0" w:color="000000" w:themeColor="text1"/>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Pr>
            </w:pPr>
          </w:p>
        </w:tc>
      </w:tr>
      <w:tr w:rsidR="006B51DD" w:rsidRPr="00893A51" w:rsidTr="004E662F">
        <w:trPr>
          <w:trHeight w:val="315"/>
        </w:trPr>
        <w:tc>
          <w:tcPr>
            <w:tcW w:w="428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TGTGGATGACTGACTACCTGAACC</w:t>
            </w:r>
          </w:p>
        </w:tc>
        <w:tc>
          <w:tcPr>
            <w:tcW w:w="2052" w:type="dxa"/>
            <w:tcBorders>
              <w:top w:val="single" w:sz="4" w:space="0" w:color="000000" w:themeColor="text1"/>
              <w:left w:val="single" w:sz="4" w:space="0" w:color="000000" w:themeColor="text1"/>
              <w:bottom w:val="single" w:sz="4" w:space="0" w:color="auto"/>
              <w:right w:val="single" w:sz="4" w:space="0" w:color="auto"/>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Forward primer</w:t>
            </w:r>
          </w:p>
        </w:tc>
        <w:tc>
          <w:tcPr>
            <w:tcW w:w="1390" w:type="dxa"/>
            <w:vMerge w:val="restart"/>
            <w:tcBorders>
              <w:top w:val="single" w:sz="4" w:space="0" w:color="000000" w:themeColor="text1"/>
              <w:left w:val="single" w:sz="4" w:space="0" w:color="auto"/>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Bcl-2</w:t>
            </w:r>
          </w:p>
        </w:tc>
      </w:tr>
      <w:tr w:rsidR="006B51DD" w:rsidRPr="00893A51" w:rsidTr="004E662F">
        <w:trPr>
          <w:trHeight w:val="360"/>
        </w:trPr>
        <w:tc>
          <w:tcPr>
            <w:tcW w:w="4283" w:type="dxa"/>
            <w:tcBorders>
              <w:top w:val="single" w:sz="4" w:space="0" w:color="auto"/>
              <w:left w:val="single" w:sz="4" w:space="0" w:color="000000" w:themeColor="text1"/>
              <w:bottom w:val="single" w:sz="4" w:space="0" w:color="000000" w:themeColor="text1"/>
              <w:right w:val="single" w:sz="4" w:space="0" w:color="000000" w:themeColor="text1"/>
            </w:tcBorders>
          </w:tcPr>
          <w:p w:rsidR="006B51DD" w:rsidRPr="00893A51" w:rsidRDefault="006B51DD" w:rsidP="00893A51">
            <w:pPr>
              <w:tabs>
                <w:tab w:val="left" w:pos="2831"/>
              </w:tabs>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CAGCCAGGAGAAATCAAACAGAGG</w:t>
            </w:r>
          </w:p>
        </w:tc>
        <w:tc>
          <w:tcPr>
            <w:tcW w:w="2052" w:type="dxa"/>
            <w:tcBorders>
              <w:top w:val="single" w:sz="4" w:space="0" w:color="auto"/>
              <w:left w:val="single" w:sz="4" w:space="0" w:color="000000" w:themeColor="text1"/>
              <w:bottom w:val="single" w:sz="4" w:space="0" w:color="000000" w:themeColor="text1"/>
              <w:right w:val="single" w:sz="4" w:space="0" w:color="auto"/>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Reverse primer</w:t>
            </w:r>
          </w:p>
        </w:tc>
        <w:tc>
          <w:tcPr>
            <w:tcW w:w="1390" w:type="dxa"/>
            <w:vMerge/>
            <w:tcBorders>
              <w:left w:val="single" w:sz="4" w:space="0" w:color="auto"/>
              <w:bottom w:val="single" w:sz="4" w:space="0" w:color="000000" w:themeColor="text1"/>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Pr>
            </w:pPr>
          </w:p>
        </w:tc>
      </w:tr>
      <w:tr w:rsidR="006B51DD" w:rsidRPr="00893A51" w:rsidTr="004E662F">
        <w:trPr>
          <w:trHeight w:val="315"/>
        </w:trPr>
        <w:tc>
          <w:tcPr>
            <w:tcW w:w="428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TGCTTCAGGGTTTCATCCA</w:t>
            </w:r>
          </w:p>
        </w:tc>
        <w:tc>
          <w:tcPr>
            <w:tcW w:w="2052" w:type="dxa"/>
            <w:tcBorders>
              <w:top w:val="single" w:sz="4" w:space="0" w:color="000000" w:themeColor="text1"/>
              <w:left w:val="single" w:sz="4" w:space="0" w:color="000000" w:themeColor="text1"/>
              <w:bottom w:val="single" w:sz="4" w:space="0" w:color="auto"/>
              <w:right w:val="single" w:sz="4" w:space="0" w:color="auto"/>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Forward primer</w:t>
            </w:r>
          </w:p>
        </w:tc>
        <w:tc>
          <w:tcPr>
            <w:tcW w:w="1390" w:type="dxa"/>
            <w:vMerge w:val="restart"/>
            <w:tcBorders>
              <w:top w:val="single" w:sz="4" w:space="0" w:color="000000" w:themeColor="text1"/>
              <w:left w:val="single" w:sz="4" w:space="0" w:color="auto"/>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tl/>
              </w:rPr>
            </w:pPr>
            <w:proofErr w:type="spellStart"/>
            <w:r w:rsidRPr="00893A51">
              <w:rPr>
                <w:rFonts w:ascii="Times New Roman" w:hAnsi="Times New Roman" w:cs="Times New Roman"/>
                <w:sz w:val="24"/>
                <w:szCs w:val="24"/>
              </w:rPr>
              <w:t>Bax</w:t>
            </w:r>
            <w:proofErr w:type="spellEnd"/>
          </w:p>
        </w:tc>
      </w:tr>
      <w:tr w:rsidR="006B51DD" w:rsidRPr="00893A51" w:rsidTr="004E662F">
        <w:trPr>
          <w:trHeight w:val="360"/>
        </w:trPr>
        <w:tc>
          <w:tcPr>
            <w:tcW w:w="4283" w:type="dxa"/>
            <w:tcBorders>
              <w:top w:val="single" w:sz="4" w:space="0" w:color="auto"/>
              <w:left w:val="single" w:sz="4" w:space="0" w:color="000000" w:themeColor="text1"/>
              <w:bottom w:val="single" w:sz="4" w:space="0" w:color="000000" w:themeColor="text1"/>
              <w:right w:val="single" w:sz="4" w:space="0" w:color="000000" w:themeColor="text1"/>
            </w:tcBorders>
          </w:tcPr>
          <w:p w:rsidR="006B51DD" w:rsidRPr="00893A51" w:rsidRDefault="006B51DD" w:rsidP="00893A51">
            <w:pPr>
              <w:tabs>
                <w:tab w:val="left" w:pos="2831"/>
              </w:tabs>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GACACTCGCTCAGCTTCTTG</w:t>
            </w:r>
          </w:p>
        </w:tc>
        <w:tc>
          <w:tcPr>
            <w:tcW w:w="2052" w:type="dxa"/>
            <w:tcBorders>
              <w:top w:val="single" w:sz="4" w:space="0" w:color="auto"/>
              <w:left w:val="single" w:sz="4" w:space="0" w:color="000000" w:themeColor="text1"/>
              <w:bottom w:val="single" w:sz="4" w:space="0" w:color="000000" w:themeColor="text1"/>
              <w:right w:val="single" w:sz="4" w:space="0" w:color="auto"/>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Reverse primer</w:t>
            </w:r>
          </w:p>
        </w:tc>
        <w:tc>
          <w:tcPr>
            <w:tcW w:w="1390" w:type="dxa"/>
            <w:vMerge/>
            <w:tcBorders>
              <w:left w:val="single" w:sz="4" w:space="0" w:color="auto"/>
              <w:bottom w:val="single" w:sz="4" w:space="0" w:color="000000" w:themeColor="text1"/>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Pr>
            </w:pPr>
          </w:p>
        </w:tc>
      </w:tr>
      <w:tr w:rsidR="006B51DD" w:rsidRPr="00893A51" w:rsidTr="004E662F">
        <w:trPr>
          <w:trHeight w:val="285"/>
        </w:trPr>
        <w:tc>
          <w:tcPr>
            <w:tcW w:w="428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CGTGAGTGGAGTCATACTGGAA</w:t>
            </w:r>
          </w:p>
        </w:tc>
        <w:tc>
          <w:tcPr>
            <w:tcW w:w="2052" w:type="dxa"/>
            <w:tcBorders>
              <w:top w:val="single" w:sz="4" w:space="0" w:color="000000" w:themeColor="text1"/>
              <w:left w:val="single" w:sz="4" w:space="0" w:color="000000" w:themeColor="text1"/>
              <w:bottom w:val="single" w:sz="4" w:space="0" w:color="auto"/>
              <w:right w:val="single" w:sz="4" w:space="0" w:color="auto"/>
            </w:tcBorders>
            <w:hideMark/>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Forward primer</w:t>
            </w:r>
          </w:p>
        </w:tc>
        <w:tc>
          <w:tcPr>
            <w:tcW w:w="1390" w:type="dxa"/>
            <w:vMerge w:val="restart"/>
            <w:tcBorders>
              <w:top w:val="single" w:sz="4" w:space="0" w:color="000000" w:themeColor="text1"/>
              <w:left w:val="single" w:sz="4" w:space="0" w:color="auto"/>
              <w:right w:val="single" w:sz="4" w:space="0" w:color="000000" w:themeColor="text1"/>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Style w:val="fontstyle01"/>
              </w:rPr>
              <w:t>GAPDH</w:t>
            </w:r>
          </w:p>
        </w:tc>
      </w:tr>
      <w:tr w:rsidR="006B51DD" w:rsidRPr="00893A51" w:rsidTr="004E662F">
        <w:trPr>
          <w:trHeight w:val="375"/>
        </w:trPr>
        <w:tc>
          <w:tcPr>
            <w:tcW w:w="4283" w:type="dxa"/>
            <w:tcBorders>
              <w:top w:val="single" w:sz="4" w:space="0" w:color="auto"/>
              <w:left w:val="single" w:sz="4" w:space="0" w:color="000000" w:themeColor="text1"/>
              <w:bottom w:val="single" w:sz="4" w:space="0" w:color="000000" w:themeColor="text1"/>
              <w:right w:val="single" w:sz="4" w:space="0" w:color="000000" w:themeColor="text1"/>
            </w:tcBorders>
          </w:tcPr>
          <w:p w:rsidR="006B51DD" w:rsidRPr="00893A51" w:rsidRDefault="006B51DD" w:rsidP="00893A51">
            <w:pPr>
              <w:tabs>
                <w:tab w:val="left" w:pos="2831"/>
              </w:tabs>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AACGGATTTGGCCGTATTG</w:t>
            </w:r>
          </w:p>
        </w:tc>
        <w:tc>
          <w:tcPr>
            <w:tcW w:w="2052" w:type="dxa"/>
            <w:tcBorders>
              <w:top w:val="single" w:sz="4" w:space="0" w:color="auto"/>
              <w:left w:val="single" w:sz="4" w:space="0" w:color="000000" w:themeColor="text1"/>
              <w:bottom w:val="single" w:sz="4" w:space="0" w:color="000000" w:themeColor="text1"/>
              <w:right w:val="single" w:sz="4" w:space="0" w:color="auto"/>
            </w:tcBorders>
          </w:tcPr>
          <w:p w:rsidR="006B51DD" w:rsidRPr="00893A51" w:rsidRDefault="006B51DD" w:rsidP="00893A51">
            <w:pPr>
              <w:spacing w:line="360" w:lineRule="auto"/>
              <w:jc w:val="both"/>
              <w:rPr>
                <w:rFonts w:ascii="Times New Roman" w:hAnsi="Times New Roman" w:cs="Times New Roman"/>
                <w:sz w:val="24"/>
                <w:szCs w:val="24"/>
                <w:rtl/>
              </w:rPr>
            </w:pPr>
            <w:r w:rsidRPr="00893A51">
              <w:rPr>
                <w:rFonts w:ascii="Times New Roman" w:hAnsi="Times New Roman" w:cs="Times New Roman"/>
                <w:sz w:val="24"/>
                <w:szCs w:val="24"/>
              </w:rPr>
              <w:t>Reverse primer</w:t>
            </w:r>
          </w:p>
        </w:tc>
        <w:tc>
          <w:tcPr>
            <w:tcW w:w="1390" w:type="dxa"/>
            <w:vMerge/>
            <w:tcBorders>
              <w:left w:val="single" w:sz="4" w:space="0" w:color="auto"/>
              <w:bottom w:val="single" w:sz="4" w:space="0" w:color="000000" w:themeColor="text1"/>
              <w:right w:val="single" w:sz="4" w:space="0" w:color="000000" w:themeColor="text1"/>
            </w:tcBorders>
          </w:tcPr>
          <w:p w:rsidR="006B51DD" w:rsidRPr="00893A51" w:rsidRDefault="006B51DD" w:rsidP="00893A51">
            <w:pPr>
              <w:spacing w:line="360" w:lineRule="auto"/>
              <w:jc w:val="both"/>
              <w:rPr>
                <w:rStyle w:val="fontstyle01"/>
              </w:rPr>
            </w:pPr>
          </w:p>
        </w:tc>
      </w:tr>
    </w:tbl>
    <w:p w:rsidR="00A87338" w:rsidRPr="001D70B1" w:rsidRDefault="004E662F" w:rsidP="00893A51">
      <w:pPr>
        <w:spacing w:line="360" w:lineRule="auto"/>
        <w:jc w:val="both"/>
        <w:rPr>
          <w:rFonts w:ascii="Times New Roman" w:hAnsi="Times New Roman" w:cs="Times New Roman"/>
          <w:sz w:val="20"/>
        </w:rPr>
      </w:pPr>
      <w:r w:rsidRPr="001D70B1">
        <w:rPr>
          <w:rFonts w:ascii="Times New Roman" w:hAnsi="Times New Roman" w:cs="Times New Roman"/>
          <w:sz w:val="20"/>
        </w:rPr>
        <w:t xml:space="preserve">Table 1: The primers sequences </w:t>
      </w:r>
    </w:p>
    <w:p w:rsidR="00A87338" w:rsidRPr="00893A51" w:rsidRDefault="00A87338" w:rsidP="00893A5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08"/>
        <w:gridCol w:w="4508"/>
      </w:tblGrid>
      <w:tr w:rsidR="00A87338" w:rsidRPr="00893A51" w:rsidTr="00A87338">
        <w:tc>
          <w:tcPr>
            <w:tcW w:w="4508" w:type="dxa"/>
          </w:tcPr>
          <w:p w:rsidR="004E662F" w:rsidRPr="00893A51" w:rsidRDefault="004E662F" w:rsidP="00893A51">
            <w:pPr>
              <w:spacing w:line="360" w:lineRule="auto"/>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a)</w:t>
            </w:r>
          </w:p>
          <w:p w:rsidR="00A87338" w:rsidRPr="00893A51" w:rsidRDefault="00A87338"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445D2331">
                  <wp:extent cx="2480807" cy="95092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96627" cy="956991"/>
                          </a:xfrm>
                          <a:prstGeom prst="rect">
                            <a:avLst/>
                          </a:prstGeom>
                          <a:noFill/>
                        </pic:spPr>
                      </pic:pic>
                    </a:graphicData>
                  </a:graphic>
                </wp:inline>
              </w:drawing>
            </w:r>
          </w:p>
        </w:tc>
        <w:tc>
          <w:tcPr>
            <w:tcW w:w="4508" w:type="dxa"/>
          </w:tcPr>
          <w:p w:rsidR="004E662F" w:rsidRPr="00893A51" w:rsidRDefault="004E662F" w:rsidP="00893A51">
            <w:pPr>
              <w:spacing w:line="360" w:lineRule="auto"/>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b)</w:t>
            </w:r>
          </w:p>
          <w:p w:rsidR="00A87338" w:rsidRPr="00893A51" w:rsidRDefault="00A87338"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0ECA414F">
                  <wp:extent cx="2429510" cy="93126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4485" cy="937004"/>
                          </a:xfrm>
                          <a:prstGeom prst="rect">
                            <a:avLst/>
                          </a:prstGeom>
                          <a:noFill/>
                        </pic:spPr>
                      </pic:pic>
                    </a:graphicData>
                  </a:graphic>
                </wp:inline>
              </w:drawing>
            </w:r>
          </w:p>
        </w:tc>
      </w:tr>
      <w:tr w:rsidR="00A87338" w:rsidRPr="00893A51" w:rsidTr="00A87338">
        <w:tc>
          <w:tcPr>
            <w:tcW w:w="4508" w:type="dxa"/>
          </w:tcPr>
          <w:p w:rsidR="004E662F" w:rsidRPr="00893A51" w:rsidRDefault="004E662F" w:rsidP="00893A51">
            <w:pPr>
              <w:spacing w:line="360" w:lineRule="auto"/>
              <w:jc w:val="both"/>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c)</w:t>
            </w:r>
          </w:p>
          <w:p w:rsidR="00A87338" w:rsidRPr="00893A51" w:rsidRDefault="00596A6E"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5E32EC67">
                  <wp:extent cx="2231022" cy="10800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958" t="45184" r="9021" b="6097"/>
                          <a:stretch/>
                        </pic:blipFill>
                        <pic:spPr bwMode="auto">
                          <a:xfrm>
                            <a:off x="0" y="0"/>
                            <a:ext cx="2231022"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08" w:type="dxa"/>
          </w:tcPr>
          <w:p w:rsidR="00596A6E" w:rsidRPr="00893A51" w:rsidRDefault="004E662F" w:rsidP="00893A51">
            <w:pPr>
              <w:spacing w:line="360" w:lineRule="auto"/>
              <w:jc w:val="both"/>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d)</w:t>
            </w:r>
          </w:p>
          <w:p w:rsidR="00A87338" w:rsidRPr="00893A51" w:rsidRDefault="00596A6E"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658261EC">
                  <wp:extent cx="2429998" cy="1080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r="49539" b="69072"/>
                          <a:stretch/>
                        </pic:blipFill>
                        <pic:spPr bwMode="auto">
                          <a:xfrm>
                            <a:off x="0" y="0"/>
                            <a:ext cx="2429998"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96A6E" w:rsidRPr="00893A51" w:rsidTr="00A87338">
        <w:tc>
          <w:tcPr>
            <w:tcW w:w="4508" w:type="dxa"/>
          </w:tcPr>
          <w:p w:rsidR="004E662F" w:rsidRPr="00893A51" w:rsidRDefault="004E662F" w:rsidP="00893A51">
            <w:pPr>
              <w:spacing w:line="360" w:lineRule="auto"/>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e)</w:t>
            </w:r>
          </w:p>
          <w:p w:rsidR="004E662F" w:rsidRPr="00893A51" w:rsidRDefault="00596A6E" w:rsidP="00893A51">
            <w:pPr>
              <w:spacing w:line="360" w:lineRule="auto"/>
              <w:jc w:val="center"/>
              <w:rPr>
                <w:rFonts w:ascii="Times New Roman" w:hAnsi="Times New Roman" w:cs="Times New Roman"/>
                <w:noProof/>
                <w:sz w:val="24"/>
                <w:szCs w:val="24"/>
              </w:rPr>
            </w:pPr>
            <w:r w:rsidRPr="00893A51">
              <w:rPr>
                <w:rFonts w:ascii="Times New Roman" w:hAnsi="Times New Roman" w:cs="Times New Roman"/>
                <w:noProof/>
                <w:sz w:val="24"/>
                <w:szCs w:val="24"/>
              </w:rPr>
              <w:drawing>
                <wp:inline distT="0" distB="0" distL="0" distR="0" wp14:anchorId="17B74E48">
                  <wp:extent cx="2109750" cy="1440000"/>
                  <wp:effectExtent l="0" t="0" r="508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9750" cy="1440000"/>
                          </a:xfrm>
                          <a:prstGeom prst="rect">
                            <a:avLst/>
                          </a:prstGeom>
                          <a:noFill/>
                        </pic:spPr>
                      </pic:pic>
                    </a:graphicData>
                  </a:graphic>
                </wp:inline>
              </w:drawing>
            </w:r>
          </w:p>
        </w:tc>
        <w:tc>
          <w:tcPr>
            <w:tcW w:w="4508" w:type="dxa"/>
          </w:tcPr>
          <w:p w:rsidR="004E662F" w:rsidRPr="00893A51" w:rsidRDefault="004E662F" w:rsidP="00893A51">
            <w:pPr>
              <w:spacing w:line="360" w:lineRule="auto"/>
              <w:jc w:val="both"/>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f)</w:t>
            </w:r>
          </w:p>
          <w:p w:rsidR="00596A6E" w:rsidRPr="00893A51" w:rsidRDefault="00596A6E" w:rsidP="00893A51">
            <w:pPr>
              <w:spacing w:line="360" w:lineRule="auto"/>
              <w:jc w:val="center"/>
              <w:rPr>
                <w:rFonts w:ascii="Times New Roman" w:hAnsi="Times New Roman" w:cs="Times New Roman"/>
                <w:noProof/>
                <w:sz w:val="24"/>
                <w:szCs w:val="24"/>
              </w:rPr>
            </w:pPr>
            <w:r w:rsidRPr="00893A51">
              <w:rPr>
                <w:rFonts w:ascii="Times New Roman" w:hAnsi="Times New Roman" w:cs="Times New Roman"/>
                <w:noProof/>
                <w:sz w:val="24"/>
                <w:szCs w:val="24"/>
              </w:rPr>
              <w:drawing>
                <wp:inline distT="0" distB="0" distL="0" distR="0" wp14:anchorId="30F5F245">
                  <wp:extent cx="2297089" cy="1440000"/>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7089" cy="1440000"/>
                          </a:xfrm>
                          <a:prstGeom prst="rect">
                            <a:avLst/>
                          </a:prstGeom>
                          <a:noFill/>
                        </pic:spPr>
                      </pic:pic>
                    </a:graphicData>
                  </a:graphic>
                </wp:inline>
              </w:drawing>
            </w:r>
          </w:p>
        </w:tc>
      </w:tr>
    </w:tbl>
    <w:p w:rsidR="006D2240" w:rsidRPr="001D70B1" w:rsidRDefault="0024712E" w:rsidP="00963E84">
      <w:pPr>
        <w:spacing w:line="276" w:lineRule="auto"/>
        <w:jc w:val="both"/>
        <w:rPr>
          <w:rFonts w:ascii="Times New Roman" w:hAnsi="Times New Roman" w:cs="Times New Roman"/>
          <w:sz w:val="20"/>
        </w:rPr>
      </w:pPr>
      <w:r w:rsidRPr="001D70B1">
        <w:rPr>
          <w:rFonts w:ascii="Times New Roman" w:hAnsi="Times New Roman" w:cs="Times New Roman"/>
          <w:sz w:val="20"/>
        </w:rPr>
        <w:t xml:space="preserve">Figure 1: a) DLS of aqueous extracts of </w:t>
      </w:r>
      <w:r w:rsidR="005671E7" w:rsidRPr="001D70B1">
        <w:rPr>
          <w:rFonts w:ascii="Times New Roman" w:hAnsi="Times New Roman" w:cs="Times New Roman"/>
          <w:sz w:val="20"/>
        </w:rPr>
        <w:t>rosemary</w:t>
      </w:r>
      <w:r w:rsidRPr="001D70B1">
        <w:rPr>
          <w:rFonts w:ascii="Times New Roman" w:hAnsi="Times New Roman" w:cs="Times New Roman"/>
          <w:sz w:val="20"/>
        </w:rPr>
        <w:t xml:space="preserve">, b) DLS of alcoholic aqueous extracts of </w:t>
      </w:r>
      <w:r w:rsidR="005671E7" w:rsidRPr="001D70B1">
        <w:rPr>
          <w:rFonts w:ascii="Times New Roman" w:hAnsi="Times New Roman" w:cs="Times New Roman"/>
          <w:sz w:val="20"/>
        </w:rPr>
        <w:t>rosemary</w:t>
      </w:r>
      <w:r w:rsidR="000B72DB" w:rsidRPr="001D70B1">
        <w:rPr>
          <w:rFonts w:ascii="Times New Roman" w:hAnsi="Times New Roman" w:cs="Times New Roman"/>
          <w:sz w:val="20"/>
        </w:rPr>
        <w:t>,</w:t>
      </w:r>
      <w:r w:rsidR="005671E7" w:rsidRPr="001D70B1">
        <w:rPr>
          <w:rFonts w:ascii="Times New Roman" w:hAnsi="Times New Roman" w:cs="Times New Roman"/>
          <w:sz w:val="20"/>
        </w:rPr>
        <w:t xml:space="preserve"> c) Zeta potential of aqueous extracts of rosemary, d) Zeta potential of </w:t>
      </w:r>
      <w:r w:rsidR="000B72DB" w:rsidRPr="001D70B1">
        <w:rPr>
          <w:rFonts w:ascii="Times New Roman" w:hAnsi="Times New Roman" w:cs="Times New Roman"/>
          <w:sz w:val="20"/>
        </w:rPr>
        <w:t>alcoholic aqueous</w:t>
      </w:r>
      <w:r w:rsidR="005671E7" w:rsidRPr="001D70B1">
        <w:rPr>
          <w:rFonts w:ascii="Times New Roman" w:hAnsi="Times New Roman" w:cs="Times New Roman"/>
          <w:sz w:val="20"/>
        </w:rPr>
        <w:t xml:space="preserve"> extracts of </w:t>
      </w:r>
      <w:r w:rsidR="000B72DB" w:rsidRPr="001D70B1">
        <w:rPr>
          <w:rFonts w:ascii="Times New Roman" w:hAnsi="Times New Roman" w:cs="Times New Roman"/>
          <w:sz w:val="20"/>
        </w:rPr>
        <w:t>rosemary, e</w:t>
      </w:r>
      <w:r w:rsidRPr="001D70B1">
        <w:rPr>
          <w:rFonts w:ascii="Times New Roman" w:hAnsi="Times New Roman" w:cs="Times New Roman"/>
          <w:sz w:val="20"/>
        </w:rPr>
        <w:t xml:space="preserve">) TEM of aqueous extracts of </w:t>
      </w:r>
      <w:r w:rsidR="005671E7" w:rsidRPr="001D70B1">
        <w:rPr>
          <w:rFonts w:ascii="Times New Roman" w:hAnsi="Times New Roman" w:cs="Times New Roman"/>
          <w:sz w:val="20"/>
        </w:rPr>
        <w:t>rosemary</w:t>
      </w:r>
      <w:r w:rsidRPr="001D70B1">
        <w:rPr>
          <w:rFonts w:ascii="Times New Roman" w:hAnsi="Times New Roman" w:cs="Times New Roman"/>
          <w:sz w:val="20"/>
        </w:rPr>
        <w:t xml:space="preserve"> and </w:t>
      </w:r>
      <w:r w:rsidR="005671E7" w:rsidRPr="001D70B1">
        <w:rPr>
          <w:rFonts w:ascii="Times New Roman" w:hAnsi="Times New Roman" w:cs="Times New Roman"/>
          <w:sz w:val="20"/>
        </w:rPr>
        <w:t>f</w:t>
      </w:r>
      <w:r w:rsidRPr="001D70B1">
        <w:rPr>
          <w:rFonts w:ascii="Times New Roman" w:hAnsi="Times New Roman" w:cs="Times New Roman"/>
          <w:sz w:val="20"/>
        </w:rPr>
        <w:t xml:space="preserve">) TEM of alcoholic aqueous extracts of </w:t>
      </w:r>
      <w:r w:rsidR="005671E7" w:rsidRPr="001D70B1">
        <w:rPr>
          <w:rFonts w:ascii="Times New Roman" w:hAnsi="Times New Roman" w:cs="Times New Roman"/>
          <w:sz w:val="20"/>
        </w:rPr>
        <w:t>rosemary.</w:t>
      </w:r>
    </w:p>
    <w:tbl>
      <w:tblPr>
        <w:tblStyle w:val="TableGrid"/>
        <w:tblW w:w="0" w:type="auto"/>
        <w:tblLook w:val="04A0" w:firstRow="1" w:lastRow="0" w:firstColumn="1" w:lastColumn="0" w:noHBand="0" w:noVBand="1"/>
      </w:tblPr>
      <w:tblGrid>
        <w:gridCol w:w="2915"/>
        <w:gridCol w:w="2907"/>
        <w:gridCol w:w="3194"/>
      </w:tblGrid>
      <w:tr w:rsidR="0084771F" w:rsidRPr="00893A51" w:rsidTr="0024712E">
        <w:tc>
          <w:tcPr>
            <w:tcW w:w="2915" w:type="dxa"/>
          </w:tcPr>
          <w:p w:rsidR="004E662F" w:rsidRPr="00893A51" w:rsidRDefault="0084771F" w:rsidP="00893A51">
            <w:pPr>
              <w:spacing w:line="360" w:lineRule="auto"/>
              <w:rPr>
                <w:rFonts w:ascii="Times New Roman" w:hAnsi="Times New Roman" w:cs="Times New Roman"/>
                <w:noProof/>
                <w:sz w:val="24"/>
                <w:szCs w:val="24"/>
              </w:rPr>
            </w:pPr>
            <w:r w:rsidRPr="00893A51">
              <w:rPr>
                <w:rFonts w:ascii="Times New Roman" w:hAnsi="Times New Roman" w:cs="Times New Roman"/>
                <w:noProof/>
                <w:sz w:val="24"/>
                <w:szCs w:val="24"/>
              </w:rPr>
              <w:t>a)</w:t>
            </w:r>
          </w:p>
          <w:p w:rsidR="004E662F" w:rsidRPr="00893A51" w:rsidRDefault="005D79BC"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0969ED4A" wp14:editId="3FC0F1E5">
                  <wp:extent cx="1375397" cy="13195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4118" t="27881" r="24669" b="13147"/>
                          <a:stretch/>
                        </pic:blipFill>
                        <pic:spPr bwMode="auto">
                          <a:xfrm>
                            <a:off x="0" y="0"/>
                            <a:ext cx="1384453" cy="1328218"/>
                          </a:xfrm>
                          <a:prstGeom prst="rect">
                            <a:avLst/>
                          </a:prstGeom>
                          <a:ln>
                            <a:noFill/>
                          </a:ln>
                          <a:extLst>
                            <a:ext uri="{53640926-AAD7-44D8-BBD7-CCE9431645EC}">
                              <a14:shadowObscured xmlns:a14="http://schemas.microsoft.com/office/drawing/2010/main"/>
                            </a:ext>
                          </a:extLst>
                        </pic:spPr>
                      </pic:pic>
                    </a:graphicData>
                  </a:graphic>
                </wp:inline>
              </w:drawing>
            </w:r>
          </w:p>
          <w:p w:rsidR="00F239F4" w:rsidRPr="00893A51" w:rsidRDefault="00F239F4" w:rsidP="00893A51">
            <w:pPr>
              <w:spacing w:line="360" w:lineRule="auto"/>
              <w:jc w:val="center"/>
              <w:rPr>
                <w:rFonts w:ascii="Times New Roman" w:hAnsi="Times New Roman" w:cs="Times New Roman"/>
                <w:sz w:val="24"/>
                <w:szCs w:val="24"/>
              </w:rPr>
            </w:pPr>
          </w:p>
        </w:tc>
        <w:tc>
          <w:tcPr>
            <w:tcW w:w="2907"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b)</w:t>
            </w:r>
          </w:p>
          <w:p w:rsidR="00596A6E" w:rsidRPr="00893A51" w:rsidRDefault="005D79BC"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07AB2665" wp14:editId="6EDDD643">
                  <wp:extent cx="1344136" cy="1319917"/>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44394" t="26400" r="24807" b="19809"/>
                          <a:stretch/>
                        </pic:blipFill>
                        <pic:spPr bwMode="auto">
                          <a:xfrm>
                            <a:off x="0" y="0"/>
                            <a:ext cx="1347532" cy="1323252"/>
                          </a:xfrm>
                          <a:prstGeom prst="rect">
                            <a:avLst/>
                          </a:prstGeom>
                          <a:ln>
                            <a:noFill/>
                          </a:ln>
                          <a:extLst>
                            <a:ext uri="{53640926-AAD7-44D8-BBD7-CCE9431645EC}">
                              <a14:shadowObscured xmlns:a14="http://schemas.microsoft.com/office/drawing/2010/main"/>
                            </a:ext>
                          </a:extLst>
                        </pic:spPr>
                      </pic:pic>
                    </a:graphicData>
                  </a:graphic>
                </wp:inline>
              </w:drawing>
            </w:r>
          </w:p>
        </w:tc>
        <w:tc>
          <w:tcPr>
            <w:tcW w:w="3194"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c)</w:t>
            </w:r>
          </w:p>
          <w:p w:rsidR="00596A6E" w:rsidRPr="00893A51" w:rsidRDefault="005D79BC"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765E09D9" wp14:editId="5A2541EC">
                  <wp:extent cx="1414755" cy="13195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5365" t="33803" r="25775" b="18323"/>
                          <a:stretch/>
                        </pic:blipFill>
                        <pic:spPr bwMode="auto">
                          <a:xfrm>
                            <a:off x="0" y="0"/>
                            <a:ext cx="1421688" cy="1325996"/>
                          </a:xfrm>
                          <a:prstGeom prst="rect">
                            <a:avLst/>
                          </a:prstGeom>
                          <a:ln>
                            <a:noFill/>
                          </a:ln>
                          <a:extLst>
                            <a:ext uri="{53640926-AAD7-44D8-BBD7-CCE9431645EC}">
                              <a14:shadowObscured xmlns:a14="http://schemas.microsoft.com/office/drawing/2010/main"/>
                            </a:ext>
                          </a:extLst>
                        </pic:spPr>
                      </pic:pic>
                    </a:graphicData>
                  </a:graphic>
                </wp:inline>
              </w:drawing>
            </w:r>
          </w:p>
        </w:tc>
      </w:tr>
      <w:tr w:rsidR="0084771F" w:rsidRPr="00893A51" w:rsidTr="0024712E">
        <w:tc>
          <w:tcPr>
            <w:tcW w:w="2915"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d)</w:t>
            </w:r>
          </w:p>
          <w:p w:rsidR="00596A6E" w:rsidRPr="00893A51" w:rsidRDefault="005D79BC"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6DCBB1C1" wp14:editId="0470DB26">
                  <wp:extent cx="1387475" cy="122450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3423" t="38737" r="23971" b="19066"/>
                          <a:stretch/>
                        </pic:blipFill>
                        <pic:spPr bwMode="auto">
                          <a:xfrm>
                            <a:off x="0" y="0"/>
                            <a:ext cx="1395897" cy="1231932"/>
                          </a:xfrm>
                          <a:prstGeom prst="rect">
                            <a:avLst/>
                          </a:prstGeom>
                          <a:ln>
                            <a:noFill/>
                          </a:ln>
                          <a:extLst>
                            <a:ext uri="{53640926-AAD7-44D8-BBD7-CCE9431645EC}">
                              <a14:shadowObscured xmlns:a14="http://schemas.microsoft.com/office/drawing/2010/main"/>
                            </a:ext>
                          </a:extLst>
                        </pic:spPr>
                      </pic:pic>
                    </a:graphicData>
                  </a:graphic>
                </wp:inline>
              </w:drawing>
            </w:r>
          </w:p>
          <w:p w:rsidR="004E662F" w:rsidRPr="00893A51" w:rsidRDefault="004E662F" w:rsidP="00893A51">
            <w:pPr>
              <w:spacing w:line="360" w:lineRule="auto"/>
              <w:jc w:val="both"/>
              <w:rPr>
                <w:rFonts w:ascii="Times New Roman" w:hAnsi="Times New Roman" w:cs="Times New Roman"/>
                <w:sz w:val="24"/>
                <w:szCs w:val="24"/>
              </w:rPr>
            </w:pPr>
          </w:p>
        </w:tc>
        <w:tc>
          <w:tcPr>
            <w:tcW w:w="2907"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e)</w:t>
            </w:r>
          </w:p>
          <w:p w:rsidR="00596A6E" w:rsidRPr="00893A51" w:rsidRDefault="005D79BC"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5DD3FF9A" wp14:editId="1AFA8DE8">
                  <wp:extent cx="1208599" cy="1233519"/>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6197" t="37504" r="26882" b="13630"/>
                          <a:stretch/>
                        </pic:blipFill>
                        <pic:spPr bwMode="auto">
                          <a:xfrm>
                            <a:off x="0" y="0"/>
                            <a:ext cx="1216864" cy="1241954"/>
                          </a:xfrm>
                          <a:prstGeom prst="rect">
                            <a:avLst/>
                          </a:prstGeom>
                          <a:ln>
                            <a:noFill/>
                          </a:ln>
                          <a:extLst>
                            <a:ext uri="{53640926-AAD7-44D8-BBD7-CCE9431645EC}">
                              <a14:shadowObscured xmlns:a14="http://schemas.microsoft.com/office/drawing/2010/main"/>
                            </a:ext>
                          </a:extLst>
                        </pic:spPr>
                      </pic:pic>
                    </a:graphicData>
                  </a:graphic>
                </wp:inline>
              </w:drawing>
            </w:r>
          </w:p>
        </w:tc>
        <w:tc>
          <w:tcPr>
            <w:tcW w:w="3194"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f)</w:t>
            </w:r>
          </w:p>
          <w:p w:rsidR="00596A6E" w:rsidRPr="00893A51" w:rsidRDefault="002265EB"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5DFEA158" wp14:editId="3AA97BC4">
                  <wp:extent cx="1414145" cy="12003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44948" t="26153" r="26197" b="22516"/>
                          <a:stretch/>
                        </pic:blipFill>
                        <pic:spPr bwMode="auto">
                          <a:xfrm>
                            <a:off x="0" y="0"/>
                            <a:ext cx="1425853" cy="1210329"/>
                          </a:xfrm>
                          <a:prstGeom prst="rect">
                            <a:avLst/>
                          </a:prstGeom>
                          <a:ln>
                            <a:noFill/>
                          </a:ln>
                          <a:extLst>
                            <a:ext uri="{53640926-AAD7-44D8-BBD7-CCE9431645EC}">
                              <a14:shadowObscured xmlns:a14="http://schemas.microsoft.com/office/drawing/2010/main"/>
                            </a:ext>
                          </a:extLst>
                        </pic:spPr>
                      </pic:pic>
                    </a:graphicData>
                  </a:graphic>
                </wp:inline>
              </w:drawing>
            </w:r>
          </w:p>
        </w:tc>
      </w:tr>
      <w:tr w:rsidR="0084771F" w:rsidRPr="00893A51" w:rsidTr="0024712E">
        <w:tc>
          <w:tcPr>
            <w:tcW w:w="2915"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g)</w:t>
            </w:r>
          </w:p>
          <w:p w:rsidR="00596A6E" w:rsidRPr="00893A51" w:rsidRDefault="002265EB"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38181AEE" wp14:editId="384773FE">
                  <wp:extent cx="1375410" cy="1308134"/>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47445" t="35777" r="27026" b="21039"/>
                          <a:stretch/>
                        </pic:blipFill>
                        <pic:spPr bwMode="auto">
                          <a:xfrm>
                            <a:off x="0" y="0"/>
                            <a:ext cx="1377182" cy="1309819"/>
                          </a:xfrm>
                          <a:prstGeom prst="rect">
                            <a:avLst/>
                          </a:prstGeom>
                          <a:ln>
                            <a:noFill/>
                          </a:ln>
                          <a:extLst>
                            <a:ext uri="{53640926-AAD7-44D8-BBD7-CCE9431645EC}">
                              <a14:shadowObscured xmlns:a14="http://schemas.microsoft.com/office/drawing/2010/main"/>
                            </a:ext>
                          </a:extLst>
                        </pic:spPr>
                      </pic:pic>
                    </a:graphicData>
                  </a:graphic>
                </wp:inline>
              </w:drawing>
            </w:r>
          </w:p>
        </w:tc>
        <w:tc>
          <w:tcPr>
            <w:tcW w:w="2907" w:type="dxa"/>
          </w:tcPr>
          <w:p w:rsidR="004E662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h)</w:t>
            </w:r>
          </w:p>
          <w:p w:rsidR="00596A6E" w:rsidRPr="00893A51" w:rsidRDefault="002265EB"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6336AFC8" wp14:editId="2D7F7E8C">
                  <wp:extent cx="1264258" cy="12263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47862" t="33803" r="24388" b="18323"/>
                          <a:stretch/>
                        </pic:blipFill>
                        <pic:spPr bwMode="auto">
                          <a:xfrm>
                            <a:off x="0" y="0"/>
                            <a:ext cx="1272962" cy="1234773"/>
                          </a:xfrm>
                          <a:prstGeom prst="rect">
                            <a:avLst/>
                          </a:prstGeom>
                          <a:ln>
                            <a:noFill/>
                          </a:ln>
                          <a:extLst>
                            <a:ext uri="{53640926-AAD7-44D8-BBD7-CCE9431645EC}">
                              <a14:shadowObscured xmlns:a14="http://schemas.microsoft.com/office/drawing/2010/main"/>
                            </a:ext>
                          </a:extLst>
                        </pic:spPr>
                      </pic:pic>
                    </a:graphicData>
                  </a:graphic>
                </wp:inline>
              </w:drawing>
            </w:r>
          </w:p>
        </w:tc>
        <w:tc>
          <w:tcPr>
            <w:tcW w:w="3194" w:type="dxa"/>
          </w:tcPr>
          <w:p w:rsidR="0084771F" w:rsidRPr="00893A51" w:rsidRDefault="0084771F"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i)</w:t>
            </w:r>
          </w:p>
          <w:p w:rsidR="00596A6E" w:rsidRPr="00893A51" w:rsidRDefault="00F239F4" w:rsidP="00893A51">
            <w:pPr>
              <w:spacing w:line="360" w:lineRule="auto"/>
              <w:jc w:val="both"/>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4C0AF8A1" wp14:editId="3975AA4D">
                  <wp:extent cx="1891406" cy="1445401"/>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4266" t="26155" r="19795" b="11407"/>
                          <a:stretch/>
                        </pic:blipFill>
                        <pic:spPr bwMode="auto">
                          <a:xfrm>
                            <a:off x="0" y="0"/>
                            <a:ext cx="1901476" cy="1453096"/>
                          </a:xfrm>
                          <a:prstGeom prst="rect">
                            <a:avLst/>
                          </a:prstGeom>
                          <a:ln>
                            <a:noFill/>
                          </a:ln>
                          <a:extLst>
                            <a:ext uri="{53640926-AAD7-44D8-BBD7-CCE9431645EC}">
                              <a14:shadowObscured xmlns:a14="http://schemas.microsoft.com/office/drawing/2010/main"/>
                            </a:ext>
                          </a:extLst>
                        </pic:spPr>
                      </pic:pic>
                    </a:graphicData>
                  </a:graphic>
                </wp:inline>
              </w:drawing>
            </w:r>
          </w:p>
        </w:tc>
      </w:tr>
    </w:tbl>
    <w:p w:rsidR="0024712E" w:rsidRPr="001D70B1" w:rsidRDefault="0024712E" w:rsidP="00E71B77">
      <w:pPr>
        <w:spacing w:line="276" w:lineRule="auto"/>
        <w:jc w:val="both"/>
        <w:rPr>
          <w:rFonts w:ascii="Times New Roman" w:hAnsi="Times New Roman" w:cs="Times New Roman"/>
          <w:sz w:val="20"/>
        </w:rPr>
      </w:pPr>
      <w:r w:rsidRPr="001D70B1">
        <w:rPr>
          <w:rFonts w:ascii="Times New Roman" w:hAnsi="Times New Roman" w:cs="Times New Roman"/>
          <w:sz w:val="20"/>
        </w:rPr>
        <w:t xml:space="preserve">Figure 2. Nissl body staining, a) Control group, b) Ischemia group, c) Experimental group 1: injection of 50 mg/kg </w:t>
      </w:r>
      <w:r w:rsidR="003A2C10" w:rsidRPr="001D70B1">
        <w:rPr>
          <w:rFonts w:ascii="Times New Roman" w:hAnsi="Times New Roman" w:cs="Times New Roman"/>
          <w:sz w:val="20"/>
        </w:rPr>
        <w:t>aqueous</w:t>
      </w:r>
      <w:r w:rsidRPr="001D70B1">
        <w:rPr>
          <w:rFonts w:ascii="Times New Roman" w:hAnsi="Times New Roman" w:cs="Times New Roman"/>
          <w:sz w:val="20"/>
        </w:rPr>
        <w:t xml:space="preserve"> extract of </w:t>
      </w:r>
      <w:r w:rsidR="003A2C10" w:rsidRPr="001D70B1">
        <w:rPr>
          <w:rFonts w:ascii="Times New Roman" w:hAnsi="Times New Roman" w:cs="Times New Roman"/>
          <w:sz w:val="20"/>
        </w:rPr>
        <w:t>rosemary</w:t>
      </w:r>
      <w:r w:rsidRPr="001D70B1">
        <w:rPr>
          <w:rFonts w:ascii="Times New Roman" w:hAnsi="Times New Roman" w:cs="Times New Roman"/>
          <w:sz w:val="20"/>
        </w:rPr>
        <w:t xml:space="preserve">, d) Experimental group 2: injection of </w:t>
      </w:r>
      <w:r w:rsidR="003A2C10" w:rsidRPr="001D70B1">
        <w:rPr>
          <w:rFonts w:ascii="Times New Roman" w:hAnsi="Times New Roman" w:cs="Times New Roman"/>
          <w:sz w:val="20"/>
        </w:rPr>
        <w:t>100</w:t>
      </w:r>
      <w:r w:rsidRPr="001D70B1">
        <w:rPr>
          <w:rFonts w:ascii="Times New Roman" w:hAnsi="Times New Roman" w:cs="Times New Roman"/>
          <w:sz w:val="20"/>
        </w:rPr>
        <w:t xml:space="preserve"> mg /kg </w:t>
      </w:r>
      <w:r w:rsidR="003A2C10" w:rsidRPr="001D70B1">
        <w:rPr>
          <w:rFonts w:ascii="Times New Roman" w:hAnsi="Times New Roman" w:cs="Times New Roman"/>
          <w:sz w:val="20"/>
        </w:rPr>
        <w:t>aqueous</w:t>
      </w:r>
      <w:r w:rsidRPr="001D70B1">
        <w:rPr>
          <w:rFonts w:ascii="Times New Roman" w:hAnsi="Times New Roman" w:cs="Times New Roman"/>
          <w:sz w:val="20"/>
        </w:rPr>
        <w:t xml:space="preserve"> extract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e) Experimental group 3: injection of </w:t>
      </w:r>
      <w:r w:rsidR="003A2C10" w:rsidRPr="001D70B1">
        <w:rPr>
          <w:rFonts w:ascii="Times New Roman" w:hAnsi="Times New Roman" w:cs="Times New Roman"/>
          <w:sz w:val="20"/>
        </w:rPr>
        <w:t>2</w:t>
      </w:r>
      <w:r w:rsidRPr="001D70B1">
        <w:rPr>
          <w:rFonts w:ascii="Times New Roman" w:hAnsi="Times New Roman" w:cs="Times New Roman"/>
          <w:sz w:val="20"/>
        </w:rPr>
        <w:t xml:space="preserve">00 mg/kg </w:t>
      </w:r>
      <w:r w:rsidR="003A2C10" w:rsidRPr="001D70B1">
        <w:rPr>
          <w:rFonts w:ascii="Times New Roman" w:hAnsi="Times New Roman" w:cs="Times New Roman"/>
          <w:sz w:val="20"/>
        </w:rPr>
        <w:t>aqueous</w:t>
      </w:r>
      <w:r w:rsidRPr="001D70B1">
        <w:rPr>
          <w:rFonts w:ascii="Times New Roman" w:hAnsi="Times New Roman" w:cs="Times New Roman"/>
          <w:sz w:val="20"/>
        </w:rPr>
        <w:t xml:space="preserve"> extract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f) Experimental group 4: injection of 50 mg/kg </w:t>
      </w:r>
      <w:r w:rsidR="00B6524B" w:rsidRPr="001D70B1">
        <w:rPr>
          <w:rFonts w:ascii="Times New Roman" w:hAnsi="Times New Roman" w:cs="Times New Roman"/>
          <w:sz w:val="20"/>
        </w:rPr>
        <w:t xml:space="preserve">alcoholic </w:t>
      </w:r>
      <w:r w:rsidRPr="001D70B1">
        <w:rPr>
          <w:rFonts w:ascii="Times New Roman" w:hAnsi="Times New Roman" w:cs="Times New Roman"/>
          <w:sz w:val="20"/>
        </w:rPr>
        <w:t xml:space="preserve">aqueous extracts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g) Experimental group 5: injection of </w:t>
      </w:r>
      <w:r w:rsidR="00B6524B" w:rsidRPr="001D70B1">
        <w:rPr>
          <w:rFonts w:ascii="Times New Roman" w:hAnsi="Times New Roman" w:cs="Times New Roman"/>
          <w:sz w:val="20"/>
        </w:rPr>
        <w:t>100</w:t>
      </w:r>
      <w:r w:rsidRPr="001D70B1">
        <w:rPr>
          <w:rFonts w:ascii="Times New Roman" w:hAnsi="Times New Roman" w:cs="Times New Roman"/>
          <w:sz w:val="20"/>
        </w:rPr>
        <w:t xml:space="preserve"> mg/kg </w:t>
      </w:r>
      <w:r w:rsidR="00B6524B" w:rsidRPr="001D70B1">
        <w:rPr>
          <w:rFonts w:ascii="Times New Roman" w:hAnsi="Times New Roman" w:cs="Times New Roman"/>
          <w:sz w:val="20"/>
        </w:rPr>
        <w:t xml:space="preserve">alcoholic aqueous </w:t>
      </w:r>
      <w:r w:rsidRPr="001D70B1">
        <w:rPr>
          <w:rFonts w:ascii="Times New Roman" w:hAnsi="Times New Roman" w:cs="Times New Roman"/>
          <w:sz w:val="20"/>
        </w:rPr>
        <w:t xml:space="preserve">extracts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h) Experimental group 6: </w:t>
      </w:r>
      <w:r w:rsidR="00B6524B" w:rsidRPr="001D70B1">
        <w:rPr>
          <w:rFonts w:ascii="Times New Roman" w:hAnsi="Times New Roman" w:cs="Times New Roman"/>
          <w:sz w:val="20"/>
        </w:rPr>
        <w:t>2</w:t>
      </w:r>
      <w:r w:rsidRPr="001D70B1">
        <w:rPr>
          <w:rFonts w:ascii="Times New Roman" w:hAnsi="Times New Roman" w:cs="Times New Roman"/>
          <w:sz w:val="20"/>
        </w:rPr>
        <w:t xml:space="preserve">00 mg/kg </w:t>
      </w:r>
      <w:r w:rsidR="00B6524B" w:rsidRPr="001D70B1">
        <w:rPr>
          <w:rFonts w:ascii="Times New Roman" w:hAnsi="Times New Roman" w:cs="Times New Roman"/>
          <w:sz w:val="20"/>
        </w:rPr>
        <w:t>alcoholic aqueous</w:t>
      </w:r>
      <w:r w:rsidRPr="001D70B1">
        <w:rPr>
          <w:rFonts w:ascii="Times New Roman" w:hAnsi="Times New Roman" w:cs="Times New Roman"/>
          <w:sz w:val="20"/>
        </w:rPr>
        <w:t xml:space="preserve"> extracts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w:t>
      </w:r>
      <w:r w:rsidR="00F17D61" w:rsidRPr="001D70B1">
        <w:rPr>
          <w:rFonts w:ascii="Times New Roman" w:hAnsi="Times New Roman" w:cs="Times New Roman"/>
          <w:sz w:val="20"/>
        </w:rPr>
        <w:t>The long arrow shows degenerate neurons and the short arrow shows healthy neurons</w:t>
      </w:r>
      <w:r w:rsidRPr="001D70B1">
        <w:rPr>
          <w:rFonts w:ascii="Times New Roman" w:hAnsi="Times New Roman" w:cs="Times New Roman"/>
          <w:sz w:val="20"/>
        </w:rPr>
        <w:t xml:space="preserve">. </w:t>
      </w:r>
      <w:proofErr w:type="spellStart"/>
      <w:r w:rsidRPr="001D70B1">
        <w:rPr>
          <w:rFonts w:ascii="Times New Roman" w:hAnsi="Times New Roman" w:cs="Times New Roman"/>
          <w:sz w:val="20"/>
        </w:rPr>
        <w:t>i</w:t>
      </w:r>
      <w:proofErr w:type="spellEnd"/>
      <w:r w:rsidRPr="001D70B1">
        <w:rPr>
          <w:rFonts w:ascii="Times New Roman" w:hAnsi="Times New Roman" w:cs="Times New Roman"/>
          <w:sz w:val="20"/>
        </w:rPr>
        <w:t>) show the number of normal neurons in different groups.</w:t>
      </w:r>
    </w:p>
    <w:p w:rsidR="00596A6E" w:rsidRPr="00893A51" w:rsidRDefault="00596A6E" w:rsidP="00893A51">
      <w:pPr>
        <w:spacing w:line="360" w:lineRule="auto"/>
        <w:jc w:val="both"/>
        <w:rPr>
          <w:rFonts w:ascii="Times New Roman" w:hAnsi="Times New Roman" w:cs="Times New Roman"/>
          <w:sz w:val="24"/>
          <w:szCs w:val="24"/>
        </w:rPr>
      </w:pPr>
    </w:p>
    <w:p w:rsidR="005D79BC" w:rsidRPr="00893A51" w:rsidRDefault="005D79BC"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485"/>
      </w:tblGrid>
      <w:tr w:rsidR="000B00D8" w:rsidRPr="00893A51" w:rsidTr="00C4125E">
        <w:tc>
          <w:tcPr>
            <w:tcW w:w="9016" w:type="dxa"/>
            <w:gridSpan w:val="2"/>
          </w:tcPr>
          <w:p w:rsidR="001C5815" w:rsidRPr="00893A51" w:rsidRDefault="001C5815" w:rsidP="00893A51">
            <w:pPr>
              <w:spacing w:line="360" w:lineRule="auto"/>
              <w:jc w:val="both"/>
              <w:rPr>
                <w:rFonts w:ascii="Times New Roman" w:hAnsi="Times New Roman" w:cs="Times New Roman"/>
                <w:sz w:val="24"/>
                <w:szCs w:val="24"/>
              </w:rPr>
            </w:pPr>
            <w:r w:rsidRPr="00893A51">
              <w:rPr>
                <w:rFonts w:ascii="Times New Roman" w:hAnsi="Times New Roman" w:cs="Times New Roman"/>
                <w:sz w:val="24"/>
                <w:szCs w:val="24"/>
              </w:rPr>
              <w:t>a)</w:t>
            </w:r>
          </w:p>
          <w:tbl>
            <w:tblPr>
              <w:tblpPr w:leftFromText="180" w:rightFromText="180" w:bottomFromText="200" w:vertAnchor="text" w:tblpXSpec="center" w:tblpY="1"/>
              <w:tblOverlap w:val="never"/>
              <w:tblW w:w="5817" w:type="dxa"/>
              <w:tblLook w:val="04A0" w:firstRow="1" w:lastRow="0" w:firstColumn="1" w:lastColumn="0" w:noHBand="0" w:noVBand="1"/>
            </w:tblPr>
            <w:tblGrid>
              <w:gridCol w:w="1454"/>
              <w:gridCol w:w="1454"/>
              <w:gridCol w:w="1455"/>
              <w:gridCol w:w="1454"/>
            </w:tblGrid>
            <w:tr w:rsidR="00D61CDA" w:rsidRPr="00893A51" w:rsidTr="00C4125E">
              <w:trPr>
                <w:trHeight w:val="476"/>
              </w:trPr>
              <w:tc>
                <w:tcPr>
                  <w:tcW w:w="1454" w:type="dxa"/>
                  <w:tcBorders>
                    <w:top w:val="single" w:sz="4" w:space="0" w:color="000000"/>
                    <w:left w:val="single" w:sz="4" w:space="0" w:color="000000"/>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Name</w:t>
                  </w:r>
                </w:p>
              </w:tc>
              <w:tc>
                <w:tcPr>
                  <w:tcW w:w="2909" w:type="dxa"/>
                  <w:gridSpan w:val="2"/>
                  <w:tcBorders>
                    <w:top w:val="single" w:sz="4" w:space="0" w:color="000000"/>
                    <w:left w:val="nil"/>
                    <w:bottom w:val="single" w:sz="4" w:space="0" w:color="000000"/>
                    <w:right w:val="single" w:sz="4" w:space="0" w:color="000000"/>
                  </w:tcBorders>
                  <w:shd w:val="clear" w:color="auto" w:fill="D8D8D8"/>
                  <w:noWrap/>
                  <w:vAlign w:val="center"/>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Absorbance 570nm</w:t>
                  </w:r>
                </w:p>
              </w:tc>
              <w:tc>
                <w:tcPr>
                  <w:tcW w:w="1454" w:type="dxa"/>
                  <w:tcBorders>
                    <w:top w:val="single" w:sz="4" w:space="0" w:color="000000"/>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vi</w:t>
                  </w:r>
                  <w:r w:rsidR="00697853">
                    <w:rPr>
                      <w:rFonts w:ascii="Times New Roman" w:eastAsia="Times New Roman" w:hAnsi="Times New Roman" w:cs="Times New Roman"/>
                      <w:sz w:val="24"/>
                      <w:szCs w:val="24"/>
                    </w:rPr>
                    <w:t>ability</w:t>
                  </w:r>
                  <w:r w:rsidRPr="00893A51">
                    <w:rPr>
                      <w:rFonts w:ascii="Times New Roman" w:eastAsia="Times New Roman" w:hAnsi="Times New Roman" w:cs="Times New Roman"/>
                      <w:sz w:val="24"/>
                      <w:szCs w:val="24"/>
                    </w:rPr>
                    <w:t>%</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control</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1.421</w:t>
                  </w:r>
                </w:p>
              </w:tc>
              <w:tc>
                <w:tcPr>
                  <w:tcW w:w="1455"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1.5</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100%</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0.57</w:t>
                  </w:r>
                </w:p>
              </w:tc>
              <w:tc>
                <w:tcPr>
                  <w:tcW w:w="1455"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0.525</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37.48716</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2</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0.637</w:t>
                  </w:r>
                </w:p>
              </w:tc>
              <w:tc>
                <w:tcPr>
                  <w:tcW w:w="1455"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0.585</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41.83499</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3</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0.731</w:t>
                  </w:r>
                </w:p>
              </w:tc>
              <w:tc>
                <w:tcPr>
                  <w:tcW w:w="1455"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0.77</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51.38651</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4</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w:t>
                  </w:r>
                </w:p>
              </w:tc>
              <w:tc>
                <w:tcPr>
                  <w:tcW w:w="1455"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1.409</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96.1657</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5</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1.45</w:t>
                  </w:r>
                </w:p>
              </w:tc>
              <w:tc>
                <w:tcPr>
                  <w:tcW w:w="1455"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1.486</w:t>
                  </w:r>
                </w:p>
              </w:tc>
              <w:tc>
                <w:tcPr>
                  <w:tcW w:w="1454" w:type="dxa"/>
                  <w:tcBorders>
                    <w:top w:val="nil"/>
                    <w:left w:val="nil"/>
                    <w:bottom w:val="single" w:sz="4" w:space="0" w:color="000000"/>
                    <w:right w:val="single" w:sz="4" w:space="0" w:color="000000"/>
                  </w:tcBorders>
                  <w:shd w:val="clear" w:color="auto" w:fill="D8D8D8"/>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100.5135</w:t>
                  </w:r>
                </w:p>
              </w:tc>
            </w:tr>
            <w:tr w:rsidR="00D61CDA" w:rsidRPr="00893A51" w:rsidTr="00C4125E">
              <w:trPr>
                <w:trHeight w:val="476"/>
              </w:trPr>
              <w:tc>
                <w:tcPr>
                  <w:tcW w:w="1454" w:type="dxa"/>
                  <w:tcBorders>
                    <w:top w:val="nil"/>
                    <w:left w:val="single" w:sz="4" w:space="0" w:color="000000"/>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6</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1.452</w:t>
                  </w:r>
                </w:p>
              </w:tc>
              <w:tc>
                <w:tcPr>
                  <w:tcW w:w="1455"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1.441</w:t>
                  </w:r>
                </w:p>
              </w:tc>
              <w:tc>
                <w:tcPr>
                  <w:tcW w:w="1454" w:type="dxa"/>
                  <w:tcBorders>
                    <w:top w:val="nil"/>
                    <w:left w:val="nil"/>
                    <w:bottom w:val="single" w:sz="4" w:space="0" w:color="000000"/>
                    <w:right w:val="single" w:sz="4" w:space="0" w:color="000000"/>
                  </w:tcBorders>
                  <w:noWrap/>
                  <w:vAlign w:val="bottom"/>
                  <w:hideMark/>
                </w:tcPr>
                <w:p w:rsidR="00D61CDA" w:rsidRPr="00893A51" w:rsidRDefault="00D61CDA" w:rsidP="00893A51">
                  <w:pPr>
                    <w:spacing w:after="0" w:line="360" w:lineRule="auto"/>
                    <w:jc w:val="center"/>
                    <w:rPr>
                      <w:rFonts w:ascii="Times New Roman" w:eastAsia="Times New Roman" w:hAnsi="Times New Roman" w:cs="Times New Roman"/>
                      <w:sz w:val="24"/>
                      <w:szCs w:val="24"/>
                    </w:rPr>
                  </w:pPr>
                  <w:r w:rsidRPr="00893A51">
                    <w:rPr>
                      <w:rFonts w:ascii="Times New Roman" w:eastAsia="Times New Roman" w:hAnsi="Times New Roman" w:cs="Times New Roman"/>
                      <w:sz w:val="24"/>
                      <w:szCs w:val="24"/>
                    </w:rPr>
                    <w:t>99.04143</w:t>
                  </w:r>
                </w:p>
              </w:tc>
            </w:tr>
          </w:tbl>
          <w:p w:rsidR="00D61CDA" w:rsidRPr="00893A51" w:rsidRDefault="00D61CDA" w:rsidP="00893A51">
            <w:pPr>
              <w:spacing w:line="360" w:lineRule="auto"/>
              <w:jc w:val="center"/>
              <w:rPr>
                <w:rFonts w:ascii="Times New Roman" w:hAnsi="Times New Roman" w:cs="Times New Roman"/>
                <w:sz w:val="24"/>
                <w:szCs w:val="24"/>
              </w:rPr>
            </w:pPr>
          </w:p>
        </w:tc>
      </w:tr>
      <w:tr w:rsidR="002265EB" w:rsidRPr="00893A51" w:rsidTr="001C5815">
        <w:tc>
          <w:tcPr>
            <w:tcW w:w="4531" w:type="dxa"/>
          </w:tcPr>
          <w:p w:rsidR="001C5815" w:rsidRPr="00893A51" w:rsidRDefault="001C5815" w:rsidP="00893A51">
            <w:pPr>
              <w:spacing w:line="360" w:lineRule="auto"/>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b)</w:t>
            </w:r>
          </w:p>
          <w:p w:rsidR="002265EB" w:rsidRPr="00893A51" w:rsidRDefault="002265EB"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3CB0F488">
                  <wp:extent cx="2631881" cy="206177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46368" cy="2073122"/>
                          </a:xfrm>
                          <a:prstGeom prst="rect">
                            <a:avLst/>
                          </a:prstGeom>
                          <a:noFill/>
                        </pic:spPr>
                      </pic:pic>
                    </a:graphicData>
                  </a:graphic>
                </wp:inline>
              </w:drawing>
            </w:r>
          </w:p>
          <w:p w:rsidR="00D61CDA" w:rsidRPr="00893A51" w:rsidRDefault="00D61CDA" w:rsidP="00893A51">
            <w:pPr>
              <w:spacing w:line="360" w:lineRule="auto"/>
              <w:jc w:val="center"/>
              <w:rPr>
                <w:rFonts w:ascii="Times New Roman" w:hAnsi="Times New Roman" w:cs="Times New Roman"/>
                <w:sz w:val="24"/>
                <w:szCs w:val="24"/>
              </w:rPr>
            </w:pPr>
          </w:p>
        </w:tc>
        <w:tc>
          <w:tcPr>
            <w:tcW w:w="4485" w:type="dxa"/>
          </w:tcPr>
          <w:p w:rsidR="001C5815" w:rsidRPr="00893A51" w:rsidRDefault="001C5815" w:rsidP="00893A51">
            <w:pPr>
              <w:spacing w:line="360" w:lineRule="auto"/>
              <w:rPr>
                <w:rFonts w:ascii="Times New Roman" w:hAnsi="Times New Roman" w:cs="Times New Roman"/>
                <w:noProof/>
                <w:sz w:val="24"/>
                <w:szCs w:val="24"/>
                <w:lang w:bidi="hi-IN"/>
              </w:rPr>
            </w:pPr>
            <w:r w:rsidRPr="00893A51">
              <w:rPr>
                <w:rFonts w:ascii="Times New Roman" w:hAnsi="Times New Roman" w:cs="Times New Roman"/>
                <w:noProof/>
                <w:sz w:val="24"/>
                <w:szCs w:val="24"/>
                <w:lang w:bidi="hi-IN"/>
              </w:rPr>
              <w:t>c)</w:t>
            </w:r>
          </w:p>
          <w:p w:rsidR="002265EB" w:rsidRPr="00893A51" w:rsidRDefault="000B00D8"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20D3A598">
                  <wp:extent cx="2648781" cy="20612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6391" cy="2082695"/>
                          </a:xfrm>
                          <a:prstGeom prst="rect">
                            <a:avLst/>
                          </a:prstGeom>
                          <a:noFill/>
                        </pic:spPr>
                      </pic:pic>
                    </a:graphicData>
                  </a:graphic>
                </wp:inline>
              </w:drawing>
            </w:r>
          </w:p>
        </w:tc>
      </w:tr>
    </w:tbl>
    <w:p w:rsidR="0024712E" w:rsidRPr="001D70B1" w:rsidRDefault="0024712E" w:rsidP="00E71B77">
      <w:pPr>
        <w:spacing w:line="276" w:lineRule="auto"/>
        <w:jc w:val="both"/>
        <w:rPr>
          <w:rFonts w:ascii="Times New Roman" w:hAnsi="Times New Roman" w:cs="Times New Roman"/>
          <w:sz w:val="20"/>
        </w:rPr>
      </w:pPr>
      <w:r w:rsidRPr="001D70B1">
        <w:rPr>
          <w:rFonts w:ascii="Times New Roman" w:hAnsi="Times New Roman" w:cs="Times New Roman"/>
          <w:sz w:val="20"/>
        </w:rPr>
        <w:t xml:space="preserve">Figure </w:t>
      </w:r>
      <w:r w:rsidR="0064413D" w:rsidRPr="001D70B1">
        <w:rPr>
          <w:rFonts w:ascii="Times New Roman" w:hAnsi="Times New Roman" w:cs="Times New Roman"/>
          <w:sz w:val="20"/>
        </w:rPr>
        <w:t>3</w:t>
      </w:r>
      <w:r w:rsidRPr="001D70B1">
        <w:rPr>
          <w:rFonts w:ascii="Times New Roman" w:hAnsi="Times New Roman" w:cs="Times New Roman"/>
          <w:sz w:val="20"/>
        </w:rPr>
        <w:t xml:space="preserve">: a) The diagram of neurons viability assayed by MTT, b) The graph of neurons viability in aqueous extracts of </w:t>
      </w:r>
      <w:r w:rsidR="00B6524B" w:rsidRPr="001D70B1">
        <w:rPr>
          <w:rFonts w:ascii="Times New Roman" w:hAnsi="Times New Roman" w:cs="Times New Roman"/>
          <w:sz w:val="20"/>
        </w:rPr>
        <w:t>rosemary</w:t>
      </w:r>
      <w:r w:rsidRPr="001D70B1">
        <w:rPr>
          <w:rFonts w:ascii="Times New Roman" w:hAnsi="Times New Roman" w:cs="Times New Roman"/>
          <w:sz w:val="20"/>
        </w:rPr>
        <w:t xml:space="preserve"> assayed by MTT, c) The graph of neurons viability in alcoholic extracts of </w:t>
      </w:r>
      <w:r w:rsidR="00B6524B" w:rsidRPr="001D70B1">
        <w:rPr>
          <w:rFonts w:ascii="Times New Roman" w:hAnsi="Times New Roman" w:cs="Times New Roman"/>
          <w:sz w:val="20"/>
        </w:rPr>
        <w:t>rosemary</w:t>
      </w:r>
      <w:r w:rsidR="001D70B1">
        <w:rPr>
          <w:rFonts w:ascii="Times New Roman" w:hAnsi="Times New Roman" w:cs="Times New Roman"/>
          <w:sz w:val="20"/>
        </w:rPr>
        <w:t xml:space="preserve"> assayed by MTT.</w:t>
      </w:r>
    </w:p>
    <w:p w:rsidR="002265EB" w:rsidRPr="00893A51" w:rsidRDefault="002265EB"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p w:rsidR="00330DAF" w:rsidRPr="00893A51" w:rsidRDefault="00330DAF" w:rsidP="00893A51">
      <w:pPr>
        <w:spacing w:line="360" w:lineRule="auto"/>
        <w:jc w:val="both"/>
        <w:rPr>
          <w:rFonts w:ascii="Times New Roman" w:hAnsi="Times New Roman" w:cs="Times New Roman"/>
          <w:sz w:val="24"/>
          <w:szCs w:val="24"/>
        </w:rPr>
      </w:pPr>
    </w:p>
    <w:p w:rsidR="00D61CDA" w:rsidRPr="00893A51" w:rsidRDefault="00D61CDA" w:rsidP="00893A51">
      <w:pPr>
        <w:spacing w:line="360" w:lineRule="auto"/>
        <w:jc w:val="both"/>
        <w:rPr>
          <w:rFonts w:ascii="Times New Roman" w:hAnsi="Times New Roman" w:cs="Times New Roman"/>
          <w:sz w:val="24"/>
          <w:szCs w:val="24"/>
        </w:rPr>
      </w:pPr>
    </w:p>
    <w:p w:rsidR="00D61CDA" w:rsidRPr="00893A51" w:rsidRDefault="00D61CDA" w:rsidP="00893A51">
      <w:pPr>
        <w:spacing w:line="360" w:lineRule="auto"/>
        <w:jc w:val="both"/>
        <w:rPr>
          <w:rFonts w:ascii="Times New Roman" w:hAnsi="Times New Roman" w:cs="Times New Roman"/>
          <w:sz w:val="24"/>
          <w:szCs w:val="24"/>
        </w:rPr>
      </w:pPr>
    </w:p>
    <w:p w:rsidR="005671E7" w:rsidRPr="00893A51" w:rsidRDefault="005671E7" w:rsidP="00893A5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8926"/>
      </w:tblGrid>
      <w:tr w:rsidR="000B00D8" w:rsidRPr="00893A51" w:rsidTr="00D61CDA">
        <w:tc>
          <w:tcPr>
            <w:tcW w:w="8926" w:type="dxa"/>
          </w:tcPr>
          <w:p w:rsidR="000B00D8" w:rsidRPr="00893A51" w:rsidRDefault="00D61CDA" w:rsidP="00893A51">
            <w:pPr>
              <w:spacing w:line="360" w:lineRule="auto"/>
              <w:rPr>
                <w:rFonts w:ascii="Times New Roman" w:hAnsi="Times New Roman" w:cs="Times New Roman"/>
                <w:sz w:val="24"/>
                <w:szCs w:val="24"/>
              </w:rPr>
            </w:pPr>
            <w:r w:rsidRPr="00893A51">
              <w:rPr>
                <w:rFonts w:ascii="Times New Roman" w:hAnsi="Times New Roman" w:cs="Times New Roman"/>
                <w:sz w:val="24"/>
                <w:szCs w:val="24"/>
              </w:rPr>
              <w:t>a)</w:t>
            </w:r>
          </w:p>
          <w:p w:rsidR="00D61CDA" w:rsidRPr="00893A51" w:rsidRDefault="00D61CDA"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0A885C9C" wp14:editId="2C558FA9">
                  <wp:extent cx="4929809" cy="2456953"/>
                  <wp:effectExtent l="0" t="0" r="4445" b="6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61CDA" w:rsidRPr="00893A51" w:rsidRDefault="00D61CDA" w:rsidP="00893A51">
            <w:pPr>
              <w:spacing w:line="360" w:lineRule="auto"/>
              <w:rPr>
                <w:rFonts w:ascii="Times New Roman" w:hAnsi="Times New Roman" w:cs="Times New Roman"/>
                <w:sz w:val="24"/>
                <w:szCs w:val="24"/>
              </w:rPr>
            </w:pPr>
          </w:p>
        </w:tc>
      </w:tr>
      <w:tr w:rsidR="000B00D8" w:rsidRPr="00893A51" w:rsidTr="00D61CDA">
        <w:tc>
          <w:tcPr>
            <w:tcW w:w="8926" w:type="dxa"/>
          </w:tcPr>
          <w:p w:rsidR="000B00D8" w:rsidRPr="00893A51" w:rsidRDefault="00D61CDA" w:rsidP="00893A51">
            <w:pPr>
              <w:spacing w:line="360" w:lineRule="auto"/>
              <w:jc w:val="both"/>
              <w:rPr>
                <w:rFonts w:ascii="Times New Roman" w:hAnsi="Times New Roman" w:cs="Times New Roman"/>
                <w:noProof/>
                <w:sz w:val="24"/>
                <w:szCs w:val="24"/>
              </w:rPr>
            </w:pPr>
            <w:r w:rsidRPr="00893A51">
              <w:rPr>
                <w:rFonts w:ascii="Times New Roman" w:hAnsi="Times New Roman" w:cs="Times New Roman"/>
                <w:noProof/>
                <w:sz w:val="24"/>
                <w:szCs w:val="24"/>
              </w:rPr>
              <w:t>b</w:t>
            </w:r>
            <w:r w:rsidR="00720E69" w:rsidRPr="00893A51">
              <w:rPr>
                <w:rFonts w:ascii="Times New Roman" w:hAnsi="Times New Roman" w:cs="Times New Roman"/>
                <w:noProof/>
                <w:sz w:val="24"/>
                <w:szCs w:val="24"/>
              </w:rPr>
              <w:t xml:space="preserve">) </w:t>
            </w:r>
          </w:p>
          <w:p w:rsidR="00720E69" w:rsidRPr="00893A51" w:rsidRDefault="00720E69"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47561290" wp14:editId="4C130C3B">
                  <wp:extent cx="4866199" cy="2703444"/>
                  <wp:effectExtent l="0" t="0" r="10795" b="190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20E69" w:rsidRPr="00893A51" w:rsidRDefault="00720E69" w:rsidP="00893A51">
            <w:pPr>
              <w:spacing w:line="360" w:lineRule="auto"/>
              <w:jc w:val="both"/>
              <w:rPr>
                <w:rFonts w:ascii="Times New Roman" w:hAnsi="Times New Roman" w:cs="Times New Roman"/>
                <w:sz w:val="24"/>
                <w:szCs w:val="24"/>
              </w:rPr>
            </w:pPr>
          </w:p>
        </w:tc>
      </w:tr>
    </w:tbl>
    <w:p w:rsidR="0024712E" w:rsidRPr="001D70B1" w:rsidRDefault="0064413D" w:rsidP="00E71B77">
      <w:pPr>
        <w:spacing w:line="276" w:lineRule="auto"/>
        <w:jc w:val="both"/>
        <w:rPr>
          <w:rFonts w:ascii="Times New Roman" w:hAnsi="Times New Roman" w:cs="Times New Roman"/>
          <w:sz w:val="20"/>
        </w:rPr>
      </w:pPr>
      <w:r w:rsidRPr="001D70B1">
        <w:rPr>
          <w:rFonts w:ascii="Times New Roman" w:hAnsi="Times New Roman" w:cs="Times New Roman"/>
          <w:sz w:val="20"/>
        </w:rPr>
        <w:t>Figure 4: a</w:t>
      </w:r>
      <w:r w:rsidR="0024712E" w:rsidRPr="001D70B1">
        <w:rPr>
          <w:rFonts w:ascii="Times New Roman" w:hAnsi="Times New Roman" w:cs="Times New Roman"/>
          <w:sz w:val="20"/>
        </w:rPr>
        <w:t xml:space="preserve">) The graph of neurons viability in aqueous extracts of </w:t>
      </w:r>
      <w:r w:rsidR="00B6524B" w:rsidRPr="001D70B1">
        <w:rPr>
          <w:rFonts w:ascii="Times New Roman" w:hAnsi="Times New Roman" w:cs="Times New Roman"/>
          <w:sz w:val="20"/>
        </w:rPr>
        <w:t>rosemary</w:t>
      </w:r>
      <w:r w:rsidR="0024712E" w:rsidRPr="001D70B1">
        <w:rPr>
          <w:rFonts w:ascii="Times New Roman" w:hAnsi="Times New Roman" w:cs="Times New Roman"/>
          <w:sz w:val="20"/>
        </w:rPr>
        <w:t xml:space="preserve"> assayed by flow cytometry, </w:t>
      </w:r>
      <w:r w:rsidRPr="001D70B1">
        <w:rPr>
          <w:rFonts w:ascii="Times New Roman" w:hAnsi="Times New Roman" w:cs="Times New Roman"/>
          <w:sz w:val="20"/>
        </w:rPr>
        <w:t>b</w:t>
      </w:r>
      <w:r w:rsidR="0024712E" w:rsidRPr="001D70B1">
        <w:rPr>
          <w:rFonts w:ascii="Times New Roman" w:hAnsi="Times New Roman" w:cs="Times New Roman"/>
          <w:sz w:val="20"/>
        </w:rPr>
        <w:t xml:space="preserve">) The graph of neurons viability in alcoholic </w:t>
      </w:r>
      <w:r w:rsidRPr="001D70B1">
        <w:rPr>
          <w:rFonts w:ascii="Times New Roman" w:hAnsi="Times New Roman" w:cs="Times New Roman"/>
          <w:sz w:val="20"/>
        </w:rPr>
        <w:t xml:space="preserve">aqueous </w:t>
      </w:r>
      <w:r w:rsidR="0024712E" w:rsidRPr="001D70B1">
        <w:rPr>
          <w:rFonts w:ascii="Times New Roman" w:hAnsi="Times New Roman" w:cs="Times New Roman"/>
          <w:sz w:val="20"/>
        </w:rPr>
        <w:t xml:space="preserve">extracts of </w:t>
      </w:r>
      <w:r w:rsidR="00B6524B" w:rsidRPr="001D70B1">
        <w:rPr>
          <w:rFonts w:ascii="Times New Roman" w:hAnsi="Times New Roman" w:cs="Times New Roman"/>
          <w:sz w:val="20"/>
        </w:rPr>
        <w:t>rosemary</w:t>
      </w:r>
      <w:r w:rsidR="0024712E" w:rsidRPr="001D70B1">
        <w:rPr>
          <w:rFonts w:ascii="Times New Roman" w:hAnsi="Times New Roman" w:cs="Times New Roman"/>
          <w:sz w:val="20"/>
        </w:rPr>
        <w:t xml:space="preserve"> assayed by flow cytometry.</w:t>
      </w:r>
    </w:p>
    <w:p w:rsidR="00720E69" w:rsidRPr="00893A51" w:rsidRDefault="00720E69" w:rsidP="00893A51">
      <w:pPr>
        <w:spacing w:line="360" w:lineRule="auto"/>
        <w:jc w:val="both"/>
        <w:rPr>
          <w:rFonts w:ascii="Times New Roman" w:hAnsi="Times New Roman" w:cs="Times New Roman"/>
          <w:sz w:val="24"/>
          <w:szCs w:val="24"/>
        </w:rPr>
      </w:pPr>
    </w:p>
    <w:p w:rsidR="00720E69" w:rsidRPr="00893A51" w:rsidRDefault="00720E69" w:rsidP="00893A51">
      <w:pPr>
        <w:spacing w:line="360" w:lineRule="auto"/>
        <w:jc w:val="both"/>
        <w:rPr>
          <w:rFonts w:ascii="Times New Roman" w:hAnsi="Times New Roman" w:cs="Times New Roman"/>
          <w:sz w:val="24"/>
          <w:szCs w:val="24"/>
        </w:rPr>
      </w:pPr>
    </w:p>
    <w:p w:rsidR="00720E69" w:rsidRPr="00893A51" w:rsidRDefault="00720E69" w:rsidP="00893A51">
      <w:pPr>
        <w:spacing w:line="360" w:lineRule="auto"/>
        <w:jc w:val="both"/>
        <w:rPr>
          <w:rFonts w:ascii="Times New Roman" w:hAnsi="Times New Roman" w:cs="Times New Roman"/>
          <w:sz w:val="24"/>
          <w:szCs w:val="24"/>
        </w:rPr>
      </w:pPr>
    </w:p>
    <w:p w:rsidR="00720E69" w:rsidRPr="00893A51" w:rsidRDefault="00720E69" w:rsidP="00893A51">
      <w:pPr>
        <w:spacing w:line="360" w:lineRule="auto"/>
        <w:jc w:val="both"/>
        <w:rPr>
          <w:rFonts w:ascii="Times New Roman" w:hAnsi="Times New Roman" w:cs="Times New Roman"/>
          <w:sz w:val="24"/>
          <w:szCs w:val="24"/>
        </w:rPr>
      </w:pPr>
    </w:p>
    <w:p w:rsidR="005671E7" w:rsidRPr="00893A51" w:rsidRDefault="005671E7" w:rsidP="00893A51">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8966"/>
      </w:tblGrid>
      <w:tr w:rsidR="00720E69" w:rsidRPr="00893A51" w:rsidTr="00450E72">
        <w:trPr>
          <w:trHeight w:val="4628"/>
        </w:trPr>
        <w:tc>
          <w:tcPr>
            <w:tcW w:w="8966" w:type="dxa"/>
          </w:tcPr>
          <w:p w:rsidR="00720E69" w:rsidRPr="001D70B1" w:rsidRDefault="00720E69" w:rsidP="00893A51">
            <w:pPr>
              <w:spacing w:line="360" w:lineRule="auto"/>
              <w:jc w:val="both"/>
              <w:rPr>
                <w:rFonts w:ascii="Times New Roman" w:hAnsi="Times New Roman" w:cs="Times New Roman"/>
              </w:rPr>
            </w:pPr>
            <w:r w:rsidRPr="001D70B1">
              <w:rPr>
                <w:rFonts w:ascii="Times New Roman" w:hAnsi="Times New Roman" w:cs="Times New Roman"/>
              </w:rPr>
              <w:t>a)</w:t>
            </w:r>
          </w:p>
          <w:p w:rsidR="00720E69" w:rsidRPr="00893A51" w:rsidRDefault="00720E69"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69C842E9" wp14:editId="42BBD809">
                  <wp:extent cx="3919993" cy="2138901"/>
                  <wp:effectExtent l="0" t="0" r="4445" b="1397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20E69" w:rsidRPr="00893A51" w:rsidRDefault="00720E69" w:rsidP="00893A51">
            <w:pPr>
              <w:spacing w:line="360" w:lineRule="auto"/>
              <w:jc w:val="both"/>
              <w:rPr>
                <w:rFonts w:ascii="Times New Roman" w:hAnsi="Times New Roman" w:cs="Times New Roman"/>
                <w:sz w:val="24"/>
                <w:szCs w:val="24"/>
              </w:rPr>
            </w:pPr>
          </w:p>
        </w:tc>
      </w:tr>
      <w:tr w:rsidR="00720E69" w:rsidRPr="00893A51" w:rsidTr="00450E72">
        <w:trPr>
          <w:trHeight w:val="4249"/>
        </w:trPr>
        <w:tc>
          <w:tcPr>
            <w:tcW w:w="8966" w:type="dxa"/>
          </w:tcPr>
          <w:p w:rsidR="00720E69" w:rsidRPr="001D70B1" w:rsidRDefault="00720E69" w:rsidP="00893A51">
            <w:pPr>
              <w:spacing w:line="360" w:lineRule="auto"/>
              <w:jc w:val="both"/>
              <w:rPr>
                <w:rFonts w:ascii="Times New Roman" w:hAnsi="Times New Roman" w:cs="Times New Roman"/>
                <w:sz w:val="20"/>
                <w:szCs w:val="20"/>
              </w:rPr>
            </w:pPr>
            <w:r w:rsidRPr="001D70B1">
              <w:rPr>
                <w:rFonts w:ascii="Times New Roman" w:hAnsi="Times New Roman" w:cs="Times New Roman"/>
                <w:sz w:val="20"/>
                <w:szCs w:val="20"/>
              </w:rPr>
              <w:t>b)</w:t>
            </w:r>
          </w:p>
          <w:p w:rsidR="00720E69" w:rsidRPr="00893A51" w:rsidRDefault="00720E69"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5900685B" wp14:editId="7FB0498A">
                  <wp:extent cx="3957145" cy="2128345"/>
                  <wp:effectExtent l="0" t="0" r="5715" b="571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20E69" w:rsidRPr="00893A51" w:rsidRDefault="00720E69" w:rsidP="00893A51">
            <w:pPr>
              <w:spacing w:line="360" w:lineRule="auto"/>
              <w:jc w:val="both"/>
              <w:rPr>
                <w:rFonts w:ascii="Times New Roman" w:hAnsi="Times New Roman" w:cs="Times New Roman"/>
                <w:sz w:val="24"/>
                <w:szCs w:val="24"/>
              </w:rPr>
            </w:pPr>
          </w:p>
        </w:tc>
      </w:tr>
      <w:tr w:rsidR="00720E69" w:rsidRPr="00893A51" w:rsidTr="00450E72">
        <w:trPr>
          <w:trHeight w:val="4290"/>
        </w:trPr>
        <w:tc>
          <w:tcPr>
            <w:tcW w:w="8966" w:type="dxa"/>
          </w:tcPr>
          <w:p w:rsidR="00720E69" w:rsidRPr="001D70B1" w:rsidRDefault="00720E69" w:rsidP="00893A51">
            <w:pPr>
              <w:spacing w:line="360" w:lineRule="auto"/>
              <w:jc w:val="both"/>
              <w:rPr>
                <w:rFonts w:ascii="Times New Roman" w:hAnsi="Times New Roman" w:cs="Times New Roman"/>
                <w:sz w:val="20"/>
                <w:szCs w:val="20"/>
              </w:rPr>
            </w:pPr>
            <w:r w:rsidRPr="001D70B1">
              <w:rPr>
                <w:rFonts w:ascii="Times New Roman" w:hAnsi="Times New Roman" w:cs="Times New Roman"/>
                <w:sz w:val="20"/>
                <w:szCs w:val="20"/>
              </w:rPr>
              <w:t>c)</w:t>
            </w:r>
          </w:p>
          <w:p w:rsidR="00720E69" w:rsidRPr="00893A51" w:rsidRDefault="00720E69" w:rsidP="00893A51">
            <w:pPr>
              <w:spacing w:line="360" w:lineRule="auto"/>
              <w:jc w:val="center"/>
              <w:rPr>
                <w:rFonts w:ascii="Times New Roman" w:hAnsi="Times New Roman" w:cs="Times New Roman"/>
                <w:sz w:val="24"/>
                <w:szCs w:val="24"/>
              </w:rPr>
            </w:pPr>
            <w:r w:rsidRPr="00893A51">
              <w:rPr>
                <w:rFonts w:ascii="Times New Roman" w:hAnsi="Times New Roman" w:cs="Times New Roman"/>
                <w:noProof/>
                <w:sz w:val="24"/>
                <w:szCs w:val="24"/>
              </w:rPr>
              <w:drawing>
                <wp:inline distT="0" distB="0" distL="0" distR="0" wp14:anchorId="0E58AC44" wp14:editId="7AD571B5">
                  <wp:extent cx="4083269" cy="1954924"/>
                  <wp:effectExtent l="0" t="0" r="12700" b="762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20E69" w:rsidRPr="00893A51" w:rsidRDefault="00720E69" w:rsidP="00893A51">
            <w:pPr>
              <w:spacing w:line="360" w:lineRule="auto"/>
              <w:jc w:val="both"/>
              <w:rPr>
                <w:rFonts w:ascii="Times New Roman" w:hAnsi="Times New Roman" w:cs="Times New Roman"/>
                <w:sz w:val="24"/>
                <w:szCs w:val="24"/>
              </w:rPr>
            </w:pPr>
          </w:p>
        </w:tc>
      </w:tr>
    </w:tbl>
    <w:p w:rsidR="00720E69" w:rsidRPr="00450E72" w:rsidRDefault="0024712E" w:rsidP="00E71B77">
      <w:pPr>
        <w:spacing w:line="276" w:lineRule="auto"/>
        <w:jc w:val="both"/>
        <w:rPr>
          <w:rFonts w:ascii="Times New Roman" w:hAnsi="Times New Roman" w:cs="Times New Roman"/>
          <w:sz w:val="20"/>
        </w:rPr>
      </w:pPr>
      <w:r w:rsidRPr="001D70B1">
        <w:rPr>
          <w:rFonts w:ascii="Times New Roman" w:hAnsi="Times New Roman" w:cs="Times New Roman"/>
          <w:sz w:val="20"/>
        </w:rPr>
        <w:t xml:space="preserve">Figure </w:t>
      </w:r>
      <w:r w:rsidR="004F776D" w:rsidRPr="001D70B1">
        <w:rPr>
          <w:rFonts w:ascii="Times New Roman" w:hAnsi="Times New Roman" w:cs="Times New Roman"/>
          <w:sz w:val="20"/>
        </w:rPr>
        <w:t>5</w:t>
      </w:r>
      <w:r w:rsidRPr="001D70B1">
        <w:rPr>
          <w:rFonts w:ascii="Times New Roman" w:hAnsi="Times New Roman" w:cs="Times New Roman"/>
          <w:sz w:val="20"/>
        </w:rPr>
        <w:t xml:space="preserve">: Gene expression. a) The expression of </w:t>
      </w:r>
      <w:r w:rsidR="004F776D" w:rsidRPr="001D70B1">
        <w:rPr>
          <w:rFonts w:ascii="Times New Roman" w:hAnsi="Times New Roman" w:cs="Times New Roman"/>
          <w:sz w:val="20"/>
        </w:rPr>
        <w:t>BCL2</w:t>
      </w:r>
      <w:r w:rsidRPr="001D70B1">
        <w:rPr>
          <w:rFonts w:ascii="Times New Roman" w:hAnsi="Times New Roman" w:cs="Times New Roman"/>
          <w:sz w:val="20"/>
        </w:rPr>
        <w:t xml:space="preserve">gene (* indicates p&lt;0.05), b) The expression of </w:t>
      </w:r>
      <w:r w:rsidR="004F776D" w:rsidRPr="001D70B1">
        <w:rPr>
          <w:rFonts w:ascii="Times New Roman" w:hAnsi="Times New Roman" w:cs="Times New Roman"/>
          <w:sz w:val="20"/>
        </w:rPr>
        <w:t xml:space="preserve">BAX </w:t>
      </w:r>
      <w:r w:rsidRPr="001D70B1">
        <w:rPr>
          <w:rFonts w:ascii="Times New Roman" w:hAnsi="Times New Roman" w:cs="Times New Roman"/>
          <w:sz w:val="20"/>
        </w:rPr>
        <w:t>gene (* indicates p&lt;0.05), c) The expression of Caspase 3 gene (* indicates p&lt;0.05).</w:t>
      </w:r>
    </w:p>
    <w:sectPr w:rsidR="00720E69" w:rsidRPr="00450E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47802" w:rsidRDefault="00947802" w:rsidP="000B00D8">
      <w:pPr>
        <w:spacing w:after="0" w:line="240" w:lineRule="auto"/>
      </w:pPr>
      <w:r>
        <w:separator/>
      </w:r>
    </w:p>
  </w:endnote>
  <w:endnote w:type="continuationSeparator" w:id="0">
    <w:p w:rsidR="00947802" w:rsidRDefault="00947802" w:rsidP="000B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47802" w:rsidRDefault="00947802" w:rsidP="000B00D8">
      <w:pPr>
        <w:spacing w:after="0" w:line="240" w:lineRule="auto"/>
      </w:pPr>
      <w:r>
        <w:separator/>
      </w:r>
    </w:p>
  </w:footnote>
  <w:footnote w:type="continuationSeparator" w:id="0">
    <w:p w:rsidR="00947802" w:rsidRDefault="00947802" w:rsidP="000B0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22550"/>
    <w:multiLevelType w:val="hybridMultilevel"/>
    <w:tmpl w:val="FB08E65A"/>
    <w:lvl w:ilvl="0" w:tplc="0840F970">
      <w:start w:val="1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4B1D65"/>
    <w:multiLevelType w:val="hybridMultilevel"/>
    <w:tmpl w:val="AEE62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2259D0"/>
    <w:multiLevelType w:val="hybridMultilevel"/>
    <w:tmpl w:val="55A04E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284DA9"/>
    <w:multiLevelType w:val="hybridMultilevel"/>
    <w:tmpl w:val="0610D5D4"/>
    <w:lvl w:ilvl="0" w:tplc="942E5024">
      <w:start w:val="1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aasv20a50z5fqefrwpvw5dbpwadaexwx2pp&quot;&gt;Rosemary&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record-ids&gt;&lt;/item&gt;&lt;/Libraries&gt;"/>
  </w:docVars>
  <w:rsids>
    <w:rsidRoot w:val="003E5639"/>
    <w:rsid w:val="00005A96"/>
    <w:rsid w:val="00014794"/>
    <w:rsid w:val="00021B29"/>
    <w:rsid w:val="000314D2"/>
    <w:rsid w:val="00037E3E"/>
    <w:rsid w:val="000439B3"/>
    <w:rsid w:val="00045E55"/>
    <w:rsid w:val="0004700F"/>
    <w:rsid w:val="00081EB5"/>
    <w:rsid w:val="000841EA"/>
    <w:rsid w:val="000A527E"/>
    <w:rsid w:val="000A58B5"/>
    <w:rsid w:val="000A6B1B"/>
    <w:rsid w:val="000B00D8"/>
    <w:rsid w:val="000B72DB"/>
    <w:rsid w:val="000C5B1F"/>
    <w:rsid w:val="000F2AC9"/>
    <w:rsid w:val="000F3350"/>
    <w:rsid w:val="00133E9B"/>
    <w:rsid w:val="00143549"/>
    <w:rsid w:val="001450F3"/>
    <w:rsid w:val="00160131"/>
    <w:rsid w:val="001677FE"/>
    <w:rsid w:val="00174572"/>
    <w:rsid w:val="001826E0"/>
    <w:rsid w:val="001856BD"/>
    <w:rsid w:val="001858FF"/>
    <w:rsid w:val="00190D26"/>
    <w:rsid w:val="00192D70"/>
    <w:rsid w:val="001946AC"/>
    <w:rsid w:val="001A5C26"/>
    <w:rsid w:val="001A7EC2"/>
    <w:rsid w:val="001B73A0"/>
    <w:rsid w:val="001C5815"/>
    <w:rsid w:val="001D5602"/>
    <w:rsid w:val="001D6276"/>
    <w:rsid w:val="001D70B1"/>
    <w:rsid w:val="001D7E04"/>
    <w:rsid w:val="001F13DD"/>
    <w:rsid w:val="001F7D40"/>
    <w:rsid w:val="002017D8"/>
    <w:rsid w:val="002041F8"/>
    <w:rsid w:val="002120F6"/>
    <w:rsid w:val="002265EB"/>
    <w:rsid w:val="00235EB8"/>
    <w:rsid w:val="00242907"/>
    <w:rsid w:val="00243437"/>
    <w:rsid w:val="00244658"/>
    <w:rsid w:val="0024712E"/>
    <w:rsid w:val="00252ECD"/>
    <w:rsid w:val="00256E18"/>
    <w:rsid w:val="00257C5E"/>
    <w:rsid w:val="00262FD8"/>
    <w:rsid w:val="0027669D"/>
    <w:rsid w:val="00284B95"/>
    <w:rsid w:val="00286839"/>
    <w:rsid w:val="002900B8"/>
    <w:rsid w:val="0029700D"/>
    <w:rsid w:val="002A425C"/>
    <w:rsid w:val="002B3EFB"/>
    <w:rsid w:val="002B5F5F"/>
    <w:rsid w:val="002D5874"/>
    <w:rsid w:val="002E1BF4"/>
    <w:rsid w:val="002E56F8"/>
    <w:rsid w:val="002F28FA"/>
    <w:rsid w:val="002F3456"/>
    <w:rsid w:val="002F4012"/>
    <w:rsid w:val="0031427B"/>
    <w:rsid w:val="0032577D"/>
    <w:rsid w:val="00330DAF"/>
    <w:rsid w:val="00331FB6"/>
    <w:rsid w:val="00333CD1"/>
    <w:rsid w:val="003356A9"/>
    <w:rsid w:val="00335C5B"/>
    <w:rsid w:val="00346792"/>
    <w:rsid w:val="003512ED"/>
    <w:rsid w:val="00360C7A"/>
    <w:rsid w:val="003619BB"/>
    <w:rsid w:val="003853DC"/>
    <w:rsid w:val="00386FDE"/>
    <w:rsid w:val="003872C3"/>
    <w:rsid w:val="00396289"/>
    <w:rsid w:val="00397337"/>
    <w:rsid w:val="003A2C10"/>
    <w:rsid w:val="003B0337"/>
    <w:rsid w:val="003B71B1"/>
    <w:rsid w:val="003B79A1"/>
    <w:rsid w:val="003C427D"/>
    <w:rsid w:val="003D65B3"/>
    <w:rsid w:val="003E12E0"/>
    <w:rsid w:val="003E163F"/>
    <w:rsid w:val="003E4921"/>
    <w:rsid w:val="003E5639"/>
    <w:rsid w:val="003F35D6"/>
    <w:rsid w:val="00405A50"/>
    <w:rsid w:val="0040704D"/>
    <w:rsid w:val="00417DAD"/>
    <w:rsid w:val="00450E72"/>
    <w:rsid w:val="0045591C"/>
    <w:rsid w:val="004655B3"/>
    <w:rsid w:val="004725A0"/>
    <w:rsid w:val="00476DE5"/>
    <w:rsid w:val="00485613"/>
    <w:rsid w:val="00486742"/>
    <w:rsid w:val="004A19CE"/>
    <w:rsid w:val="004A428D"/>
    <w:rsid w:val="004A6A00"/>
    <w:rsid w:val="004C77E2"/>
    <w:rsid w:val="004E662F"/>
    <w:rsid w:val="004F26C0"/>
    <w:rsid w:val="004F776D"/>
    <w:rsid w:val="00501BFF"/>
    <w:rsid w:val="00502DE8"/>
    <w:rsid w:val="0051192D"/>
    <w:rsid w:val="005268E0"/>
    <w:rsid w:val="0053020A"/>
    <w:rsid w:val="005379B5"/>
    <w:rsid w:val="005404ED"/>
    <w:rsid w:val="00553E70"/>
    <w:rsid w:val="005572F8"/>
    <w:rsid w:val="00561E4A"/>
    <w:rsid w:val="005671E7"/>
    <w:rsid w:val="00596A6E"/>
    <w:rsid w:val="005B12ED"/>
    <w:rsid w:val="005B3D45"/>
    <w:rsid w:val="005B6727"/>
    <w:rsid w:val="005C3DDD"/>
    <w:rsid w:val="005C47D4"/>
    <w:rsid w:val="005C4986"/>
    <w:rsid w:val="005D3320"/>
    <w:rsid w:val="005D79BC"/>
    <w:rsid w:val="005E2DF5"/>
    <w:rsid w:val="005F0452"/>
    <w:rsid w:val="005F1DB2"/>
    <w:rsid w:val="006138A5"/>
    <w:rsid w:val="0062008A"/>
    <w:rsid w:val="006334F5"/>
    <w:rsid w:val="0064413D"/>
    <w:rsid w:val="006456BA"/>
    <w:rsid w:val="00645986"/>
    <w:rsid w:val="00693430"/>
    <w:rsid w:val="00697853"/>
    <w:rsid w:val="006B51DD"/>
    <w:rsid w:val="006B75E5"/>
    <w:rsid w:val="006C22B3"/>
    <w:rsid w:val="006C2868"/>
    <w:rsid w:val="006D2240"/>
    <w:rsid w:val="006F5504"/>
    <w:rsid w:val="00706DDB"/>
    <w:rsid w:val="0071472C"/>
    <w:rsid w:val="00714977"/>
    <w:rsid w:val="00720E69"/>
    <w:rsid w:val="0072613A"/>
    <w:rsid w:val="00731651"/>
    <w:rsid w:val="00740B72"/>
    <w:rsid w:val="00743D6A"/>
    <w:rsid w:val="007456F0"/>
    <w:rsid w:val="007507BB"/>
    <w:rsid w:val="00755449"/>
    <w:rsid w:val="007578AE"/>
    <w:rsid w:val="00766300"/>
    <w:rsid w:val="007938CE"/>
    <w:rsid w:val="007B4469"/>
    <w:rsid w:val="007C3690"/>
    <w:rsid w:val="007C3795"/>
    <w:rsid w:val="007E0E74"/>
    <w:rsid w:val="008051C0"/>
    <w:rsid w:val="00811156"/>
    <w:rsid w:val="00812A83"/>
    <w:rsid w:val="008172B4"/>
    <w:rsid w:val="008269B8"/>
    <w:rsid w:val="00830F3E"/>
    <w:rsid w:val="0083105A"/>
    <w:rsid w:val="00835A01"/>
    <w:rsid w:val="00837670"/>
    <w:rsid w:val="00842ED4"/>
    <w:rsid w:val="0084771F"/>
    <w:rsid w:val="00873FC7"/>
    <w:rsid w:val="0088225E"/>
    <w:rsid w:val="008823D1"/>
    <w:rsid w:val="00885258"/>
    <w:rsid w:val="00893A51"/>
    <w:rsid w:val="008B2FEC"/>
    <w:rsid w:val="008B4EEA"/>
    <w:rsid w:val="008B7CC6"/>
    <w:rsid w:val="008C035A"/>
    <w:rsid w:val="008C05CC"/>
    <w:rsid w:val="008E36B9"/>
    <w:rsid w:val="008F693D"/>
    <w:rsid w:val="00903079"/>
    <w:rsid w:val="00911284"/>
    <w:rsid w:val="0091247E"/>
    <w:rsid w:val="009241FA"/>
    <w:rsid w:val="009270DB"/>
    <w:rsid w:val="009313B3"/>
    <w:rsid w:val="0093467D"/>
    <w:rsid w:val="00947802"/>
    <w:rsid w:val="009520BD"/>
    <w:rsid w:val="00953CF4"/>
    <w:rsid w:val="0096387D"/>
    <w:rsid w:val="00963E84"/>
    <w:rsid w:val="00992C6E"/>
    <w:rsid w:val="009A443A"/>
    <w:rsid w:val="00A05722"/>
    <w:rsid w:val="00A1254E"/>
    <w:rsid w:val="00A2141A"/>
    <w:rsid w:val="00A5223E"/>
    <w:rsid w:val="00A542AC"/>
    <w:rsid w:val="00A7737D"/>
    <w:rsid w:val="00A87338"/>
    <w:rsid w:val="00A92E5D"/>
    <w:rsid w:val="00AA4F3E"/>
    <w:rsid w:val="00AB673B"/>
    <w:rsid w:val="00AB76BC"/>
    <w:rsid w:val="00AD6A32"/>
    <w:rsid w:val="00B1165B"/>
    <w:rsid w:val="00B167A0"/>
    <w:rsid w:val="00B3511F"/>
    <w:rsid w:val="00B4346F"/>
    <w:rsid w:val="00B53DA2"/>
    <w:rsid w:val="00B6361B"/>
    <w:rsid w:val="00B6524B"/>
    <w:rsid w:val="00B70609"/>
    <w:rsid w:val="00B773CE"/>
    <w:rsid w:val="00BA69BF"/>
    <w:rsid w:val="00BA7DD9"/>
    <w:rsid w:val="00BB4719"/>
    <w:rsid w:val="00BC133B"/>
    <w:rsid w:val="00BC2665"/>
    <w:rsid w:val="00BE3428"/>
    <w:rsid w:val="00BE7FA4"/>
    <w:rsid w:val="00C02CEF"/>
    <w:rsid w:val="00C02D0F"/>
    <w:rsid w:val="00C164FE"/>
    <w:rsid w:val="00C16717"/>
    <w:rsid w:val="00C31642"/>
    <w:rsid w:val="00C4125E"/>
    <w:rsid w:val="00C472CD"/>
    <w:rsid w:val="00C57F5E"/>
    <w:rsid w:val="00C61D57"/>
    <w:rsid w:val="00C639D5"/>
    <w:rsid w:val="00C63DBF"/>
    <w:rsid w:val="00C6506A"/>
    <w:rsid w:val="00C7407A"/>
    <w:rsid w:val="00C9399D"/>
    <w:rsid w:val="00CA2637"/>
    <w:rsid w:val="00CA7FD0"/>
    <w:rsid w:val="00CB6B10"/>
    <w:rsid w:val="00CC1D0A"/>
    <w:rsid w:val="00CC598B"/>
    <w:rsid w:val="00CC5DA5"/>
    <w:rsid w:val="00CE3B3B"/>
    <w:rsid w:val="00CF05FD"/>
    <w:rsid w:val="00CF6D99"/>
    <w:rsid w:val="00D034EB"/>
    <w:rsid w:val="00D03B66"/>
    <w:rsid w:val="00D06B57"/>
    <w:rsid w:val="00D124A5"/>
    <w:rsid w:val="00D13A7B"/>
    <w:rsid w:val="00D13D09"/>
    <w:rsid w:val="00D162AD"/>
    <w:rsid w:val="00D21FE7"/>
    <w:rsid w:val="00D34199"/>
    <w:rsid w:val="00D477EE"/>
    <w:rsid w:val="00D61CDA"/>
    <w:rsid w:val="00D75DD2"/>
    <w:rsid w:val="00D8223B"/>
    <w:rsid w:val="00D850A0"/>
    <w:rsid w:val="00D935B3"/>
    <w:rsid w:val="00DA2612"/>
    <w:rsid w:val="00DB0817"/>
    <w:rsid w:val="00DB53F6"/>
    <w:rsid w:val="00DB7390"/>
    <w:rsid w:val="00DD037D"/>
    <w:rsid w:val="00DD44AD"/>
    <w:rsid w:val="00DE559C"/>
    <w:rsid w:val="00DF2C74"/>
    <w:rsid w:val="00DF5F18"/>
    <w:rsid w:val="00E15CBB"/>
    <w:rsid w:val="00E17772"/>
    <w:rsid w:val="00E43CA8"/>
    <w:rsid w:val="00E46B3E"/>
    <w:rsid w:val="00E50649"/>
    <w:rsid w:val="00E53CFE"/>
    <w:rsid w:val="00E619A2"/>
    <w:rsid w:val="00E622B1"/>
    <w:rsid w:val="00E66BDE"/>
    <w:rsid w:val="00E71B77"/>
    <w:rsid w:val="00E7210E"/>
    <w:rsid w:val="00E864F0"/>
    <w:rsid w:val="00E87748"/>
    <w:rsid w:val="00E9336F"/>
    <w:rsid w:val="00EA2CF3"/>
    <w:rsid w:val="00EB5D7E"/>
    <w:rsid w:val="00EB6385"/>
    <w:rsid w:val="00EC4D3E"/>
    <w:rsid w:val="00ED6393"/>
    <w:rsid w:val="00EE2C48"/>
    <w:rsid w:val="00EF3BEE"/>
    <w:rsid w:val="00F00BC2"/>
    <w:rsid w:val="00F02349"/>
    <w:rsid w:val="00F037F6"/>
    <w:rsid w:val="00F03F77"/>
    <w:rsid w:val="00F04B8A"/>
    <w:rsid w:val="00F1008C"/>
    <w:rsid w:val="00F17D61"/>
    <w:rsid w:val="00F239F4"/>
    <w:rsid w:val="00F23E65"/>
    <w:rsid w:val="00F453CC"/>
    <w:rsid w:val="00F469CE"/>
    <w:rsid w:val="00F510C9"/>
    <w:rsid w:val="00F567BC"/>
    <w:rsid w:val="00F6765C"/>
    <w:rsid w:val="00F76D52"/>
    <w:rsid w:val="00F77F8B"/>
    <w:rsid w:val="00F84366"/>
    <w:rsid w:val="00FA40B4"/>
    <w:rsid w:val="00FC2940"/>
    <w:rsid w:val="00FF0E01"/>
    <w:rsid w:val="00FF69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AB86B-AAE3-254B-85D5-BE828A8BC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602"/>
    <w:rPr>
      <w:color w:val="0000FF"/>
      <w:u w:val="single"/>
    </w:rPr>
  </w:style>
  <w:style w:type="paragraph" w:styleId="ListParagraph">
    <w:name w:val="List Paragraph"/>
    <w:basedOn w:val="Normal"/>
    <w:uiPriority w:val="34"/>
    <w:qFormat/>
    <w:rsid w:val="00397337"/>
    <w:pPr>
      <w:ind w:left="720"/>
      <w:contextualSpacing/>
    </w:pPr>
  </w:style>
  <w:style w:type="table" w:styleId="TableGrid">
    <w:name w:val="Table Grid"/>
    <w:basedOn w:val="TableNormal"/>
    <w:uiPriority w:val="59"/>
    <w:rsid w:val="006B51DD"/>
    <w:pPr>
      <w:spacing w:after="0" w:line="240" w:lineRule="auto"/>
    </w:pPr>
    <w:rPr>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DefaultParagraphFont"/>
    <w:rsid w:val="006B51DD"/>
    <w:rPr>
      <w:rFonts w:ascii="Times New Roman" w:hAnsi="Times New Roman" w:cs="Times New Roman" w:hint="default"/>
      <w:b w:val="0"/>
      <w:bCs w:val="0"/>
      <w:i w:val="0"/>
      <w:iCs w:val="0"/>
      <w:color w:val="000000"/>
      <w:sz w:val="24"/>
      <w:szCs w:val="24"/>
    </w:rPr>
  </w:style>
  <w:style w:type="paragraph" w:styleId="Header">
    <w:name w:val="header"/>
    <w:basedOn w:val="Normal"/>
    <w:link w:val="HeaderChar"/>
    <w:uiPriority w:val="99"/>
    <w:unhideWhenUsed/>
    <w:rsid w:val="000B00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0D8"/>
  </w:style>
  <w:style w:type="paragraph" w:styleId="Footer">
    <w:name w:val="footer"/>
    <w:basedOn w:val="Normal"/>
    <w:link w:val="FooterChar"/>
    <w:uiPriority w:val="99"/>
    <w:unhideWhenUsed/>
    <w:rsid w:val="000B00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0D8"/>
  </w:style>
  <w:style w:type="character" w:customStyle="1" w:styleId="tlid-translation">
    <w:name w:val="tlid-translation"/>
    <w:basedOn w:val="DefaultParagraphFont"/>
    <w:rsid w:val="005404ED"/>
  </w:style>
  <w:style w:type="character" w:styleId="PlaceholderText">
    <w:name w:val="Placeholder Text"/>
    <w:basedOn w:val="DefaultParagraphFont"/>
    <w:uiPriority w:val="99"/>
    <w:semiHidden/>
    <w:rsid w:val="00EB6385"/>
    <w:rPr>
      <w:color w:val="808080"/>
    </w:rPr>
  </w:style>
  <w:style w:type="paragraph" w:styleId="BalloonText">
    <w:name w:val="Balloon Text"/>
    <w:basedOn w:val="Normal"/>
    <w:link w:val="BalloonTextChar"/>
    <w:uiPriority w:val="99"/>
    <w:semiHidden/>
    <w:unhideWhenUsed/>
    <w:rsid w:val="00E43CA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43CA8"/>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64929">
      <w:bodyDiv w:val="1"/>
      <w:marLeft w:val="0"/>
      <w:marRight w:val="0"/>
      <w:marTop w:val="0"/>
      <w:marBottom w:val="0"/>
      <w:divBdr>
        <w:top w:val="none" w:sz="0" w:space="0" w:color="auto"/>
        <w:left w:val="none" w:sz="0" w:space="0" w:color="auto"/>
        <w:bottom w:val="none" w:sz="0" w:space="0" w:color="auto"/>
        <w:right w:val="none" w:sz="0" w:space="0" w:color="auto"/>
      </w:divBdr>
      <w:divsChild>
        <w:div w:id="175191038">
          <w:marLeft w:val="0"/>
          <w:marRight w:val="0"/>
          <w:marTop w:val="0"/>
          <w:marBottom w:val="0"/>
          <w:divBdr>
            <w:top w:val="none" w:sz="0" w:space="0" w:color="auto"/>
            <w:left w:val="none" w:sz="0" w:space="0" w:color="auto"/>
            <w:bottom w:val="none" w:sz="0" w:space="0" w:color="auto"/>
            <w:right w:val="none" w:sz="0" w:space="0" w:color="auto"/>
          </w:divBdr>
        </w:div>
      </w:divsChild>
    </w:div>
    <w:div w:id="1065030558">
      <w:bodyDiv w:val="1"/>
      <w:marLeft w:val="0"/>
      <w:marRight w:val="0"/>
      <w:marTop w:val="0"/>
      <w:marBottom w:val="0"/>
      <w:divBdr>
        <w:top w:val="none" w:sz="0" w:space="0" w:color="auto"/>
        <w:left w:val="none" w:sz="0" w:space="0" w:color="auto"/>
        <w:bottom w:val="none" w:sz="0" w:space="0" w:color="auto"/>
        <w:right w:val="none" w:sz="0" w:space="0" w:color="auto"/>
      </w:divBdr>
    </w:div>
    <w:div w:id="1229343684">
      <w:bodyDiv w:val="1"/>
      <w:marLeft w:val="0"/>
      <w:marRight w:val="0"/>
      <w:marTop w:val="0"/>
      <w:marBottom w:val="0"/>
      <w:divBdr>
        <w:top w:val="none" w:sz="0" w:space="0" w:color="auto"/>
        <w:left w:val="none" w:sz="0" w:space="0" w:color="auto"/>
        <w:bottom w:val="none" w:sz="0" w:space="0" w:color="auto"/>
        <w:right w:val="none" w:sz="0" w:space="0" w:color="auto"/>
      </w:divBdr>
      <w:divsChild>
        <w:div w:id="709763460">
          <w:marLeft w:val="0"/>
          <w:marRight w:val="0"/>
          <w:marTop w:val="0"/>
          <w:marBottom w:val="0"/>
          <w:divBdr>
            <w:top w:val="none" w:sz="0" w:space="0" w:color="auto"/>
            <w:left w:val="none" w:sz="0" w:space="0" w:color="auto"/>
            <w:bottom w:val="none" w:sz="0" w:space="0" w:color="auto"/>
            <w:right w:val="none" w:sz="0" w:space="0" w:color="auto"/>
          </w:divBdr>
        </w:div>
      </w:divsChild>
    </w:div>
    <w:div w:id="1351225380">
      <w:bodyDiv w:val="1"/>
      <w:marLeft w:val="0"/>
      <w:marRight w:val="0"/>
      <w:marTop w:val="0"/>
      <w:marBottom w:val="0"/>
      <w:divBdr>
        <w:top w:val="none" w:sz="0" w:space="0" w:color="auto"/>
        <w:left w:val="none" w:sz="0" w:space="0" w:color="auto"/>
        <w:bottom w:val="none" w:sz="0" w:space="0" w:color="auto"/>
        <w:right w:val="none" w:sz="0" w:space="0" w:color="auto"/>
      </w:divBdr>
    </w:div>
    <w:div w:id="1364162838">
      <w:bodyDiv w:val="1"/>
      <w:marLeft w:val="0"/>
      <w:marRight w:val="0"/>
      <w:marTop w:val="0"/>
      <w:marBottom w:val="0"/>
      <w:divBdr>
        <w:top w:val="none" w:sz="0" w:space="0" w:color="auto"/>
        <w:left w:val="none" w:sz="0" w:space="0" w:color="auto"/>
        <w:bottom w:val="none" w:sz="0" w:space="0" w:color="auto"/>
        <w:right w:val="none" w:sz="0" w:space="0" w:color="auto"/>
      </w:divBdr>
      <w:divsChild>
        <w:div w:id="526874361">
          <w:marLeft w:val="0"/>
          <w:marRight w:val="0"/>
          <w:marTop w:val="0"/>
          <w:marBottom w:val="0"/>
          <w:divBdr>
            <w:top w:val="none" w:sz="0" w:space="0" w:color="auto"/>
            <w:left w:val="none" w:sz="0" w:space="0" w:color="auto"/>
            <w:bottom w:val="none" w:sz="0" w:space="0" w:color="auto"/>
            <w:right w:val="none" w:sz="0" w:space="0" w:color="auto"/>
          </w:divBdr>
        </w:div>
      </w:divsChild>
    </w:div>
    <w:div w:id="1520848882">
      <w:bodyDiv w:val="1"/>
      <w:marLeft w:val="0"/>
      <w:marRight w:val="0"/>
      <w:marTop w:val="0"/>
      <w:marBottom w:val="0"/>
      <w:divBdr>
        <w:top w:val="none" w:sz="0" w:space="0" w:color="auto"/>
        <w:left w:val="none" w:sz="0" w:space="0" w:color="auto"/>
        <w:bottom w:val="none" w:sz="0" w:space="0" w:color="auto"/>
        <w:right w:val="none" w:sz="0" w:space="0" w:color="auto"/>
      </w:divBdr>
    </w:div>
    <w:div w:id="1597471842">
      <w:bodyDiv w:val="1"/>
      <w:marLeft w:val="0"/>
      <w:marRight w:val="0"/>
      <w:marTop w:val="0"/>
      <w:marBottom w:val="0"/>
      <w:divBdr>
        <w:top w:val="none" w:sz="0" w:space="0" w:color="auto"/>
        <w:left w:val="none" w:sz="0" w:space="0" w:color="auto"/>
        <w:bottom w:val="none" w:sz="0" w:space="0" w:color="auto"/>
        <w:right w:val="none" w:sz="0" w:space="0" w:color="auto"/>
      </w:divBdr>
    </w:div>
    <w:div w:id="2047218004">
      <w:bodyDiv w:val="1"/>
      <w:marLeft w:val="0"/>
      <w:marRight w:val="0"/>
      <w:marTop w:val="0"/>
      <w:marBottom w:val="0"/>
      <w:divBdr>
        <w:top w:val="none" w:sz="0" w:space="0" w:color="auto"/>
        <w:left w:val="none" w:sz="0" w:space="0" w:color="auto"/>
        <w:bottom w:val="none" w:sz="0" w:space="0" w:color="auto"/>
        <w:right w:val="none" w:sz="0" w:space="0" w:color="auto"/>
      </w:divBdr>
    </w:div>
    <w:div w:id="20963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6.png" /><Relationship Id="rId18" Type="http://schemas.openxmlformats.org/officeDocument/2006/relationships/image" Target="media/image11.png" /><Relationship Id="rId26" Type="http://schemas.openxmlformats.org/officeDocument/2006/relationships/chart" Target="charts/chart2.xml" /><Relationship Id="rId3" Type="http://schemas.openxmlformats.org/officeDocument/2006/relationships/styles" Target="styles.xml" /><Relationship Id="rId21" Type="http://schemas.openxmlformats.org/officeDocument/2006/relationships/image" Target="media/image14.png" /><Relationship Id="rId7" Type="http://schemas.openxmlformats.org/officeDocument/2006/relationships/endnotes" Target="endnotes.xml" /><Relationship Id="rId12" Type="http://schemas.openxmlformats.org/officeDocument/2006/relationships/image" Target="media/image5.png" /><Relationship Id="rId17" Type="http://schemas.openxmlformats.org/officeDocument/2006/relationships/image" Target="media/image10.png" /><Relationship Id="rId25" Type="http://schemas.openxmlformats.org/officeDocument/2006/relationships/chart" Target="charts/chart1.xml" /><Relationship Id="rId2" Type="http://schemas.openxmlformats.org/officeDocument/2006/relationships/numbering" Target="numbering.xml" /><Relationship Id="rId16" Type="http://schemas.openxmlformats.org/officeDocument/2006/relationships/image" Target="media/image9.png" /><Relationship Id="rId20" Type="http://schemas.openxmlformats.org/officeDocument/2006/relationships/image" Target="media/image13.png" /><Relationship Id="rId29" Type="http://schemas.openxmlformats.org/officeDocument/2006/relationships/chart" Target="charts/chart5.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24" Type="http://schemas.openxmlformats.org/officeDocument/2006/relationships/image" Target="media/image17.png" /><Relationship Id="rId5" Type="http://schemas.openxmlformats.org/officeDocument/2006/relationships/webSettings" Target="webSettings.xml" /><Relationship Id="rId15" Type="http://schemas.openxmlformats.org/officeDocument/2006/relationships/image" Target="media/image8.png" /><Relationship Id="rId23" Type="http://schemas.openxmlformats.org/officeDocument/2006/relationships/image" Target="media/image16.png" /><Relationship Id="rId28" Type="http://schemas.openxmlformats.org/officeDocument/2006/relationships/chart" Target="charts/chart4.xml" /><Relationship Id="rId10" Type="http://schemas.openxmlformats.org/officeDocument/2006/relationships/image" Target="media/image3.png" /><Relationship Id="rId19" Type="http://schemas.openxmlformats.org/officeDocument/2006/relationships/image" Target="media/image12.png" /><Relationship Id="rId31"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7.png" /><Relationship Id="rId22" Type="http://schemas.openxmlformats.org/officeDocument/2006/relationships/image" Target="media/image15.png" /><Relationship Id="rId27" Type="http://schemas.openxmlformats.org/officeDocument/2006/relationships/chart" Target="charts/chart3.xml" /><Relationship Id="rId30" Type="http://schemas.openxmlformats.org/officeDocument/2006/relationships/fontTable" Target="fontTable.xml" /></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 /></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 /></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 /><Relationship Id="rId1" Type="http://schemas.openxmlformats.org/officeDocument/2006/relationships/oleObject" Target="file:///C:\Users\Dr%20Kouhi\Desktop\Nano\Book1.xlsx" TargetMode="External" /></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 /><Relationship Id="rId1" Type="http://schemas.openxmlformats.org/officeDocument/2006/relationships/oleObject" Target="file:///C:\Users\Dr%20Kouhi\Desktop\Nano\Book1.xlsx" TargetMode="External" /></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 /><Relationship Id="rId1" Type="http://schemas.openxmlformats.org/officeDocument/2006/relationships/oleObject" Target="file:///C:\Users\Dr%20Kouhi\Desktop\Nano\Book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569043452901839E-2"/>
          <c:y val="2.5113249732672312E-2"/>
          <c:w val="0.7156359361329887"/>
          <c:h val="0.82354589935518052"/>
        </c:manualLayout>
      </c:layout>
      <c:barChart>
        <c:barDir val="col"/>
        <c:grouping val="clustered"/>
        <c:varyColors val="0"/>
        <c:ser>
          <c:idx val="0"/>
          <c:order val="0"/>
          <c:tx>
            <c:strRef>
              <c:f>Sheet1!$B$1</c:f>
              <c:strCache>
                <c:ptCount val="1"/>
                <c:pt idx="0">
                  <c:v>کنترل</c:v>
                </c:pt>
              </c:strCache>
            </c:strRef>
          </c:tx>
          <c:invertIfNegative val="0"/>
          <c:cat>
            <c:strRef>
              <c:f>Sheet1!$A$2:$A$4</c:f>
              <c:strCache>
                <c:ptCount val="3"/>
                <c:pt idx="0">
                  <c:v>دوز50 آبی </c:v>
                </c:pt>
                <c:pt idx="1">
                  <c:v>دوز 100 آبی </c:v>
                </c:pt>
                <c:pt idx="2">
                  <c:v>دوز 200 آبی </c:v>
                </c:pt>
              </c:strCache>
            </c:strRef>
          </c:cat>
          <c:val>
            <c:numRef>
              <c:f>Sheet1!$B$2:$B$4</c:f>
              <c:numCache>
                <c:formatCode>General</c:formatCode>
                <c:ptCount val="3"/>
                <c:pt idx="0">
                  <c:v>91.5</c:v>
                </c:pt>
                <c:pt idx="1">
                  <c:v>91.5</c:v>
                </c:pt>
                <c:pt idx="2">
                  <c:v>91.5</c:v>
                </c:pt>
              </c:numCache>
            </c:numRef>
          </c:val>
          <c:extLst>
            <c:ext xmlns:c16="http://schemas.microsoft.com/office/drawing/2014/chart" uri="{C3380CC4-5D6E-409C-BE32-E72D297353CC}">
              <c16:uniqueId val="{00000000-5068-4428-AF15-18597949ACEB}"/>
            </c:ext>
          </c:extLst>
        </c:ser>
        <c:ser>
          <c:idx val="1"/>
          <c:order val="1"/>
          <c:tx>
            <c:strRef>
              <c:f>Sheet1!$C$1</c:f>
              <c:strCache>
                <c:ptCount val="1"/>
                <c:pt idx="0">
                  <c:v>ایسکمی</c:v>
                </c:pt>
              </c:strCache>
            </c:strRef>
          </c:tx>
          <c:invertIfNegative val="0"/>
          <c:cat>
            <c:strRef>
              <c:f>Sheet1!$A$2:$A$4</c:f>
              <c:strCache>
                <c:ptCount val="3"/>
                <c:pt idx="0">
                  <c:v>دوز50 آبی </c:v>
                </c:pt>
                <c:pt idx="1">
                  <c:v>دوز 100 آبی </c:v>
                </c:pt>
                <c:pt idx="2">
                  <c:v>دوز 200 آبی </c:v>
                </c:pt>
              </c:strCache>
            </c:strRef>
          </c:cat>
          <c:val>
            <c:numRef>
              <c:f>Sheet1!$C$2:$C$4</c:f>
              <c:numCache>
                <c:formatCode>General</c:formatCode>
                <c:ptCount val="3"/>
                <c:pt idx="0">
                  <c:v>77</c:v>
                </c:pt>
                <c:pt idx="1">
                  <c:v>77</c:v>
                </c:pt>
                <c:pt idx="2">
                  <c:v>77</c:v>
                </c:pt>
              </c:numCache>
            </c:numRef>
          </c:val>
          <c:extLst>
            <c:ext xmlns:c16="http://schemas.microsoft.com/office/drawing/2014/chart" uri="{C3380CC4-5D6E-409C-BE32-E72D297353CC}">
              <c16:uniqueId val="{00000001-5068-4428-AF15-18597949ACEB}"/>
            </c:ext>
          </c:extLst>
        </c:ser>
        <c:ser>
          <c:idx val="2"/>
          <c:order val="2"/>
          <c:tx>
            <c:strRef>
              <c:f>Sheet1!$D$1</c:f>
              <c:strCache>
                <c:ptCount val="1"/>
                <c:pt idx="0">
                  <c:v>دوز مورد نظر</c:v>
                </c:pt>
              </c:strCache>
            </c:strRef>
          </c:tx>
          <c:invertIfNegative val="0"/>
          <c:cat>
            <c:strRef>
              <c:f>Sheet1!$A$2:$A$4</c:f>
              <c:strCache>
                <c:ptCount val="3"/>
                <c:pt idx="0">
                  <c:v>دوز50 آبی </c:v>
                </c:pt>
                <c:pt idx="1">
                  <c:v>دوز 100 آبی </c:v>
                </c:pt>
                <c:pt idx="2">
                  <c:v>دوز 200 آبی </c:v>
                </c:pt>
              </c:strCache>
            </c:strRef>
          </c:cat>
          <c:val>
            <c:numRef>
              <c:f>Sheet1!$D$2:$D$4</c:f>
              <c:numCache>
                <c:formatCode>General</c:formatCode>
                <c:ptCount val="3"/>
                <c:pt idx="0">
                  <c:v>84.5</c:v>
                </c:pt>
                <c:pt idx="1">
                  <c:v>81.599999999999994</c:v>
                </c:pt>
                <c:pt idx="2">
                  <c:v>88.3</c:v>
                </c:pt>
              </c:numCache>
            </c:numRef>
          </c:val>
          <c:extLst>
            <c:ext xmlns:c16="http://schemas.microsoft.com/office/drawing/2014/chart" uri="{C3380CC4-5D6E-409C-BE32-E72D297353CC}">
              <c16:uniqueId val="{00000002-5068-4428-AF15-18597949ACEB}"/>
            </c:ext>
          </c:extLst>
        </c:ser>
        <c:ser>
          <c:idx val="3"/>
          <c:order val="3"/>
          <c:tx>
            <c:strRef>
              <c:f>Sheet1!$E$1</c:f>
              <c:strCache>
                <c:ptCount val="1"/>
                <c:pt idx="0">
                  <c:v>دوز مورد نظر2</c:v>
                </c:pt>
              </c:strCache>
            </c:strRef>
          </c:tx>
          <c:invertIfNegative val="0"/>
          <c:cat>
            <c:strRef>
              <c:f>Sheet1!$A$2:$A$4</c:f>
              <c:strCache>
                <c:ptCount val="3"/>
                <c:pt idx="0">
                  <c:v>دوز50 آبی </c:v>
                </c:pt>
                <c:pt idx="1">
                  <c:v>دوز 100 آبی </c:v>
                </c:pt>
                <c:pt idx="2">
                  <c:v>دوز 200 آبی </c:v>
                </c:pt>
              </c:strCache>
            </c:strRef>
          </c:cat>
          <c:val>
            <c:numRef>
              <c:f>Sheet1!$E$2:$E$4</c:f>
              <c:numCache>
                <c:formatCode>General</c:formatCode>
                <c:ptCount val="3"/>
                <c:pt idx="0">
                  <c:v>90.1</c:v>
                </c:pt>
                <c:pt idx="1">
                  <c:v>84.9</c:v>
                </c:pt>
                <c:pt idx="2">
                  <c:v>80.599999999999994</c:v>
                </c:pt>
              </c:numCache>
            </c:numRef>
          </c:val>
          <c:extLst>
            <c:ext xmlns:c16="http://schemas.microsoft.com/office/drawing/2014/chart" uri="{C3380CC4-5D6E-409C-BE32-E72D297353CC}">
              <c16:uniqueId val="{00000003-5068-4428-AF15-18597949ACEB}"/>
            </c:ext>
          </c:extLst>
        </c:ser>
        <c:dLbls>
          <c:showLegendKey val="0"/>
          <c:showVal val="0"/>
          <c:showCatName val="0"/>
          <c:showSerName val="0"/>
          <c:showPercent val="0"/>
          <c:showBubbleSize val="0"/>
        </c:dLbls>
        <c:gapWidth val="150"/>
        <c:axId val="249266688"/>
        <c:axId val="199978368"/>
      </c:barChart>
      <c:catAx>
        <c:axId val="249266688"/>
        <c:scaling>
          <c:orientation val="minMax"/>
        </c:scaling>
        <c:delete val="0"/>
        <c:axPos val="b"/>
        <c:numFmt formatCode="General" sourceLinked="0"/>
        <c:majorTickMark val="out"/>
        <c:minorTickMark val="none"/>
        <c:tickLblPos val="nextTo"/>
        <c:crossAx val="199978368"/>
        <c:crosses val="autoZero"/>
        <c:auto val="1"/>
        <c:lblAlgn val="ctr"/>
        <c:lblOffset val="100"/>
        <c:noMultiLvlLbl val="0"/>
      </c:catAx>
      <c:valAx>
        <c:axId val="199978368"/>
        <c:scaling>
          <c:orientation val="minMax"/>
        </c:scaling>
        <c:delete val="0"/>
        <c:axPos val="l"/>
        <c:majorGridlines/>
        <c:numFmt formatCode="General" sourceLinked="1"/>
        <c:majorTickMark val="out"/>
        <c:minorTickMark val="none"/>
        <c:tickLblPos val="nextTo"/>
        <c:crossAx val="24926668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569043452901714E-2"/>
          <c:y val="2.5113249732672312E-2"/>
          <c:w val="0.71563593613298893"/>
          <c:h val="0.82354589935518085"/>
        </c:manualLayout>
      </c:layout>
      <c:barChart>
        <c:barDir val="col"/>
        <c:grouping val="clustered"/>
        <c:varyColors val="0"/>
        <c:ser>
          <c:idx val="0"/>
          <c:order val="0"/>
          <c:tx>
            <c:strRef>
              <c:f>Sheet1!$B$1</c:f>
              <c:strCache>
                <c:ptCount val="1"/>
                <c:pt idx="0">
                  <c:v>کنترل</c:v>
                </c:pt>
              </c:strCache>
            </c:strRef>
          </c:tx>
          <c:invertIfNegative val="0"/>
          <c:cat>
            <c:strRef>
              <c:f>Sheet1!$A$2:$A$4</c:f>
              <c:strCache>
                <c:ptCount val="3"/>
                <c:pt idx="0">
                  <c:v>دوز50 آبی الکلی </c:v>
                </c:pt>
                <c:pt idx="1">
                  <c:v>دوز 100 آبی  الکلی</c:v>
                </c:pt>
                <c:pt idx="2">
                  <c:v>دوز 200 آبی الکلی </c:v>
                </c:pt>
              </c:strCache>
            </c:strRef>
          </c:cat>
          <c:val>
            <c:numRef>
              <c:f>Sheet1!$B$2:$B$4</c:f>
              <c:numCache>
                <c:formatCode>General</c:formatCode>
                <c:ptCount val="3"/>
                <c:pt idx="0">
                  <c:v>91.5</c:v>
                </c:pt>
                <c:pt idx="1">
                  <c:v>91.5</c:v>
                </c:pt>
                <c:pt idx="2">
                  <c:v>91.5</c:v>
                </c:pt>
              </c:numCache>
            </c:numRef>
          </c:val>
          <c:extLst>
            <c:ext xmlns:c16="http://schemas.microsoft.com/office/drawing/2014/chart" uri="{C3380CC4-5D6E-409C-BE32-E72D297353CC}">
              <c16:uniqueId val="{00000000-FDAA-41E0-931C-51C1DDD56AC7}"/>
            </c:ext>
          </c:extLst>
        </c:ser>
        <c:ser>
          <c:idx val="1"/>
          <c:order val="1"/>
          <c:tx>
            <c:strRef>
              <c:f>Sheet1!$C$1</c:f>
              <c:strCache>
                <c:ptCount val="1"/>
                <c:pt idx="0">
                  <c:v>ایسکمی</c:v>
                </c:pt>
              </c:strCache>
            </c:strRef>
          </c:tx>
          <c:invertIfNegative val="0"/>
          <c:cat>
            <c:strRef>
              <c:f>Sheet1!$A$2:$A$4</c:f>
              <c:strCache>
                <c:ptCount val="3"/>
                <c:pt idx="0">
                  <c:v>دوز50 آبی الکلی </c:v>
                </c:pt>
                <c:pt idx="1">
                  <c:v>دوز 100 آبی  الکلی</c:v>
                </c:pt>
                <c:pt idx="2">
                  <c:v>دوز 200 آبی الکلی </c:v>
                </c:pt>
              </c:strCache>
            </c:strRef>
          </c:cat>
          <c:val>
            <c:numRef>
              <c:f>Sheet1!$C$2:$C$4</c:f>
              <c:numCache>
                <c:formatCode>General</c:formatCode>
                <c:ptCount val="3"/>
                <c:pt idx="0">
                  <c:v>77</c:v>
                </c:pt>
                <c:pt idx="1">
                  <c:v>77</c:v>
                </c:pt>
                <c:pt idx="2">
                  <c:v>77</c:v>
                </c:pt>
              </c:numCache>
            </c:numRef>
          </c:val>
          <c:extLst>
            <c:ext xmlns:c16="http://schemas.microsoft.com/office/drawing/2014/chart" uri="{C3380CC4-5D6E-409C-BE32-E72D297353CC}">
              <c16:uniqueId val="{00000001-FDAA-41E0-931C-51C1DDD56AC7}"/>
            </c:ext>
          </c:extLst>
        </c:ser>
        <c:ser>
          <c:idx val="2"/>
          <c:order val="2"/>
          <c:tx>
            <c:strRef>
              <c:f>Sheet1!$D$1</c:f>
              <c:strCache>
                <c:ptCount val="1"/>
                <c:pt idx="0">
                  <c:v>دوز مورد نظر</c:v>
                </c:pt>
              </c:strCache>
            </c:strRef>
          </c:tx>
          <c:invertIfNegative val="0"/>
          <c:cat>
            <c:strRef>
              <c:f>Sheet1!$A$2:$A$4</c:f>
              <c:strCache>
                <c:ptCount val="3"/>
                <c:pt idx="0">
                  <c:v>دوز50 آبی الکلی </c:v>
                </c:pt>
                <c:pt idx="1">
                  <c:v>دوز 100 آبی  الکلی</c:v>
                </c:pt>
                <c:pt idx="2">
                  <c:v>دوز 200 آبی الکلی </c:v>
                </c:pt>
              </c:strCache>
            </c:strRef>
          </c:cat>
          <c:val>
            <c:numRef>
              <c:f>Sheet1!$D$2:$D$4</c:f>
              <c:numCache>
                <c:formatCode>General</c:formatCode>
                <c:ptCount val="3"/>
                <c:pt idx="0">
                  <c:v>77.900000000000006</c:v>
                </c:pt>
                <c:pt idx="1">
                  <c:v>72.3</c:v>
                </c:pt>
                <c:pt idx="2">
                  <c:v>85</c:v>
                </c:pt>
              </c:numCache>
            </c:numRef>
          </c:val>
          <c:extLst>
            <c:ext xmlns:c16="http://schemas.microsoft.com/office/drawing/2014/chart" uri="{C3380CC4-5D6E-409C-BE32-E72D297353CC}">
              <c16:uniqueId val="{00000002-FDAA-41E0-931C-51C1DDD56AC7}"/>
            </c:ext>
          </c:extLst>
        </c:ser>
        <c:ser>
          <c:idx val="3"/>
          <c:order val="3"/>
          <c:tx>
            <c:strRef>
              <c:f>Sheet1!$E$1</c:f>
              <c:strCache>
                <c:ptCount val="1"/>
                <c:pt idx="0">
                  <c:v>دوز مورد نظر2</c:v>
                </c:pt>
              </c:strCache>
            </c:strRef>
          </c:tx>
          <c:invertIfNegative val="0"/>
          <c:cat>
            <c:strRef>
              <c:f>Sheet1!$A$2:$A$4</c:f>
              <c:strCache>
                <c:ptCount val="3"/>
                <c:pt idx="0">
                  <c:v>دوز50 آبی الکلی </c:v>
                </c:pt>
                <c:pt idx="1">
                  <c:v>دوز 100 آبی  الکلی</c:v>
                </c:pt>
                <c:pt idx="2">
                  <c:v>دوز 200 آبی الکلی </c:v>
                </c:pt>
              </c:strCache>
            </c:strRef>
          </c:cat>
          <c:val>
            <c:numRef>
              <c:f>Sheet1!$E$2:$E$4</c:f>
              <c:numCache>
                <c:formatCode>General</c:formatCode>
                <c:ptCount val="3"/>
                <c:pt idx="0">
                  <c:v>81</c:v>
                </c:pt>
                <c:pt idx="1">
                  <c:v>87.2</c:v>
                </c:pt>
                <c:pt idx="2">
                  <c:v>89.4</c:v>
                </c:pt>
              </c:numCache>
            </c:numRef>
          </c:val>
          <c:extLst>
            <c:ext xmlns:c16="http://schemas.microsoft.com/office/drawing/2014/chart" uri="{C3380CC4-5D6E-409C-BE32-E72D297353CC}">
              <c16:uniqueId val="{00000003-FDAA-41E0-931C-51C1DDD56AC7}"/>
            </c:ext>
          </c:extLst>
        </c:ser>
        <c:dLbls>
          <c:showLegendKey val="0"/>
          <c:showVal val="0"/>
          <c:showCatName val="0"/>
          <c:showSerName val="0"/>
          <c:showPercent val="0"/>
          <c:showBubbleSize val="0"/>
        </c:dLbls>
        <c:gapWidth val="150"/>
        <c:axId val="260459008"/>
        <c:axId val="200008256"/>
      </c:barChart>
      <c:catAx>
        <c:axId val="260459008"/>
        <c:scaling>
          <c:orientation val="minMax"/>
        </c:scaling>
        <c:delete val="0"/>
        <c:axPos val="b"/>
        <c:numFmt formatCode="General" sourceLinked="0"/>
        <c:majorTickMark val="out"/>
        <c:minorTickMark val="none"/>
        <c:tickLblPos val="nextTo"/>
        <c:crossAx val="200008256"/>
        <c:crosses val="autoZero"/>
        <c:auto val="1"/>
        <c:lblAlgn val="ctr"/>
        <c:lblOffset val="100"/>
        <c:noMultiLvlLbl val="0"/>
      </c:catAx>
      <c:valAx>
        <c:axId val="200008256"/>
        <c:scaling>
          <c:orientation val="minMax"/>
        </c:scaling>
        <c:delete val="0"/>
        <c:axPos val="l"/>
        <c:majorGridlines/>
        <c:numFmt formatCode="General" sourceLinked="1"/>
        <c:majorTickMark val="out"/>
        <c:minorTickMark val="none"/>
        <c:tickLblPos val="nextTo"/>
        <c:crossAx val="26045900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errBars>
            <c:errBarType val="plus"/>
            <c:errValType val="cust"/>
            <c:noEndCap val="0"/>
            <c:plus>
              <c:numRef>
                <c:f>Sheet1!$B$73:$I$73</c:f>
                <c:numCache>
                  <c:formatCode>General</c:formatCode>
                  <c:ptCount val="8"/>
                  <c:pt idx="0">
                    <c:v>3.5355339059328583E-2</c:v>
                  </c:pt>
                  <c:pt idx="1">
                    <c:v>1.4142135623730944E-2</c:v>
                  </c:pt>
                  <c:pt idx="2">
                    <c:v>1.4142135623730911E-2</c:v>
                  </c:pt>
                  <c:pt idx="3">
                    <c:v>4.2426406871192826E-2</c:v>
                  </c:pt>
                  <c:pt idx="4">
                    <c:v>7.0710678118654832E-3</c:v>
                  </c:pt>
                  <c:pt idx="5">
                    <c:v>2.8284271247461572E-2</c:v>
                  </c:pt>
                  <c:pt idx="6">
                    <c:v>4.949747468305872E-2</c:v>
                  </c:pt>
                  <c:pt idx="7">
                    <c:v>1.4142135623730928E-2</c:v>
                  </c:pt>
                </c:numCache>
              </c:numRef>
            </c:plus>
            <c:minus>
              <c:numRef>
                <c:f>Sheet1!$B$73:$I$73</c:f>
                <c:numCache>
                  <c:formatCode>General</c:formatCode>
                  <c:ptCount val="8"/>
                  <c:pt idx="0">
                    <c:v>3.5355339059328583E-2</c:v>
                  </c:pt>
                  <c:pt idx="1">
                    <c:v>1.4142135623730944E-2</c:v>
                  </c:pt>
                  <c:pt idx="2">
                    <c:v>1.4142135623730911E-2</c:v>
                  </c:pt>
                  <c:pt idx="3">
                    <c:v>4.2426406871192826E-2</c:v>
                  </c:pt>
                  <c:pt idx="4">
                    <c:v>7.0710678118654832E-3</c:v>
                  </c:pt>
                  <c:pt idx="5">
                    <c:v>2.8284271247461572E-2</c:v>
                  </c:pt>
                  <c:pt idx="6">
                    <c:v>4.949747468305872E-2</c:v>
                  </c:pt>
                  <c:pt idx="7">
                    <c:v>1.4142135623730928E-2</c:v>
                  </c:pt>
                </c:numCache>
              </c:numRef>
            </c:minus>
          </c:errBars>
          <c:cat>
            <c:strRef>
              <c:f>Sheet1!$B$71:$I$71</c:f>
              <c:strCache>
                <c:ptCount val="8"/>
                <c:pt idx="0">
                  <c:v>control</c:v>
                </c:pt>
                <c:pt idx="1">
                  <c:v>ischemia</c:v>
                </c:pt>
                <c:pt idx="2">
                  <c:v>experimental1</c:v>
                </c:pt>
                <c:pt idx="3">
                  <c:v>experimental2</c:v>
                </c:pt>
                <c:pt idx="4">
                  <c:v>experimental3</c:v>
                </c:pt>
                <c:pt idx="5">
                  <c:v>experimental4</c:v>
                </c:pt>
                <c:pt idx="6">
                  <c:v>experimental5</c:v>
                </c:pt>
                <c:pt idx="7">
                  <c:v>experimental6</c:v>
                </c:pt>
              </c:strCache>
            </c:strRef>
          </c:cat>
          <c:val>
            <c:numRef>
              <c:f>Sheet1!$B$72:$I$72</c:f>
              <c:numCache>
                <c:formatCode>General</c:formatCode>
                <c:ptCount val="8"/>
                <c:pt idx="0">
                  <c:v>0.55499999999999994</c:v>
                </c:pt>
                <c:pt idx="1">
                  <c:v>6.0000000000000026E-2</c:v>
                </c:pt>
                <c:pt idx="2">
                  <c:v>0.13</c:v>
                </c:pt>
                <c:pt idx="3">
                  <c:v>0.24000000000000005</c:v>
                </c:pt>
                <c:pt idx="4">
                  <c:v>0.31500000000000011</c:v>
                </c:pt>
                <c:pt idx="5">
                  <c:v>0.21000000000000008</c:v>
                </c:pt>
                <c:pt idx="6">
                  <c:v>0.34500000000000008</c:v>
                </c:pt>
                <c:pt idx="7">
                  <c:v>0.46</c:v>
                </c:pt>
              </c:numCache>
            </c:numRef>
          </c:val>
          <c:extLst>
            <c:ext xmlns:c16="http://schemas.microsoft.com/office/drawing/2014/chart" uri="{C3380CC4-5D6E-409C-BE32-E72D297353CC}">
              <c16:uniqueId val="{00000000-F68B-4BF7-A5A7-516E76680061}"/>
            </c:ext>
          </c:extLst>
        </c:ser>
        <c:dLbls>
          <c:showLegendKey val="0"/>
          <c:showVal val="0"/>
          <c:showCatName val="0"/>
          <c:showSerName val="0"/>
          <c:showPercent val="0"/>
          <c:showBubbleSize val="0"/>
        </c:dLbls>
        <c:gapWidth val="150"/>
        <c:axId val="260457984"/>
        <c:axId val="200009984"/>
      </c:barChart>
      <c:catAx>
        <c:axId val="260457984"/>
        <c:scaling>
          <c:orientation val="minMax"/>
        </c:scaling>
        <c:delete val="0"/>
        <c:axPos val="b"/>
        <c:numFmt formatCode="General" sourceLinked="0"/>
        <c:majorTickMark val="out"/>
        <c:minorTickMark val="none"/>
        <c:tickLblPos val="nextTo"/>
        <c:crossAx val="200009984"/>
        <c:crosses val="autoZero"/>
        <c:auto val="1"/>
        <c:lblAlgn val="ctr"/>
        <c:lblOffset val="100"/>
        <c:noMultiLvlLbl val="0"/>
      </c:catAx>
      <c:valAx>
        <c:axId val="200009984"/>
        <c:scaling>
          <c:orientation val="minMax"/>
        </c:scaling>
        <c:delete val="0"/>
        <c:axPos val="l"/>
        <c:title>
          <c:tx>
            <c:rich>
              <a:bodyPr rot="-5400000" vert="horz"/>
              <a:lstStyle/>
              <a:p>
                <a:pPr>
                  <a:defRPr/>
                </a:pPr>
                <a:r>
                  <a:rPr lang="en-US"/>
                  <a:t>BCL2 relative expression (arbitrary units)</a:t>
                </a:r>
              </a:p>
            </c:rich>
          </c:tx>
          <c:overlay val="0"/>
        </c:title>
        <c:numFmt formatCode="General" sourceLinked="1"/>
        <c:majorTickMark val="out"/>
        <c:minorTickMark val="none"/>
        <c:tickLblPos val="nextTo"/>
        <c:crossAx val="260457984"/>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errBars>
            <c:errBarType val="plus"/>
            <c:errValType val="cust"/>
            <c:noEndCap val="0"/>
            <c:plus>
              <c:numRef>
                <c:f>Sheet1!$B$99:$I$99</c:f>
                <c:numCache>
                  <c:formatCode>General</c:formatCode>
                  <c:ptCount val="8"/>
                  <c:pt idx="0">
                    <c:v>0.14142135623730884</c:v>
                  </c:pt>
                  <c:pt idx="1">
                    <c:v>0.21213203435596834</c:v>
                  </c:pt>
                  <c:pt idx="2">
                    <c:v>0.28284271247462239</c:v>
                  </c:pt>
                  <c:pt idx="3">
                    <c:v>7.0710678118647757E-2</c:v>
                  </c:pt>
                  <c:pt idx="4">
                    <c:v>0.21213203435596834</c:v>
                  </c:pt>
                  <c:pt idx="5">
                    <c:v>0.63639610306789252</c:v>
                  </c:pt>
                  <c:pt idx="6">
                    <c:v>0.35355339059327384</c:v>
                  </c:pt>
                  <c:pt idx="7">
                    <c:v>0.28284271247461767</c:v>
                  </c:pt>
                </c:numCache>
              </c:numRef>
            </c:plus>
            <c:minus>
              <c:numRef>
                <c:f>Sheet1!$B$99:$I$99</c:f>
                <c:numCache>
                  <c:formatCode>General</c:formatCode>
                  <c:ptCount val="8"/>
                  <c:pt idx="0">
                    <c:v>0.14142135623730884</c:v>
                  </c:pt>
                  <c:pt idx="1">
                    <c:v>0.21213203435596834</c:v>
                  </c:pt>
                  <c:pt idx="2">
                    <c:v>0.28284271247462239</c:v>
                  </c:pt>
                  <c:pt idx="3">
                    <c:v>7.0710678118647757E-2</c:v>
                  </c:pt>
                  <c:pt idx="4">
                    <c:v>0.21213203435596834</c:v>
                  </c:pt>
                  <c:pt idx="5">
                    <c:v>0.63639610306789252</c:v>
                  </c:pt>
                  <c:pt idx="6">
                    <c:v>0.35355339059327384</c:v>
                  </c:pt>
                  <c:pt idx="7">
                    <c:v>0.28284271247461767</c:v>
                  </c:pt>
                </c:numCache>
              </c:numRef>
            </c:minus>
          </c:errBars>
          <c:cat>
            <c:strRef>
              <c:f>Sheet1!$B$97:$I$97</c:f>
              <c:strCache>
                <c:ptCount val="8"/>
                <c:pt idx="0">
                  <c:v>control</c:v>
                </c:pt>
                <c:pt idx="1">
                  <c:v>ischemia</c:v>
                </c:pt>
                <c:pt idx="2">
                  <c:v>experimental1</c:v>
                </c:pt>
                <c:pt idx="3">
                  <c:v>experimental2</c:v>
                </c:pt>
                <c:pt idx="4">
                  <c:v>experimental3</c:v>
                </c:pt>
                <c:pt idx="5">
                  <c:v>experimental4</c:v>
                </c:pt>
                <c:pt idx="6">
                  <c:v>experimental5</c:v>
                </c:pt>
                <c:pt idx="7">
                  <c:v>experimental6</c:v>
                </c:pt>
              </c:strCache>
            </c:strRef>
          </c:cat>
          <c:val>
            <c:numRef>
              <c:f>Sheet1!$B$98:$I$98</c:f>
              <c:numCache>
                <c:formatCode>General</c:formatCode>
                <c:ptCount val="8"/>
                <c:pt idx="0">
                  <c:v>0.8</c:v>
                </c:pt>
                <c:pt idx="1">
                  <c:v>4.05</c:v>
                </c:pt>
                <c:pt idx="2">
                  <c:v>3</c:v>
                </c:pt>
                <c:pt idx="3">
                  <c:v>2.9499999999999997</c:v>
                </c:pt>
                <c:pt idx="4">
                  <c:v>2.5499999999999998</c:v>
                </c:pt>
                <c:pt idx="5">
                  <c:v>2.6500000000000004</c:v>
                </c:pt>
                <c:pt idx="6">
                  <c:v>2.3499999999999992</c:v>
                </c:pt>
                <c:pt idx="7">
                  <c:v>1.6</c:v>
                </c:pt>
              </c:numCache>
            </c:numRef>
          </c:val>
          <c:extLst>
            <c:ext xmlns:c16="http://schemas.microsoft.com/office/drawing/2014/chart" uri="{C3380CC4-5D6E-409C-BE32-E72D297353CC}">
              <c16:uniqueId val="{00000000-B435-41FC-9676-FF2DCA4997B1}"/>
            </c:ext>
          </c:extLst>
        </c:ser>
        <c:dLbls>
          <c:showLegendKey val="0"/>
          <c:showVal val="0"/>
          <c:showCatName val="0"/>
          <c:showSerName val="0"/>
          <c:showPercent val="0"/>
          <c:showBubbleSize val="0"/>
        </c:dLbls>
        <c:gapWidth val="150"/>
        <c:axId val="260702720"/>
        <c:axId val="200011712"/>
      </c:barChart>
      <c:catAx>
        <c:axId val="260702720"/>
        <c:scaling>
          <c:orientation val="minMax"/>
        </c:scaling>
        <c:delete val="0"/>
        <c:axPos val="b"/>
        <c:title>
          <c:tx>
            <c:rich>
              <a:bodyPr/>
              <a:lstStyle/>
              <a:p>
                <a:pPr>
                  <a:defRPr/>
                </a:pPr>
                <a:r>
                  <a:rPr lang="en-US"/>
                  <a:t>Groups</a:t>
                </a:r>
              </a:p>
            </c:rich>
          </c:tx>
          <c:overlay val="0"/>
        </c:title>
        <c:numFmt formatCode="General" sourceLinked="0"/>
        <c:majorTickMark val="out"/>
        <c:minorTickMark val="none"/>
        <c:tickLblPos val="nextTo"/>
        <c:crossAx val="200011712"/>
        <c:crosses val="autoZero"/>
        <c:auto val="1"/>
        <c:lblAlgn val="ctr"/>
        <c:lblOffset val="100"/>
        <c:noMultiLvlLbl val="0"/>
      </c:catAx>
      <c:valAx>
        <c:axId val="200011712"/>
        <c:scaling>
          <c:orientation val="minMax"/>
        </c:scaling>
        <c:delete val="0"/>
        <c:axPos val="l"/>
        <c:title>
          <c:tx>
            <c:rich>
              <a:bodyPr rot="-5400000" vert="horz"/>
              <a:lstStyle/>
              <a:p>
                <a:pPr>
                  <a:defRPr/>
                </a:pPr>
                <a:r>
                  <a:rPr lang="en-US"/>
                  <a:t>Bax relative expression (arbiyrary units)</a:t>
                </a:r>
              </a:p>
            </c:rich>
          </c:tx>
          <c:overlay val="0"/>
        </c:title>
        <c:numFmt formatCode="General" sourceLinked="1"/>
        <c:majorTickMark val="out"/>
        <c:minorTickMark val="none"/>
        <c:tickLblPos val="nextTo"/>
        <c:crossAx val="260702720"/>
        <c:crosses val="autoZero"/>
        <c:crossBetween val="between"/>
      </c:valAx>
    </c:plotArea>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errBars>
            <c:errBarType val="plus"/>
            <c:errValType val="cust"/>
            <c:noEndCap val="0"/>
            <c:plus>
              <c:numRef>
                <c:f>Sheet1!$B$125:$I$125</c:f>
                <c:numCache>
                  <c:formatCode>General</c:formatCode>
                  <c:ptCount val="8"/>
                  <c:pt idx="0">
                    <c:v>0.14142135623730892</c:v>
                  </c:pt>
                  <c:pt idx="1">
                    <c:v>0.28284271247461623</c:v>
                  </c:pt>
                  <c:pt idx="2">
                    <c:v>0.2828427124746225</c:v>
                  </c:pt>
                  <c:pt idx="3">
                    <c:v>0.21213203435596212</c:v>
                  </c:pt>
                  <c:pt idx="4">
                    <c:v>0.14142135623730501</c:v>
                  </c:pt>
                  <c:pt idx="5">
                    <c:v>0.21213203435596426</c:v>
                  </c:pt>
                  <c:pt idx="6">
                    <c:v>0.14142135623731128</c:v>
                  </c:pt>
                  <c:pt idx="7">
                    <c:v>0.21213203435596631</c:v>
                  </c:pt>
                </c:numCache>
              </c:numRef>
            </c:plus>
            <c:minus>
              <c:numRef>
                <c:f>Sheet1!$B$125:$I$125</c:f>
                <c:numCache>
                  <c:formatCode>General</c:formatCode>
                  <c:ptCount val="8"/>
                  <c:pt idx="0">
                    <c:v>0.14142135623730892</c:v>
                  </c:pt>
                  <c:pt idx="1">
                    <c:v>0.28284271247461623</c:v>
                  </c:pt>
                  <c:pt idx="2">
                    <c:v>0.2828427124746225</c:v>
                  </c:pt>
                  <c:pt idx="3">
                    <c:v>0.21213203435596212</c:v>
                  </c:pt>
                  <c:pt idx="4">
                    <c:v>0.14142135623730501</c:v>
                  </c:pt>
                  <c:pt idx="5">
                    <c:v>0.21213203435596426</c:v>
                  </c:pt>
                  <c:pt idx="6">
                    <c:v>0.14142135623731128</c:v>
                  </c:pt>
                  <c:pt idx="7">
                    <c:v>0.21213203435596631</c:v>
                  </c:pt>
                </c:numCache>
              </c:numRef>
            </c:minus>
          </c:errBars>
          <c:cat>
            <c:strRef>
              <c:f>Sheet1!$B$123:$I$123</c:f>
              <c:strCache>
                <c:ptCount val="8"/>
                <c:pt idx="0">
                  <c:v>control</c:v>
                </c:pt>
                <c:pt idx="1">
                  <c:v>ischemia</c:v>
                </c:pt>
                <c:pt idx="2">
                  <c:v>experimental1</c:v>
                </c:pt>
                <c:pt idx="3">
                  <c:v>experimental2</c:v>
                </c:pt>
                <c:pt idx="4">
                  <c:v>experimental3</c:v>
                </c:pt>
                <c:pt idx="5">
                  <c:v>experimental4</c:v>
                </c:pt>
                <c:pt idx="6">
                  <c:v>experimental5</c:v>
                </c:pt>
                <c:pt idx="7">
                  <c:v>experimental6</c:v>
                </c:pt>
              </c:strCache>
            </c:strRef>
          </c:cat>
          <c:val>
            <c:numRef>
              <c:f>Sheet1!$B$124:$I$124</c:f>
              <c:numCache>
                <c:formatCode>General</c:formatCode>
                <c:ptCount val="8"/>
                <c:pt idx="0">
                  <c:v>0.8</c:v>
                </c:pt>
                <c:pt idx="1">
                  <c:v>2.4000000000000004</c:v>
                </c:pt>
                <c:pt idx="2">
                  <c:v>2.0999999999999988</c:v>
                </c:pt>
                <c:pt idx="3">
                  <c:v>1.9500000000000011</c:v>
                </c:pt>
                <c:pt idx="4">
                  <c:v>1.6</c:v>
                </c:pt>
                <c:pt idx="5">
                  <c:v>1.4500000000000002</c:v>
                </c:pt>
                <c:pt idx="6">
                  <c:v>1.2999999999999989</c:v>
                </c:pt>
                <c:pt idx="7">
                  <c:v>1.149999999999999</c:v>
                </c:pt>
              </c:numCache>
            </c:numRef>
          </c:val>
          <c:extLst>
            <c:ext xmlns:c16="http://schemas.microsoft.com/office/drawing/2014/chart" uri="{C3380CC4-5D6E-409C-BE32-E72D297353CC}">
              <c16:uniqueId val="{00000000-926C-4A15-A8C0-9C4E2DE1B789}"/>
            </c:ext>
          </c:extLst>
        </c:ser>
        <c:dLbls>
          <c:showLegendKey val="0"/>
          <c:showVal val="0"/>
          <c:showCatName val="0"/>
          <c:showSerName val="0"/>
          <c:showPercent val="0"/>
          <c:showBubbleSize val="0"/>
        </c:dLbls>
        <c:gapWidth val="150"/>
        <c:axId val="197987840"/>
        <c:axId val="200013440"/>
      </c:barChart>
      <c:catAx>
        <c:axId val="197987840"/>
        <c:scaling>
          <c:orientation val="minMax"/>
        </c:scaling>
        <c:delete val="0"/>
        <c:axPos val="b"/>
        <c:title>
          <c:tx>
            <c:rich>
              <a:bodyPr/>
              <a:lstStyle/>
              <a:p>
                <a:pPr>
                  <a:defRPr/>
                </a:pPr>
                <a:r>
                  <a:rPr lang="en-US"/>
                  <a:t>Groups</a:t>
                </a:r>
              </a:p>
            </c:rich>
          </c:tx>
          <c:overlay val="0"/>
        </c:title>
        <c:numFmt formatCode="General" sourceLinked="0"/>
        <c:majorTickMark val="out"/>
        <c:minorTickMark val="none"/>
        <c:tickLblPos val="nextTo"/>
        <c:crossAx val="200013440"/>
        <c:crosses val="autoZero"/>
        <c:auto val="1"/>
        <c:lblAlgn val="ctr"/>
        <c:lblOffset val="100"/>
        <c:noMultiLvlLbl val="0"/>
      </c:catAx>
      <c:valAx>
        <c:axId val="200013440"/>
        <c:scaling>
          <c:orientation val="minMax"/>
        </c:scaling>
        <c:delete val="0"/>
        <c:axPos val="l"/>
        <c:title>
          <c:tx>
            <c:rich>
              <a:bodyPr rot="-5400000" vert="horz"/>
              <a:lstStyle/>
              <a:p>
                <a:pPr>
                  <a:defRPr/>
                </a:pPr>
                <a:r>
                  <a:rPr lang="en-US"/>
                  <a:t>Caspase 3 relative expression (arbitrary unit)</a:t>
                </a:r>
              </a:p>
            </c:rich>
          </c:tx>
          <c:overlay val="0"/>
        </c:title>
        <c:numFmt formatCode="General" sourceLinked="1"/>
        <c:majorTickMark val="out"/>
        <c:minorTickMark val="none"/>
        <c:tickLblPos val="nextTo"/>
        <c:crossAx val="197987840"/>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0.8788</cdr:x>
      <cdr:y>0.12904</cdr:y>
    </cdr:from>
    <cdr:to>
      <cdr:x>0.93505</cdr:x>
      <cdr:y>0.22279</cdr:y>
    </cdr:to>
    <cdr:sp macro="" textlink="">
      <cdr:nvSpPr>
        <cdr:cNvPr id="2" name="TextBox 1"/>
        <cdr:cNvSpPr txBox="1"/>
      </cdr:nvSpPr>
      <cdr:spPr>
        <a:xfrm xmlns:a="http://schemas.openxmlformats.org/drawingml/2006/main">
          <a:off x="3444751" y="275972"/>
          <a:ext cx="220492" cy="2005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800" b="1"/>
            <a:t>*</a:t>
          </a:r>
        </a:p>
      </cdr:txBody>
    </cdr:sp>
  </cdr:relSizeAnchor>
</c:userShapes>
</file>

<file path=word/drawings/drawing2.xml><?xml version="1.0" encoding="utf-8"?>
<c:userShapes xmlns:c="http://schemas.openxmlformats.org/drawingml/2006/chart">
  <cdr:relSizeAnchor xmlns:cdr="http://schemas.openxmlformats.org/drawingml/2006/chartDrawing">
    <cdr:from>
      <cdr:x>0.186</cdr:x>
      <cdr:y>0.30312</cdr:y>
    </cdr:from>
    <cdr:to>
      <cdr:x>0.23392</cdr:x>
      <cdr:y>0.3934</cdr:y>
    </cdr:to>
    <cdr:sp macro="" textlink="">
      <cdr:nvSpPr>
        <cdr:cNvPr id="2" name="TextBox 1"/>
        <cdr:cNvSpPr txBox="1"/>
      </cdr:nvSpPr>
      <cdr:spPr>
        <a:xfrm xmlns:a="http://schemas.openxmlformats.org/drawingml/2006/main">
          <a:off x="735929" y="645011"/>
          <a:ext cx="189604" cy="1921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800" b="1"/>
            <a:t>*</a:t>
          </a:r>
        </a:p>
      </cdr:txBody>
    </cdr:sp>
  </cdr:relSizeAnchor>
  <cdr:relSizeAnchor xmlns:cdr="http://schemas.openxmlformats.org/drawingml/2006/chartDrawing">
    <cdr:from>
      <cdr:x>0.87507</cdr:x>
      <cdr:y>0.23477</cdr:y>
    </cdr:from>
    <cdr:to>
      <cdr:x>0.92923</cdr:x>
      <cdr:y>0.31809</cdr:y>
    </cdr:to>
    <cdr:sp macro="" textlink="">
      <cdr:nvSpPr>
        <cdr:cNvPr id="3" name="TextBox 2"/>
        <cdr:cNvSpPr txBox="1"/>
      </cdr:nvSpPr>
      <cdr:spPr>
        <a:xfrm xmlns:a="http://schemas.openxmlformats.org/drawingml/2006/main">
          <a:off x="3462384" y="499553"/>
          <a:ext cx="214294" cy="1773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800" b="1"/>
            <a:t>*</a:t>
          </a:r>
        </a:p>
      </cdr:txBody>
    </cdr:sp>
  </cdr:relSizeAnchor>
</c:userShapes>
</file>

<file path=word/drawings/drawing3.xml><?xml version="1.0" encoding="utf-8"?>
<c:userShapes xmlns:c="http://schemas.openxmlformats.org/drawingml/2006/chart">
  <cdr:relSizeAnchor xmlns:cdr="http://schemas.openxmlformats.org/drawingml/2006/chartDrawing">
    <cdr:from>
      <cdr:x>0.78331</cdr:x>
      <cdr:y>0.16397</cdr:y>
    </cdr:from>
    <cdr:to>
      <cdr:x>0.83122</cdr:x>
      <cdr:y>0.27415</cdr:y>
    </cdr:to>
    <cdr:sp macro="" textlink="">
      <cdr:nvSpPr>
        <cdr:cNvPr id="3" name="TextBox 2"/>
        <cdr:cNvSpPr txBox="1"/>
      </cdr:nvSpPr>
      <cdr:spPr>
        <a:xfrm xmlns:a="http://schemas.openxmlformats.org/drawingml/2006/main">
          <a:off x="3198309" y="320483"/>
          <a:ext cx="195619" cy="215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800" b="1"/>
            <a:t>*</a:t>
          </a:r>
        </a:p>
      </cdr:txBody>
    </cdr:sp>
  </cdr:relSizeAnchor>
  <cdr:relSizeAnchor xmlns:cdr="http://schemas.openxmlformats.org/drawingml/2006/chartDrawing">
    <cdr:from>
      <cdr:x>0.89583</cdr:x>
      <cdr:y>0.24306</cdr:y>
    </cdr:from>
    <cdr:to>
      <cdr:x>0.94375</cdr:x>
      <cdr:y>0.32292</cdr:y>
    </cdr:to>
    <cdr:sp macro="" textlink="">
      <cdr:nvSpPr>
        <cdr:cNvPr id="4" name="TextBox 3"/>
        <cdr:cNvSpPr txBox="1"/>
      </cdr:nvSpPr>
      <cdr:spPr>
        <a:xfrm xmlns:a="http://schemas.openxmlformats.org/drawingml/2006/main">
          <a:off x="4095750" y="666751"/>
          <a:ext cx="219075" cy="2190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0.20417</cdr:x>
      <cdr:y>0.31597</cdr:y>
    </cdr:from>
    <cdr:to>
      <cdr:x>0.25</cdr:x>
      <cdr:y>0.38889</cdr:y>
    </cdr:to>
    <cdr:sp macro="" textlink="">
      <cdr:nvSpPr>
        <cdr:cNvPr id="6" name="TextBox 5"/>
        <cdr:cNvSpPr txBox="1"/>
      </cdr:nvSpPr>
      <cdr:spPr>
        <a:xfrm xmlns:a="http://schemas.openxmlformats.org/drawingml/2006/main">
          <a:off x="933450" y="866774"/>
          <a:ext cx="20955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800" b="1"/>
        </a:p>
      </cdr:txBody>
    </cdr:sp>
  </cdr:relSizeAnchor>
  <cdr:relSizeAnchor xmlns:cdr="http://schemas.openxmlformats.org/drawingml/2006/chartDrawing">
    <cdr:from>
      <cdr:x>0.87736</cdr:x>
      <cdr:y>0.15711</cdr:y>
    </cdr:from>
    <cdr:to>
      <cdr:x>0.98409</cdr:x>
      <cdr:y>0.27221</cdr:y>
    </cdr:to>
    <cdr:sp macro="" textlink="">
      <cdr:nvSpPr>
        <cdr:cNvPr id="7" name="TextBox 2"/>
        <cdr:cNvSpPr txBox="1"/>
      </cdr:nvSpPr>
      <cdr:spPr>
        <a:xfrm xmlns:a="http://schemas.openxmlformats.org/drawingml/2006/main">
          <a:off x="3582314" y="307075"/>
          <a:ext cx="435786" cy="22496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800" b="1"/>
            <a:t>*</a:t>
          </a:r>
        </a:p>
      </cdr:txBody>
    </cdr:sp>
  </cdr:relSizeAnchor>
  <cdr:relSizeAnchor xmlns:cdr="http://schemas.openxmlformats.org/drawingml/2006/chartDrawing">
    <cdr:from>
      <cdr:x>0.68925</cdr:x>
      <cdr:y>0.13073</cdr:y>
    </cdr:from>
    <cdr:to>
      <cdr:x>0.79598</cdr:x>
      <cdr:y>0.24583</cdr:y>
    </cdr:to>
    <cdr:sp macro="" textlink="">
      <cdr:nvSpPr>
        <cdr:cNvPr id="8" name="TextBox 2"/>
        <cdr:cNvSpPr txBox="1"/>
      </cdr:nvSpPr>
      <cdr:spPr>
        <a:xfrm xmlns:a="http://schemas.openxmlformats.org/drawingml/2006/main">
          <a:off x="2814248" y="255516"/>
          <a:ext cx="435786" cy="22496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800" b="1"/>
            <a:t>*</a:t>
          </a:r>
        </a:p>
      </cdr:txBody>
    </cdr:sp>
  </cdr:relSizeAnchor>
  <cdr:relSizeAnchor xmlns:cdr="http://schemas.openxmlformats.org/drawingml/2006/chartDrawing">
    <cdr:from>
      <cdr:x>0.20533</cdr:x>
      <cdr:y>0.22306</cdr:y>
    </cdr:from>
    <cdr:to>
      <cdr:x>0.31206</cdr:x>
      <cdr:y>0.33816</cdr:y>
    </cdr:to>
    <cdr:sp macro="" textlink="">
      <cdr:nvSpPr>
        <cdr:cNvPr id="9" name="TextBox 2"/>
        <cdr:cNvSpPr txBox="1"/>
      </cdr:nvSpPr>
      <cdr:spPr>
        <a:xfrm xmlns:a="http://schemas.openxmlformats.org/drawingml/2006/main">
          <a:off x="838356" y="435970"/>
          <a:ext cx="435786" cy="22496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800" b="1"/>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5A76-CFA7-144F-8876-C8FC6C0654F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10193</Words>
  <Characters>58103</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dc:creator>
  <cp:keywords/>
  <dc:description/>
  <cp:lastModifiedBy>Nazanin Nazanin</cp:lastModifiedBy>
  <cp:revision>2</cp:revision>
  <dcterms:created xsi:type="dcterms:W3CDTF">2021-09-20T11:20:00Z</dcterms:created>
  <dcterms:modified xsi:type="dcterms:W3CDTF">2021-09-20T11:20:00Z</dcterms:modified>
</cp:coreProperties>
</file>