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438" w:rsidRPr="00EE1C5D" w:rsidRDefault="00113438" w:rsidP="00DD23CA">
      <w:pPr>
        <w:widowControl w:val="0"/>
        <w:suppressLineNumbers/>
        <w:tabs>
          <w:tab w:val="left" w:pos="720"/>
          <w:tab w:val="left" w:pos="1440"/>
        </w:tabs>
        <w:suppressAutoHyphens/>
        <w:spacing w:after="160" w:line="360" w:lineRule="auto"/>
        <w:rPr>
          <w:rFonts w:ascii="Times New Roman" w:hAnsi="Times New Roman" w:cs="Times New Roman"/>
          <w:sz w:val="28"/>
          <w:szCs w:val="28"/>
        </w:rPr>
      </w:pPr>
      <w:r w:rsidRPr="00EE1C5D">
        <w:rPr>
          <w:rFonts w:ascii="Times New Roman" w:hAnsi="Times New Roman" w:cs="Times New Roman"/>
          <w:b/>
          <w:bCs/>
          <w:sz w:val="28"/>
          <w:szCs w:val="28"/>
        </w:rPr>
        <w:t>Title:</w:t>
      </w:r>
      <w:r w:rsidRPr="00EE1C5D">
        <w:rPr>
          <w:rFonts w:ascii="Times New Roman" w:hAnsi="Times New Roman" w:cs="Times New Roman"/>
          <w:sz w:val="28"/>
          <w:szCs w:val="28"/>
        </w:rPr>
        <w:t xml:space="preserve"> </w:t>
      </w:r>
    </w:p>
    <w:p w:rsidR="00113438" w:rsidRPr="00EE1C5D" w:rsidRDefault="00113438" w:rsidP="00DD23CA">
      <w:pPr>
        <w:widowControl w:val="0"/>
        <w:suppressLineNumbers/>
        <w:tabs>
          <w:tab w:val="left" w:pos="720"/>
          <w:tab w:val="left" w:pos="1440"/>
        </w:tabs>
        <w:suppressAutoHyphens/>
        <w:spacing w:after="160" w:line="360" w:lineRule="auto"/>
        <w:rPr>
          <w:rFonts w:ascii="Times New Roman" w:hAnsi="Times New Roman" w:cs="Times New Roman"/>
          <w:b/>
          <w:bCs/>
          <w:sz w:val="28"/>
          <w:szCs w:val="28"/>
        </w:rPr>
      </w:pPr>
      <w:r w:rsidRPr="00EE1C5D">
        <w:rPr>
          <w:rFonts w:ascii="Times New Roman" w:hAnsi="Times New Roman" w:cs="Times New Roman"/>
          <w:b/>
          <w:sz w:val="28"/>
          <w:szCs w:val="28"/>
        </w:rPr>
        <w:t>Blood transfusion related posterior reversible encephalopathy syndrome - A case report</w:t>
      </w:r>
    </w:p>
    <w:p w:rsidR="00113438" w:rsidRPr="00EE1C5D" w:rsidRDefault="00113438" w:rsidP="00DD23CA">
      <w:pPr>
        <w:widowControl w:val="0"/>
        <w:suppressLineNumbers/>
        <w:tabs>
          <w:tab w:val="left" w:pos="720"/>
          <w:tab w:val="left" w:pos="1440"/>
        </w:tabs>
        <w:suppressAutoHyphens/>
        <w:spacing w:after="160" w:line="360" w:lineRule="auto"/>
        <w:rPr>
          <w:rFonts w:ascii="Times New Roman" w:hAnsi="Times New Roman" w:cs="Times New Roman"/>
          <w:bCs/>
          <w:sz w:val="28"/>
          <w:szCs w:val="28"/>
        </w:rPr>
      </w:pPr>
      <w:r w:rsidRPr="00EE1C5D">
        <w:rPr>
          <w:rFonts w:ascii="Times New Roman" w:hAnsi="Times New Roman" w:cs="Times New Roman"/>
          <w:b/>
          <w:bCs/>
          <w:sz w:val="28"/>
          <w:szCs w:val="28"/>
        </w:rPr>
        <w:t>Author Names:</w:t>
      </w:r>
      <w:r w:rsidRPr="00EE1C5D">
        <w:rPr>
          <w:rFonts w:ascii="Times New Roman" w:hAnsi="Times New Roman" w:cs="Times New Roman"/>
          <w:bCs/>
          <w:sz w:val="28"/>
          <w:szCs w:val="28"/>
        </w:rPr>
        <w:t xml:space="preserve"> </w:t>
      </w:r>
    </w:p>
    <w:p w:rsidR="00113438" w:rsidRPr="00EE1C5D" w:rsidRDefault="00113438" w:rsidP="00DD23CA">
      <w:pPr>
        <w:widowControl w:val="0"/>
        <w:suppressLineNumbers/>
        <w:tabs>
          <w:tab w:val="left" w:pos="720"/>
          <w:tab w:val="left" w:pos="1440"/>
        </w:tabs>
        <w:suppressAutoHyphens/>
        <w:spacing w:after="160" w:line="360" w:lineRule="auto"/>
        <w:rPr>
          <w:rFonts w:ascii="Times New Roman" w:hAnsi="Times New Roman" w:cs="Times New Roman"/>
          <w:bCs/>
          <w:sz w:val="28"/>
          <w:szCs w:val="28"/>
        </w:rPr>
      </w:pPr>
      <w:r w:rsidRPr="00EE1C5D">
        <w:rPr>
          <w:rFonts w:ascii="Times New Roman" w:hAnsi="Times New Roman" w:cs="Times New Roman"/>
          <w:bCs/>
          <w:sz w:val="28"/>
          <w:szCs w:val="28"/>
        </w:rPr>
        <w:t>Mukesh Dube DNB (Medicine), DM</w:t>
      </w:r>
      <w:r w:rsidR="009A2507" w:rsidRPr="00EE1C5D">
        <w:rPr>
          <w:rFonts w:ascii="Times New Roman" w:hAnsi="Times New Roman" w:cs="Times New Roman"/>
          <w:bCs/>
          <w:sz w:val="28"/>
          <w:szCs w:val="28"/>
        </w:rPr>
        <w:t xml:space="preserve"> (Neurology)</w:t>
      </w:r>
      <w:r w:rsidRPr="00EE1C5D">
        <w:rPr>
          <w:rFonts w:ascii="Times New Roman" w:hAnsi="Times New Roman" w:cs="Times New Roman"/>
          <w:bCs/>
          <w:sz w:val="28"/>
          <w:szCs w:val="28"/>
          <w:vertAlign w:val="superscript"/>
        </w:rPr>
        <w:t>1</w:t>
      </w:r>
      <w:r w:rsidRPr="00EE1C5D">
        <w:rPr>
          <w:rFonts w:ascii="Times New Roman" w:hAnsi="Times New Roman" w:cs="Times New Roman"/>
          <w:bCs/>
          <w:sz w:val="28"/>
          <w:szCs w:val="28"/>
        </w:rPr>
        <w:t xml:space="preserve"> </w:t>
      </w:r>
    </w:p>
    <w:p w:rsidR="00113438" w:rsidRPr="00EE1C5D" w:rsidRDefault="00113438" w:rsidP="00DD23CA">
      <w:pPr>
        <w:widowControl w:val="0"/>
        <w:suppressLineNumbers/>
        <w:tabs>
          <w:tab w:val="left" w:pos="720"/>
          <w:tab w:val="left" w:pos="1440"/>
        </w:tabs>
        <w:suppressAutoHyphens/>
        <w:spacing w:after="160" w:line="360" w:lineRule="auto"/>
        <w:rPr>
          <w:rFonts w:ascii="Times New Roman" w:hAnsi="Times New Roman" w:cs="Times New Roman"/>
          <w:bCs/>
          <w:sz w:val="28"/>
          <w:szCs w:val="28"/>
          <w:vertAlign w:val="superscript"/>
        </w:rPr>
      </w:pPr>
      <w:r w:rsidRPr="00EE1C5D">
        <w:rPr>
          <w:rFonts w:ascii="Times New Roman" w:hAnsi="Times New Roman" w:cs="Times New Roman"/>
          <w:bCs/>
          <w:sz w:val="28"/>
          <w:szCs w:val="28"/>
        </w:rPr>
        <w:t>Fahad Bin Hamid D.Ortho, DNB (Orthopaedics)</w:t>
      </w:r>
      <w:r w:rsidRPr="00EE1C5D">
        <w:rPr>
          <w:rFonts w:ascii="Times New Roman" w:hAnsi="Times New Roman" w:cs="Times New Roman"/>
          <w:bCs/>
          <w:sz w:val="28"/>
          <w:szCs w:val="28"/>
          <w:vertAlign w:val="superscript"/>
        </w:rPr>
        <w:t>2</w:t>
      </w:r>
    </w:p>
    <w:p w:rsidR="00113438" w:rsidRPr="00EE1C5D" w:rsidRDefault="00113438" w:rsidP="00DD23CA">
      <w:pPr>
        <w:widowControl w:val="0"/>
        <w:suppressLineNumbers/>
        <w:tabs>
          <w:tab w:val="left" w:pos="720"/>
          <w:tab w:val="left" w:pos="1440"/>
        </w:tabs>
        <w:suppressAutoHyphens/>
        <w:spacing w:after="160" w:line="360" w:lineRule="auto"/>
        <w:rPr>
          <w:rFonts w:ascii="Times New Roman" w:hAnsi="Times New Roman" w:cs="Times New Roman"/>
          <w:bCs/>
          <w:sz w:val="28"/>
          <w:szCs w:val="28"/>
          <w:vertAlign w:val="superscript"/>
        </w:rPr>
      </w:pPr>
      <w:r w:rsidRPr="00EE1C5D">
        <w:rPr>
          <w:rFonts w:ascii="Times New Roman" w:hAnsi="Times New Roman" w:cs="Times New Roman"/>
          <w:bCs/>
          <w:sz w:val="28"/>
          <w:szCs w:val="28"/>
        </w:rPr>
        <w:t xml:space="preserve">Rashi Rathore </w:t>
      </w:r>
      <w:r w:rsidR="009A2507" w:rsidRPr="00EE1C5D">
        <w:rPr>
          <w:rFonts w:ascii="Times New Roman" w:hAnsi="Times New Roman" w:cs="Times New Roman"/>
          <w:bCs/>
          <w:sz w:val="28"/>
          <w:szCs w:val="28"/>
        </w:rPr>
        <w:t>MD (Radiodiagnosis)</w:t>
      </w:r>
      <w:r w:rsidR="009A2507" w:rsidRPr="00EE1C5D">
        <w:rPr>
          <w:rFonts w:ascii="Times New Roman" w:hAnsi="Times New Roman" w:cs="Times New Roman"/>
          <w:bCs/>
          <w:sz w:val="28"/>
          <w:szCs w:val="28"/>
          <w:vertAlign w:val="superscript"/>
        </w:rPr>
        <w:t>3</w:t>
      </w:r>
    </w:p>
    <w:p w:rsidR="00113438" w:rsidRPr="00EE1C5D" w:rsidRDefault="00113438" w:rsidP="00DD23CA">
      <w:pPr>
        <w:widowControl w:val="0"/>
        <w:suppressLineNumbers/>
        <w:tabs>
          <w:tab w:val="left" w:pos="720"/>
          <w:tab w:val="left" w:pos="1440"/>
        </w:tabs>
        <w:suppressAutoHyphens/>
        <w:spacing w:after="160" w:line="360" w:lineRule="auto"/>
        <w:rPr>
          <w:rFonts w:ascii="Times New Roman" w:hAnsi="Times New Roman" w:cs="Times New Roman"/>
          <w:bCs/>
          <w:sz w:val="28"/>
          <w:szCs w:val="28"/>
          <w:vertAlign w:val="superscript"/>
        </w:rPr>
      </w:pPr>
    </w:p>
    <w:p w:rsidR="00113438" w:rsidRPr="00EE1C5D" w:rsidRDefault="00113438" w:rsidP="00DD23CA">
      <w:pPr>
        <w:widowControl w:val="0"/>
        <w:suppressLineNumbers/>
        <w:tabs>
          <w:tab w:val="left" w:pos="720"/>
          <w:tab w:val="left" w:pos="1440"/>
        </w:tabs>
        <w:suppressAutoHyphens/>
        <w:spacing w:after="160" w:line="360" w:lineRule="auto"/>
        <w:rPr>
          <w:rFonts w:ascii="Times New Roman" w:hAnsi="Times New Roman" w:cs="Times New Roman"/>
          <w:b/>
          <w:bCs/>
          <w:sz w:val="28"/>
          <w:szCs w:val="28"/>
        </w:rPr>
      </w:pPr>
      <w:r w:rsidRPr="00EE1C5D">
        <w:rPr>
          <w:rFonts w:ascii="Times New Roman" w:hAnsi="Times New Roman" w:cs="Times New Roman"/>
          <w:b/>
          <w:bCs/>
          <w:sz w:val="28"/>
          <w:szCs w:val="28"/>
        </w:rPr>
        <w:t>Affiliation:</w:t>
      </w:r>
    </w:p>
    <w:p w:rsidR="00113438" w:rsidRPr="00EE1C5D" w:rsidRDefault="00113438" w:rsidP="00DD23CA">
      <w:pPr>
        <w:widowControl w:val="0"/>
        <w:suppressLineNumbers/>
        <w:tabs>
          <w:tab w:val="left" w:pos="720"/>
          <w:tab w:val="left" w:pos="1440"/>
        </w:tabs>
        <w:suppressAutoHyphens/>
        <w:spacing w:after="160" w:line="360" w:lineRule="auto"/>
        <w:rPr>
          <w:rFonts w:ascii="Times New Roman" w:hAnsi="Times New Roman" w:cs="Times New Roman"/>
          <w:bCs/>
          <w:sz w:val="28"/>
          <w:szCs w:val="28"/>
        </w:rPr>
      </w:pPr>
      <w:r w:rsidRPr="00EE1C5D">
        <w:rPr>
          <w:rFonts w:ascii="Times New Roman" w:hAnsi="Times New Roman" w:cs="Times New Roman"/>
          <w:bCs/>
          <w:sz w:val="28"/>
          <w:szCs w:val="28"/>
          <w:vertAlign w:val="superscript"/>
        </w:rPr>
        <w:t xml:space="preserve">1 </w:t>
      </w:r>
      <w:r w:rsidR="00AD3C81">
        <w:rPr>
          <w:rFonts w:ascii="Times New Roman" w:hAnsi="Times New Roman" w:cs="Times New Roman"/>
          <w:bCs/>
          <w:sz w:val="28"/>
          <w:szCs w:val="28"/>
        </w:rPr>
        <w:t xml:space="preserve">Department of </w:t>
      </w:r>
      <w:r w:rsidR="004D75C1">
        <w:rPr>
          <w:rFonts w:ascii="Times New Roman" w:hAnsi="Times New Roman" w:cs="Times New Roman"/>
          <w:bCs/>
          <w:sz w:val="28"/>
          <w:szCs w:val="28"/>
        </w:rPr>
        <w:t>Medicine</w:t>
      </w:r>
    </w:p>
    <w:p w:rsidR="00113438" w:rsidRPr="00EE1C5D" w:rsidRDefault="00113438" w:rsidP="00DD23CA">
      <w:pPr>
        <w:widowControl w:val="0"/>
        <w:suppressLineNumbers/>
        <w:tabs>
          <w:tab w:val="left" w:pos="720"/>
          <w:tab w:val="left" w:pos="1440"/>
        </w:tabs>
        <w:suppressAutoHyphens/>
        <w:spacing w:after="160" w:line="360" w:lineRule="auto"/>
        <w:rPr>
          <w:rFonts w:ascii="Times New Roman" w:hAnsi="Times New Roman" w:cs="Times New Roman"/>
          <w:bCs/>
          <w:sz w:val="28"/>
          <w:szCs w:val="28"/>
        </w:rPr>
      </w:pPr>
      <w:r w:rsidRPr="00EE1C5D">
        <w:rPr>
          <w:rFonts w:ascii="Times New Roman" w:hAnsi="Times New Roman" w:cs="Times New Roman"/>
          <w:bCs/>
          <w:sz w:val="28"/>
          <w:szCs w:val="28"/>
          <w:vertAlign w:val="superscript"/>
        </w:rPr>
        <w:t xml:space="preserve">2 </w:t>
      </w:r>
      <w:r w:rsidRPr="00EE1C5D">
        <w:rPr>
          <w:rFonts w:ascii="Times New Roman" w:hAnsi="Times New Roman" w:cs="Times New Roman"/>
          <w:bCs/>
          <w:sz w:val="28"/>
          <w:szCs w:val="28"/>
        </w:rPr>
        <w:t>Department of Orthopaedics</w:t>
      </w:r>
    </w:p>
    <w:p w:rsidR="00113438" w:rsidRDefault="00113438" w:rsidP="00DD23CA">
      <w:pPr>
        <w:widowControl w:val="0"/>
        <w:suppressLineNumbers/>
        <w:tabs>
          <w:tab w:val="left" w:pos="720"/>
          <w:tab w:val="left" w:pos="1440"/>
        </w:tabs>
        <w:suppressAutoHyphens/>
        <w:spacing w:after="160" w:line="360" w:lineRule="auto"/>
        <w:rPr>
          <w:rFonts w:ascii="Times New Roman" w:hAnsi="Times New Roman" w:cs="Times New Roman"/>
          <w:bCs/>
          <w:sz w:val="28"/>
          <w:szCs w:val="28"/>
        </w:rPr>
      </w:pPr>
      <w:r w:rsidRPr="00EE1C5D">
        <w:rPr>
          <w:rFonts w:ascii="Times New Roman" w:hAnsi="Times New Roman" w:cs="Times New Roman"/>
          <w:bCs/>
          <w:sz w:val="28"/>
          <w:szCs w:val="28"/>
        </w:rPr>
        <w:t xml:space="preserve"> </w:t>
      </w:r>
      <w:r w:rsidRPr="00EE1C5D">
        <w:rPr>
          <w:rFonts w:ascii="Times New Roman" w:hAnsi="Times New Roman" w:cs="Times New Roman"/>
          <w:bCs/>
          <w:sz w:val="28"/>
          <w:szCs w:val="28"/>
          <w:vertAlign w:val="superscript"/>
        </w:rPr>
        <w:t>3</w:t>
      </w:r>
      <w:r w:rsidRPr="00EE1C5D">
        <w:rPr>
          <w:rFonts w:ascii="Times New Roman" w:hAnsi="Times New Roman" w:cs="Times New Roman"/>
          <w:bCs/>
          <w:sz w:val="28"/>
          <w:szCs w:val="28"/>
        </w:rPr>
        <w:t xml:space="preserve">Department of Radiology </w:t>
      </w:r>
    </w:p>
    <w:p w:rsidR="004D75C1" w:rsidRPr="00171D92" w:rsidRDefault="004D75C1" w:rsidP="00DD23CA">
      <w:pPr>
        <w:widowControl w:val="0"/>
        <w:suppressLineNumbers/>
        <w:tabs>
          <w:tab w:val="left" w:pos="720"/>
          <w:tab w:val="left" w:pos="1440"/>
        </w:tabs>
        <w:suppressAutoHyphens/>
        <w:spacing w:after="160" w:line="360" w:lineRule="auto"/>
        <w:rPr>
          <w:rFonts w:ascii="Times New Roman" w:hAnsi="Times New Roman" w:cs="Times New Roman"/>
          <w:bCs/>
          <w:sz w:val="28"/>
          <w:szCs w:val="28"/>
        </w:rPr>
      </w:pPr>
      <w:r w:rsidRPr="00171D92">
        <w:rPr>
          <w:rFonts w:ascii="Times New Roman" w:hAnsi="Times New Roman" w:cs="Times New Roman"/>
          <w:bCs/>
          <w:sz w:val="28"/>
          <w:szCs w:val="28"/>
          <w:vertAlign w:val="superscript"/>
        </w:rPr>
        <w:t>1</w:t>
      </w:r>
      <w:r w:rsidR="00171D92" w:rsidRPr="00171D92">
        <w:rPr>
          <w:rFonts w:ascii="Times New Roman" w:hAnsi="Times New Roman" w:cs="Times New Roman"/>
          <w:sz w:val="28"/>
          <w:szCs w:val="28"/>
          <w:shd w:val="clear" w:color="auto" w:fill="FFFFFF"/>
        </w:rPr>
        <w:t>Rajshree Medical Research Institute &amp; Hospital Bareilly</w:t>
      </w:r>
    </w:p>
    <w:p w:rsidR="004D75C1" w:rsidRPr="00EE1C5D" w:rsidRDefault="00171D92" w:rsidP="00DD23CA">
      <w:pPr>
        <w:widowControl w:val="0"/>
        <w:suppressLineNumbers/>
        <w:tabs>
          <w:tab w:val="left" w:pos="720"/>
          <w:tab w:val="left" w:pos="1440"/>
        </w:tabs>
        <w:suppressAutoHyphens/>
        <w:spacing w:after="160" w:line="360" w:lineRule="auto"/>
        <w:rPr>
          <w:rFonts w:ascii="Times New Roman" w:hAnsi="Times New Roman" w:cs="Times New Roman"/>
          <w:bCs/>
          <w:sz w:val="28"/>
          <w:szCs w:val="28"/>
        </w:rPr>
      </w:pPr>
      <w:r>
        <w:rPr>
          <w:rFonts w:ascii="Times New Roman" w:hAnsi="Times New Roman" w:cs="Times New Roman"/>
          <w:bCs/>
          <w:sz w:val="28"/>
          <w:szCs w:val="28"/>
        </w:rPr>
        <w:t xml:space="preserve"> </w:t>
      </w:r>
      <w:r w:rsidR="004D75C1">
        <w:rPr>
          <w:rFonts w:ascii="Times New Roman" w:hAnsi="Times New Roman" w:cs="Times New Roman"/>
          <w:bCs/>
          <w:sz w:val="28"/>
          <w:szCs w:val="28"/>
        </w:rPr>
        <w:t>Bareilly, UP</w:t>
      </w:r>
      <w:r w:rsidR="00C71F6E">
        <w:rPr>
          <w:rFonts w:ascii="Times New Roman" w:hAnsi="Times New Roman" w:cs="Times New Roman"/>
          <w:bCs/>
          <w:sz w:val="28"/>
          <w:szCs w:val="28"/>
        </w:rPr>
        <w:t>, India,  243501</w:t>
      </w:r>
    </w:p>
    <w:p w:rsidR="00113438" w:rsidRPr="00EE1C5D" w:rsidRDefault="004D75C1" w:rsidP="00DD23CA">
      <w:pPr>
        <w:widowControl w:val="0"/>
        <w:suppressLineNumbers/>
        <w:tabs>
          <w:tab w:val="left" w:pos="720"/>
          <w:tab w:val="left" w:pos="1440"/>
        </w:tabs>
        <w:suppressAutoHyphens/>
        <w:spacing w:after="160" w:line="360" w:lineRule="auto"/>
        <w:rPr>
          <w:rFonts w:ascii="Times New Roman" w:hAnsi="Times New Roman" w:cs="Times New Roman"/>
          <w:bCs/>
          <w:sz w:val="28"/>
          <w:szCs w:val="28"/>
        </w:rPr>
      </w:pPr>
      <w:r>
        <w:rPr>
          <w:rFonts w:ascii="Times New Roman" w:hAnsi="Times New Roman" w:cs="Times New Roman"/>
          <w:bCs/>
          <w:sz w:val="28"/>
          <w:szCs w:val="28"/>
          <w:vertAlign w:val="superscript"/>
        </w:rPr>
        <w:t>2,3</w:t>
      </w:r>
      <w:r w:rsidR="00113438" w:rsidRPr="00EE1C5D">
        <w:rPr>
          <w:rFonts w:ascii="Times New Roman" w:hAnsi="Times New Roman" w:cs="Times New Roman"/>
          <w:bCs/>
          <w:sz w:val="28"/>
          <w:szCs w:val="28"/>
        </w:rPr>
        <w:t>Clara Swain Mission Hospital JV</w:t>
      </w:r>
    </w:p>
    <w:p w:rsidR="00113438" w:rsidRPr="00EE1C5D" w:rsidRDefault="00113438" w:rsidP="00DD23CA">
      <w:pPr>
        <w:widowControl w:val="0"/>
        <w:suppressLineNumbers/>
        <w:tabs>
          <w:tab w:val="left" w:pos="720"/>
          <w:tab w:val="left" w:pos="1440"/>
        </w:tabs>
        <w:suppressAutoHyphens/>
        <w:spacing w:after="160" w:line="360" w:lineRule="auto"/>
        <w:rPr>
          <w:rFonts w:ascii="Times New Roman" w:hAnsi="Times New Roman" w:cs="Times New Roman"/>
          <w:bCs/>
          <w:sz w:val="28"/>
          <w:szCs w:val="28"/>
        </w:rPr>
      </w:pPr>
      <w:r w:rsidRPr="00EE1C5D">
        <w:rPr>
          <w:rFonts w:ascii="Times New Roman" w:hAnsi="Times New Roman" w:cs="Times New Roman"/>
          <w:bCs/>
          <w:sz w:val="28"/>
          <w:szCs w:val="28"/>
        </w:rPr>
        <w:t>Bareilly, UP</w:t>
      </w:r>
    </w:p>
    <w:p w:rsidR="00113438" w:rsidRPr="00EE1C5D" w:rsidRDefault="00113438" w:rsidP="00DD23CA">
      <w:pPr>
        <w:widowControl w:val="0"/>
        <w:suppressLineNumbers/>
        <w:tabs>
          <w:tab w:val="left" w:pos="720"/>
          <w:tab w:val="left" w:pos="1440"/>
        </w:tabs>
        <w:suppressAutoHyphens/>
        <w:spacing w:after="160" w:line="360" w:lineRule="auto"/>
        <w:rPr>
          <w:rFonts w:ascii="Times New Roman" w:hAnsi="Times New Roman" w:cs="Times New Roman"/>
          <w:bCs/>
          <w:sz w:val="28"/>
          <w:szCs w:val="28"/>
        </w:rPr>
      </w:pPr>
      <w:r w:rsidRPr="00EE1C5D">
        <w:rPr>
          <w:rFonts w:ascii="Times New Roman" w:hAnsi="Times New Roman" w:cs="Times New Roman"/>
          <w:bCs/>
          <w:sz w:val="28"/>
          <w:szCs w:val="28"/>
        </w:rPr>
        <w:t>India, 243001</w:t>
      </w:r>
    </w:p>
    <w:p w:rsidR="00EE1C5D" w:rsidRDefault="00EE1C5D" w:rsidP="00DD23CA">
      <w:pPr>
        <w:widowControl w:val="0"/>
        <w:suppressLineNumbers/>
        <w:tabs>
          <w:tab w:val="left" w:pos="720"/>
          <w:tab w:val="left" w:pos="1440"/>
        </w:tabs>
        <w:suppressAutoHyphens/>
        <w:spacing w:after="160" w:line="360" w:lineRule="auto"/>
        <w:rPr>
          <w:rFonts w:ascii="Times New Roman" w:hAnsi="Times New Roman" w:cs="Times New Roman"/>
          <w:b/>
          <w:bCs/>
          <w:sz w:val="28"/>
          <w:szCs w:val="28"/>
        </w:rPr>
      </w:pPr>
    </w:p>
    <w:p w:rsidR="00113438" w:rsidRPr="00EE1C5D" w:rsidRDefault="00113438" w:rsidP="00DD23CA">
      <w:pPr>
        <w:widowControl w:val="0"/>
        <w:suppressLineNumbers/>
        <w:tabs>
          <w:tab w:val="left" w:pos="720"/>
          <w:tab w:val="left" w:pos="1440"/>
        </w:tabs>
        <w:suppressAutoHyphens/>
        <w:spacing w:after="160" w:line="360" w:lineRule="auto"/>
        <w:rPr>
          <w:rFonts w:ascii="Times New Roman" w:hAnsi="Times New Roman" w:cs="Times New Roman"/>
          <w:b/>
          <w:bCs/>
          <w:sz w:val="28"/>
          <w:szCs w:val="28"/>
        </w:rPr>
      </w:pPr>
      <w:r w:rsidRPr="00EE1C5D">
        <w:rPr>
          <w:rFonts w:ascii="Times New Roman" w:hAnsi="Times New Roman" w:cs="Times New Roman"/>
          <w:b/>
          <w:bCs/>
          <w:sz w:val="28"/>
          <w:szCs w:val="28"/>
        </w:rPr>
        <w:t>Address for correspondence</w:t>
      </w:r>
      <w:r w:rsidR="001018D3" w:rsidRPr="00EE1C5D">
        <w:rPr>
          <w:rFonts w:ascii="Times New Roman" w:hAnsi="Times New Roman" w:cs="Times New Roman"/>
          <w:b/>
          <w:bCs/>
          <w:sz w:val="28"/>
          <w:szCs w:val="28"/>
        </w:rPr>
        <w:t>:</w:t>
      </w:r>
    </w:p>
    <w:p w:rsidR="00113438" w:rsidRPr="00EE1C5D" w:rsidRDefault="00113438" w:rsidP="00DD23CA">
      <w:pPr>
        <w:widowControl w:val="0"/>
        <w:suppressLineNumbers/>
        <w:tabs>
          <w:tab w:val="left" w:pos="720"/>
          <w:tab w:val="left" w:pos="1440"/>
        </w:tabs>
        <w:suppressAutoHyphens/>
        <w:spacing w:after="160" w:line="360" w:lineRule="auto"/>
        <w:rPr>
          <w:rFonts w:ascii="Times New Roman" w:hAnsi="Times New Roman" w:cs="Times New Roman"/>
          <w:bCs/>
          <w:sz w:val="28"/>
          <w:szCs w:val="28"/>
        </w:rPr>
      </w:pPr>
      <w:r w:rsidRPr="00EE1C5D">
        <w:rPr>
          <w:rFonts w:ascii="Times New Roman" w:hAnsi="Times New Roman" w:cs="Times New Roman"/>
          <w:bCs/>
          <w:sz w:val="28"/>
          <w:szCs w:val="28"/>
        </w:rPr>
        <w:t>Dr. Mukesh Dube</w:t>
      </w:r>
    </w:p>
    <w:p w:rsidR="00113438" w:rsidRPr="00EE1C5D" w:rsidRDefault="00EE1C5D" w:rsidP="00DD23CA">
      <w:pPr>
        <w:widowControl w:val="0"/>
        <w:suppressLineNumbers/>
        <w:tabs>
          <w:tab w:val="left" w:pos="720"/>
          <w:tab w:val="left" w:pos="1440"/>
        </w:tabs>
        <w:suppressAutoHyphens/>
        <w:spacing w:after="160" w:line="360" w:lineRule="auto"/>
        <w:rPr>
          <w:rFonts w:ascii="Times New Roman" w:hAnsi="Times New Roman" w:cs="Times New Roman"/>
          <w:bCs/>
          <w:sz w:val="28"/>
          <w:szCs w:val="28"/>
        </w:rPr>
      </w:pPr>
      <w:r>
        <w:rPr>
          <w:rFonts w:ascii="Times New Roman" w:hAnsi="Times New Roman" w:cs="Times New Roman"/>
          <w:bCs/>
          <w:sz w:val="28"/>
          <w:szCs w:val="28"/>
        </w:rPr>
        <w:lastRenderedPageBreak/>
        <w:t>208A, Kings Court Apart</w:t>
      </w:r>
      <w:r w:rsidR="00113438" w:rsidRPr="00EE1C5D">
        <w:rPr>
          <w:rFonts w:ascii="Times New Roman" w:hAnsi="Times New Roman" w:cs="Times New Roman"/>
          <w:bCs/>
          <w:sz w:val="28"/>
          <w:szCs w:val="28"/>
        </w:rPr>
        <w:t>ment</w:t>
      </w:r>
    </w:p>
    <w:p w:rsidR="00113438" w:rsidRPr="00EE1C5D" w:rsidRDefault="00113438" w:rsidP="00DD23CA">
      <w:pPr>
        <w:widowControl w:val="0"/>
        <w:suppressLineNumbers/>
        <w:tabs>
          <w:tab w:val="left" w:pos="720"/>
          <w:tab w:val="left" w:pos="1440"/>
        </w:tabs>
        <w:suppressAutoHyphens/>
        <w:spacing w:after="160" w:line="360" w:lineRule="auto"/>
        <w:rPr>
          <w:rFonts w:ascii="Times New Roman" w:hAnsi="Times New Roman" w:cs="Times New Roman"/>
          <w:bCs/>
          <w:sz w:val="28"/>
          <w:szCs w:val="28"/>
        </w:rPr>
      </w:pPr>
      <w:r w:rsidRPr="00EE1C5D">
        <w:rPr>
          <w:rFonts w:ascii="Times New Roman" w:hAnsi="Times New Roman" w:cs="Times New Roman"/>
          <w:bCs/>
          <w:sz w:val="28"/>
          <w:szCs w:val="28"/>
        </w:rPr>
        <w:t>Jail Road, Civil Lines</w:t>
      </w:r>
    </w:p>
    <w:p w:rsidR="00113438" w:rsidRPr="00EE1C5D" w:rsidRDefault="00113438" w:rsidP="00DD23CA">
      <w:pPr>
        <w:widowControl w:val="0"/>
        <w:suppressLineNumbers/>
        <w:tabs>
          <w:tab w:val="left" w:pos="720"/>
          <w:tab w:val="left" w:pos="1440"/>
        </w:tabs>
        <w:suppressAutoHyphens/>
        <w:spacing w:after="160" w:line="360" w:lineRule="auto"/>
        <w:rPr>
          <w:rFonts w:ascii="Times New Roman" w:hAnsi="Times New Roman" w:cs="Times New Roman"/>
          <w:bCs/>
          <w:sz w:val="28"/>
          <w:szCs w:val="28"/>
        </w:rPr>
      </w:pPr>
      <w:r w:rsidRPr="00EE1C5D">
        <w:rPr>
          <w:rFonts w:ascii="Times New Roman" w:hAnsi="Times New Roman" w:cs="Times New Roman"/>
          <w:bCs/>
          <w:sz w:val="28"/>
          <w:szCs w:val="28"/>
        </w:rPr>
        <w:t>Bareilly, U.P, India</w:t>
      </w:r>
    </w:p>
    <w:p w:rsidR="00113438" w:rsidRPr="00EE1C5D" w:rsidRDefault="0053440B" w:rsidP="00DD23CA">
      <w:pPr>
        <w:widowControl w:val="0"/>
        <w:suppressLineNumbers/>
        <w:tabs>
          <w:tab w:val="left" w:pos="720"/>
          <w:tab w:val="left" w:pos="1440"/>
        </w:tabs>
        <w:suppressAutoHyphens/>
        <w:spacing w:after="160" w:line="360" w:lineRule="auto"/>
        <w:rPr>
          <w:rFonts w:ascii="Times New Roman" w:hAnsi="Times New Roman" w:cs="Times New Roman"/>
          <w:bCs/>
          <w:sz w:val="28"/>
          <w:szCs w:val="28"/>
        </w:rPr>
      </w:pPr>
      <w:r>
        <w:rPr>
          <w:rFonts w:ascii="Times New Roman" w:hAnsi="Times New Roman" w:cs="Times New Roman"/>
          <w:bCs/>
          <w:sz w:val="28"/>
          <w:szCs w:val="28"/>
        </w:rPr>
        <w:t>Phone- +91-9893189467</w:t>
      </w:r>
    </w:p>
    <w:p w:rsidR="00113438" w:rsidRPr="00EE1C5D" w:rsidRDefault="00113438" w:rsidP="00DD23CA">
      <w:pPr>
        <w:widowControl w:val="0"/>
        <w:suppressLineNumbers/>
        <w:tabs>
          <w:tab w:val="left" w:pos="720"/>
          <w:tab w:val="left" w:pos="1440"/>
        </w:tabs>
        <w:suppressAutoHyphens/>
        <w:spacing w:after="160" w:line="360" w:lineRule="auto"/>
        <w:rPr>
          <w:rFonts w:ascii="Times New Roman" w:hAnsi="Times New Roman" w:cs="Times New Roman"/>
          <w:sz w:val="28"/>
          <w:szCs w:val="28"/>
        </w:rPr>
      </w:pPr>
      <w:r w:rsidRPr="00EE1C5D">
        <w:rPr>
          <w:rFonts w:ascii="Times New Roman" w:hAnsi="Times New Roman" w:cs="Times New Roman"/>
          <w:bCs/>
          <w:sz w:val="28"/>
          <w:szCs w:val="28"/>
        </w:rPr>
        <w:t>Email: dube_mukesh@yahoo.com</w:t>
      </w:r>
    </w:p>
    <w:p w:rsidR="00113438" w:rsidRPr="00EE1C5D" w:rsidRDefault="00113438" w:rsidP="00DD23CA">
      <w:pPr>
        <w:spacing w:line="360" w:lineRule="auto"/>
        <w:rPr>
          <w:rFonts w:ascii="Times New Roman" w:hAnsi="Times New Roman" w:cs="Times New Roman"/>
          <w:sz w:val="28"/>
          <w:szCs w:val="28"/>
        </w:rPr>
      </w:pPr>
    </w:p>
    <w:p w:rsidR="00E729C2" w:rsidRPr="00EE1C5D" w:rsidRDefault="001018D3" w:rsidP="00DD23CA">
      <w:pPr>
        <w:spacing w:line="360" w:lineRule="auto"/>
        <w:rPr>
          <w:rFonts w:ascii="Times New Roman" w:hAnsi="Times New Roman" w:cs="Times New Roman"/>
          <w:b/>
          <w:sz w:val="28"/>
          <w:szCs w:val="28"/>
        </w:rPr>
      </w:pPr>
      <w:r w:rsidRPr="00EE1C5D">
        <w:rPr>
          <w:rFonts w:ascii="Times New Roman" w:hAnsi="Times New Roman" w:cs="Times New Roman"/>
          <w:b/>
          <w:sz w:val="28"/>
          <w:szCs w:val="28"/>
        </w:rPr>
        <w:t>ABSTRACT</w:t>
      </w:r>
    </w:p>
    <w:p w:rsidR="006E4823" w:rsidRPr="00EE1C5D" w:rsidRDefault="006E4823" w:rsidP="00DD23CA">
      <w:pPr>
        <w:spacing w:line="360" w:lineRule="auto"/>
        <w:rPr>
          <w:rFonts w:ascii="Times New Roman" w:hAnsi="Times New Roman" w:cs="Times New Roman"/>
          <w:sz w:val="28"/>
          <w:szCs w:val="28"/>
        </w:rPr>
      </w:pPr>
    </w:p>
    <w:p w:rsidR="006E4823" w:rsidRPr="00EE1C5D" w:rsidRDefault="00561A29" w:rsidP="00DD23CA">
      <w:pPr>
        <w:spacing w:line="360" w:lineRule="auto"/>
        <w:rPr>
          <w:rFonts w:ascii="Times New Roman" w:hAnsi="Times New Roman" w:cs="Times New Roman"/>
          <w:sz w:val="28"/>
          <w:szCs w:val="28"/>
        </w:rPr>
      </w:pPr>
      <w:r w:rsidRPr="00EE1C5D">
        <w:rPr>
          <w:rFonts w:ascii="Times New Roman" w:hAnsi="Times New Roman" w:cs="Times New Roman"/>
          <w:b/>
          <w:sz w:val="28"/>
          <w:szCs w:val="28"/>
        </w:rPr>
        <w:t>Introduction</w:t>
      </w:r>
      <w:r w:rsidR="006E4823" w:rsidRPr="00EE1C5D">
        <w:rPr>
          <w:rFonts w:ascii="Times New Roman" w:hAnsi="Times New Roman" w:cs="Times New Roman"/>
          <w:b/>
          <w:sz w:val="28"/>
          <w:szCs w:val="28"/>
        </w:rPr>
        <w:t>:</w:t>
      </w:r>
      <w:r w:rsidR="006E4823" w:rsidRPr="00EE1C5D">
        <w:rPr>
          <w:rFonts w:ascii="Times New Roman" w:hAnsi="Times New Roman" w:cs="Times New Roman"/>
          <w:sz w:val="28"/>
          <w:szCs w:val="28"/>
        </w:rPr>
        <w:t xml:space="preserve"> </w:t>
      </w:r>
      <w:r w:rsidR="00A051F7" w:rsidRPr="00EE1C5D">
        <w:rPr>
          <w:rFonts w:ascii="Times New Roman" w:hAnsi="Times New Roman" w:cs="Times New Roman"/>
          <w:color w:val="000000"/>
          <w:sz w:val="28"/>
          <w:szCs w:val="28"/>
          <w:shd w:val="clear" w:color="auto" w:fill="FFFFFF"/>
        </w:rPr>
        <w:t>Posterior reversible encephalopathy syndrome (PRES) is a neurological syndrome associated with by headache, altered mental status, seizures and visual disturbances and characterized by white matter vasogenic edema affecting predominantly the posterior occipital and parietal lobes of the brain. Neurological complications of blood transfusion are uncommon and blood transfusion related PRES is seldom reported. We report here one such case of PRES.</w:t>
      </w:r>
    </w:p>
    <w:p w:rsidR="000207DA" w:rsidRPr="00EE1C5D" w:rsidRDefault="00561A29" w:rsidP="00DD23CA">
      <w:pPr>
        <w:spacing w:line="360" w:lineRule="auto"/>
        <w:rPr>
          <w:rFonts w:ascii="Times New Roman" w:hAnsi="Times New Roman" w:cs="Times New Roman"/>
          <w:sz w:val="28"/>
          <w:szCs w:val="28"/>
        </w:rPr>
      </w:pPr>
      <w:r w:rsidRPr="00EE1C5D">
        <w:rPr>
          <w:rFonts w:ascii="Times New Roman" w:hAnsi="Times New Roman" w:cs="Times New Roman"/>
          <w:b/>
          <w:sz w:val="28"/>
          <w:szCs w:val="28"/>
        </w:rPr>
        <w:t>Description</w:t>
      </w:r>
      <w:r w:rsidR="006E4823" w:rsidRPr="00EE1C5D">
        <w:rPr>
          <w:rFonts w:ascii="Times New Roman" w:hAnsi="Times New Roman" w:cs="Times New Roman"/>
          <w:b/>
          <w:sz w:val="28"/>
          <w:szCs w:val="28"/>
        </w:rPr>
        <w:t>:</w:t>
      </w:r>
      <w:r w:rsidR="006E4823" w:rsidRPr="00EE1C5D">
        <w:rPr>
          <w:rFonts w:ascii="Times New Roman" w:hAnsi="Times New Roman" w:cs="Times New Roman"/>
          <w:sz w:val="28"/>
          <w:szCs w:val="28"/>
        </w:rPr>
        <w:t xml:space="preserve"> </w:t>
      </w:r>
      <w:r w:rsidR="000207DA" w:rsidRPr="00EE1C5D">
        <w:rPr>
          <w:rFonts w:ascii="Times New Roman" w:hAnsi="Times New Roman" w:cs="Times New Roman"/>
          <w:sz w:val="28"/>
          <w:szCs w:val="28"/>
        </w:rPr>
        <w:t xml:space="preserve">A 61-year-old Asian woman with chronic anemia presented with history of fall causing fracture of left femur neck. As her haemoglobin was 5gms she was transfused with 4 units of packed cells in 3 consecutive days. She was alert, normotensive and afebrile. She later developed mild headache and had a generalized tonic clonic seizure. Her MRI brain showed oedema in bilateral frontal lobes and parieto -occipital lobes with normal MR venogram, consistent with PRES. We described her disorder as blood transfusion related PRES. </w:t>
      </w:r>
    </w:p>
    <w:p w:rsidR="00D20F85" w:rsidRDefault="006E4823" w:rsidP="00DD23CA">
      <w:pPr>
        <w:spacing w:line="360" w:lineRule="auto"/>
        <w:rPr>
          <w:rFonts w:ascii="Times New Roman" w:hAnsi="Times New Roman" w:cs="Times New Roman"/>
          <w:sz w:val="28"/>
          <w:szCs w:val="28"/>
        </w:rPr>
      </w:pPr>
      <w:r w:rsidRPr="00EE1C5D">
        <w:rPr>
          <w:rFonts w:ascii="Times New Roman" w:hAnsi="Times New Roman" w:cs="Times New Roman"/>
          <w:b/>
          <w:sz w:val="28"/>
          <w:szCs w:val="28"/>
        </w:rPr>
        <w:lastRenderedPageBreak/>
        <w:t>Conclusions:</w:t>
      </w:r>
      <w:r w:rsidRPr="00EE1C5D">
        <w:rPr>
          <w:rFonts w:ascii="Times New Roman" w:hAnsi="Times New Roman" w:cs="Times New Roman"/>
          <w:sz w:val="28"/>
          <w:szCs w:val="28"/>
        </w:rPr>
        <w:t xml:space="preserve"> </w:t>
      </w:r>
      <w:r w:rsidR="0026049E" w:rsidRPr="00EE1C5D">
        <w:rPr>
          <w:rFonts w:ascii="Times New Roman" w:hAnsi="Times New Roman" w:cs="Times New Roman"/>
          <w:sz w:val="28"/>
          <w:szCs w:val="28"/>
        </w:rPr>
        <w:t>Immunologic as well as non immunologic complications of blood transfusion are known but, PRES is rare. Cumulative effects of blood transfusion on blood fl</w:t>
      </w:r>
      <w:r w:rsidR="00D20F85" w:rsidRPr="00EE1C5D">
        <w:rPr>
          <w:rFonts w:ascii="Times New Roman" w:hAnsi="Times New Roman" w:cs="Times New Roman"/>
          <w:sz w:val="28"/>
          <w:szCs w:val="28"/>
        </w:rPr>
        <w:t>o</w:t>
      </w:r>
      <w:r w:rsidR="0026049E" w:rsidRPr="00EE1C5D">
        <w:rPr>
          <w:rFonts w:ascii="Times New Roman" w:hAnsi="Times New Roman" w:cs="Times New Roman"/>
          <w:sz w:val="28"/>
          <w:szCs w:val="28"/>
        </w:rPr>
        <w:t>w, blood visco</w:t>
      </w:r>
      <w:r w:rsidR="00D20F85" w:rsidRPr="00EE1C5D">
        <w:rPr>
          <w:rFonts w:ascii="Times New Roman" w:hAnsi="Times New Roman" w:cs="Times New Roman"/>
          <w:sz w:val="28"/>
          <w:szCs w:val="28"/>
        </w:rPr>
        <w:t xml:space="preserve">sity, endothelial dysfunction leads to blood brain barrier dysfunction which culminates into vasogenic oedema and vasoconstriction despite normal systemic blood pressure, leading to </w:t>
      </w:r>
      <w:r w:rsidR="006E4283" w:rsidRPr="00EE1C5D">
        <w:rPr>
          <w:rFonts w:ascii="Times New Roman" w:hAnsi="Times New Roman" w:cs="Times New Roman"/>
          <w:sz w:val="28"/>
          <w:szCs w:val="28"/>
        </w:rPr>
        <w:t xml:space="preserve">blood transfusion related </w:t>
      </w:r>
      <w:r w:rsidR="00D20F85" w:rsidRPr="00EE1C5D">
        <w:rPr>
          <w:rFonts w:ascii="Times New Roman" w:hAnsi="Times New Roman" w:cs="Times New Roman"/>
          <w:sz w:val="28"/>
          <w:szCs w:val="28"/>
        </w:rPr>
        <w:t>PRES.</w:t>
      </w:r>
    </w:p>
    <w:p w:rsidR="00302EE4" w:rsidRPr="006E4823" w:rsidRDefault="00302EE4" w:rsidP="00302EE4">
      <w:pPr>
        <w:spacing w:line="360" w:lineRule="auto"/>
        <w:rPr>
          <w:rFonts w:ascii="Times New Roman" w:hAnsi="Times New Roman" w:cs="Times New Roman"/>
          <w:sz w:val="28"/>
          <w:szCs w:val="28"/>
        </w:rPr>
      </w:pPr>
      <w:r w:rsidRPr="00302EE4">
        <w:rPr>
          <w:rFonts w:ascii="Times New Roman" w:hAnsi="Times New Roman" w:cs="Times New Roman"/>
          <w:b/>
          <w:sz w:val="28"/>
          <w:szCs w:val="28"/>
        </w:rPr>
        <w:t>Keyword</w:t>
      </w:r>
      <w:r>
        <w:rPr>
          <w:rFonts w:ascii="Times New Roman" w:hAnsi="Times New Roman" w:cs="Times New Roman"/>
          <w:b/>
          <w:sz w:val="28"/>
          <w:szCs w:val="28"/>
        </w:rPr>
        <w:t>s</w:t>
      </w:r>
      <w:r w:rsidRPr="00302EE4">
        <w:rPr>
          <w:rFonts w:ascii="Times New Roman" w:hAnsi="Times New Roman" w:cs="Times New Roman"/>
          <w:b/>
          <w:sz w:val="28"/>
          <w:szCs w:val="28"/>
        </w:rPr>
        <w:t>:</w:t>
      </w:r>
      <w:r>
        <w:rPr>
          <w:rFonts w:ascii="Times New Roman" w:hAnsi="Times New Roman" w:cs="Times New Roman"/>
          <w:sz w:val="28"/>
          <w:szCs w:val="28"/>
        </w:rPr>
        <w:t xml:space="preserve"> </w:t>
      </w:r>
      <w:r w:rsidRPr="00010FDA">
        <w:rPr>
          <w:rFonts w:ascii="Times New Roman" w:hAnsi="Times New Roman" w:cs="Times New Roman"/>
          <w:color w:val="000000"/>
          <w:sz w:val="28"/>
          <w:szCs w:val="28"/>
          <w:shd w:val="clear" w:color="auto" w:fill="FFFFFF"/>
        </w:rPr>
        <w:t>Posterior reversible encephalopathy syndrome (PRES)</w:t>
      </w:r>
      <w:r>
        <w:rPr>
          <w:rFonts w:ascii="Times New Roman" w:hAnsi="Times New Roman" w:cs="Times New Roman"/>
          <w:color w:val="000000"/>
          <w:sz w:val="28"/>
          <w:szCs w:val="28"/>
          <w:shd w:val="clear" w:color="auto" w:fill="FFFFFF"/>
        </w:rPr>
        <w:t>, Blood transfusion related p</w:t>
      </w:r>
      <w:r w:rsidRPr="00010FDA">
        <w:rPr>
          <w:rFonts w:ascii="Times New Roman" w:hAnsi="Times New Roman" w:cs="Times New Roman"/>
          <w:color w:val="000000"/>
          <w:sz w:val="28"/>
          <w:szCs w:val="28"/>
          <w:shd w:val="clear" w:color="auto" w:fill="FFFFFF"/>
        </w:rPr>
        <w:t>osterior reversible encephalopathy syndrome </w:t>
      </w:r>
    </w:p>
    <w:p w:rsidR="00302EE4" w:rsidRPr="00EE1C5D" w:rsidRDefault="00302EE4" w:rsidP="00DD23CA">
      <w:pPr>
        <w:spacing w:line="360" w:lineRule="auto"/>
        <w:rPr>
          <w:rFonts w:ascii="Times New Roman" w:hAnsi="Times New Roman" w:cs="Times New Roman"/>
          <w:sz w:val="28"/>
          <w:szCs w:val="28"/>
        </w:rPr>
      </w:pPr>
    </w:p>
    <w:p w:rsidR="0007025A" w:rsidRPr="00EE1C5D" w:rsidRDefault="0007025A" w:rsidP="00DD23CA">
      <w:pPr>
        <w:spacing w:line="360" w:lineRule="auto"/>
        <w:rPr>
          <w:rFonts w:ascii="Times New Roman" w:hAnsi="Times New Roman" w:cs="Times New Roman"/>
          <w:sz w:val="28"/>
          <w:szCs w:val="28"/>
        </w:rPr>
      </w:pPr>
    </w:p>
    <w:p w:rsidR="0007025A" w:rsidRPr="00EE1C5D" w:rsidRDefault="0007025A" w:rsidP="00DD23CA">
      <w:pPr>
        <w:spacing w:line="360" w:lineRule="auto"/>
        <w:rPr>
          <w:rFonts w:ascii="Times New Roman" w:hAnsi="Times New Roman" w:cs="Times New Roman"/>
          <w:b/>
          <w:sz w:val="28"/>
          <w:szCs w:val="28"/>
        </w:rPr>
      </w:pPr>
      <w:r w:rsidRPr="00EE1C5D">
        <w:rPr>
          <w:rFonts w:ascii="Times New Roman" w:hAnsi="Times New Roman" w:cs="Times New Roman"/>
          <w:b/>
          <w:sz w:val="28"/>
          <w:szCs w:val="28"/>
        </w:rPr>
        <w:t xml:space="preserve">ACKNOWLEDGEMENT: </w:t>
      </w:r>
      <w:r w:rsidRPr="00EE1C5D">
        <w:rPr>
          <w:rFonts w:ascii="Times New Roman" w:hAnsi="Times New Roman" w:cs="Times New Roman"/>
          <w:sz w:val="28"/>
          <w:szCs w:val="28"/>
        </w:rPr>
        <w:t>Not applicable</w:t>
      </w:r>
    </w:p>
    <w:p w:rsidR="0007025A" w:rsidRPr="00EE1C5D" w:rsidRDefault="0007025A" w:rsidP="00DD23CA">
      <w:pPr>
        <w:pStyle w:val="Default"/>
        <w:spacing w:line="360" w:lineRule="auto"/>
        <w:rPr>
          <w:rFonts w:ascii="Times New Roman" w:hAnsi="Times New Roman" w:cs="Times New Roman"/>
          <w:color w:val="auto"/>
          <w:sz w:val="28"/>
          <w:szCs w:val="28"/>
        </w:rPr>
      </w:pPr>
      <w:r w:rsidRPr="00EE1C5D">
        <w:rPr>
          <w:rFonts w:ascii="Times New Roman" w:hAnsi="Times New Roman" w:cs="Times New Roman"/>
          <w:b/>
          <w:bCs/>
          <w:color w:val="auto"/>
          <w:sz w:val="28"/>
          <w:szCs w:val="28"/>
        </w:rPr>
        <w:t>ETHICAL PUBLICATION STATEMENT</w:t>
      </w:r>
      <w:r w:rsidRPr="00EE1C5D">
        <w:rPr>
          <w:rFonts w:ascii="Times New Roman" w:hAnsi="Times New Roman" w:cs="Times New Roman"/>
          <w:color w:val="auto"/>
          <w:sz w:val="28"/>
          <w:szCs w:val="28"/>
        </w:rPr>
        <w:t>: We confirm that we have read the Journal’s position on issues involved in ethical publication and affirm that this report is consistent with those guidelines.</w:t>
      </w:r>
    </w:p>
    <w:p w:rsidR="0007025A" w:rsidRPr="00EE1C5D" w:rsidRDefault="0007025A" w:rsidP="00DD23CA">
      <w:pPr>
        <w:pStyle w:val="Default"/>
        <w:spacing w:line="360" w:lineRule="auto"/>
        <w:rPr>
          <w:rFonts w:ascii="Times New Roman" w:hAnsi="Times New Roman" w:cs="Times New Roman"/>
          <w:color w:val="auto"/>
          <w:sz w:val="28"/>
          <w:szCs w:val="28"/>
        </w:rPr>
      </w:pPr>
      <w:r w:rsidRPr="00EE1C5D">
        <w:rPr>
          <w:rFonts w:ascii="Times New Roman" w:hAnsi="Times New Roman" w:cs="Times New Roman"/>
          <w:b/>
          <w:bCs/>
          <w:color w:val="auto"/>
          <w:sz w:val="28"/>
          <w:szCs w:val="28"/>
        </w:rPr>
        <w:t xml:space="preserve">DISCLOSURE OF CONFLICTS OF INTEREST: </w:t>
      </w:r>
      <w:r w:rsidRPr="00EE1C5D">
        <w:rPr>
          <w:rFonts w:ascii="Times New Roman" w:hAnsi="Times New Roman" w:cs="Times New Roman"/>
          <w:color w:val="auto"/>
          <w:sz w:val="28"/>
          <w:szCs w:val="28"/>
        </w:rPr>
        <w:t xml:space="preserve"> None of the authors has any conflict of interest to disclose. </w:t>
      </w:r>
    </w:p>
    <w:p w:rsidR="0007025A" w:rsidRPr="00EE1C5D" w:rsidRDefault="0007025A" w:rsidP="00DD23CA">
      <w:pPr>
        <w:pStyle w:val="Default"/>
        <w:spacing w:line="360" w:lineRule="auto"/>
        <w:rPr>
          <w:rFonts w:ascii="Times New Roman" w:hAnsi="Times New Roman" w:cs="Times New Roman"/>
          <w:b/>
          <w:color w:val="auto"/>
          <w:sz w:val="28"/>
          <w:szCs w:val="28"/>
        </w:rPr>
      </w:pPr>
      <w:r w:rsidRPr="00EE1C5D">
        <w:rPr>
          <w:rFonts w:ascii="Times New Roman" w:hAnsi="Times New Roman" w:cs="Times New Roman"/>
          <w:b/>
          <w:color w:val="auto"/>
          <w:sz w:val="28"/>
          <w:szCs w:val="28"/>
        </w:rPr>
        <w:t xml:space="preserve">FINANCIAL DISCLOSURE: </w:t>
      </w:r>
      <w:r w:rsidRPr="00EE1C5D">
        <w:rPr>
          <w:rFonts w:ascii="Times New Roman" w:hAnsi="Times New Roman" w:cs="Times New Roman"/>
          <w:color w:val="auto"/>
          <w:sz w:val="28"/>
          <w:szCs w:val="28"/>
        </w:rPr>
        <w:t xml:space="preserve"> None of the authors has</w:t>
      </w:r>
      <w:r w:rsidRPr="00EE1C5D">
        <w:rPr>
          <w:rFonts w:ascii="Times New Roman" w:hAnsi="Times New Roman" w:cs="Times New Roman"/>
          <w:iCs/>
          <w:color w:val="auto"/>
          <w:sz w:val="28"/>
          <w:szCs w:val="28"/>
          <w:shd w:val="clear" w:color="auto" w:fill="FFFFFF"/>
        </w:rPr>
        <w:t xml:space="preserve"> relevant financial relationships to disclose. This research did not receive any grant from funding agencies in the public, commercial, or not-for-profit sectors.</w:t>
      </w:r>
    </w:p>
    <w:p w:rsidR="0007025A" w:rsidRPr="00EE1C5D" w:rsidRDefault="0007025A" w:rsidP="00DD23CA">
      <w:pPr>
        <w:widowControl w:val="0"/>
        <w:suppressLineNumbers/>
        <w:tabs>
          <w:tab w:val="left" w:pos="720"/>
          <w:tab w:val="left" w:pos="1440"/>
        </w:tabs>
        <w:suppressAutoHyphens/>
        <w:spacing w:after="160" w:line="360" w:lineRule="auto"/>
        <w:rPr>
          <w:rFonts w:ascii="Times New Roman" w:hAnsi="Times New Roman" w:cs="Times New Roman"/>
          <w:sz w:val="28"/>
          <w:szCs w:val="28"/>
        </w:rPr>
      </w:pPr>
      <w:r w:rsidRPr="00EE1C5D">
        <w:rPr>
          <w:rFonts w:ascii="Times New Roman" w:hAnsi="Times New Roman" w:cs="Times New Roman"/>
          <w:b/>
          <w:sz w:val="28"/>
          <w:szCs w:val="28"/>
          <w:shd w:val="clear" w:color="auto" w:fill="FFFFFF"/>
        </w:rPr>
        <w:t>CONTRIBUTORSHIP:</w:t>
      </w:r>
      <w:r w:rsidRPr="00EE1C5D">
        <w:rPr>
          <w:rFonts w:ascii="Times New Roman" w:hAnsi="Times New Roman" w:cs="Times New Roman"/>
          <w:sz w:val="28"/>
          <w:szCs w:val="28"/>
          <w:shd w:val="clear" w:color="auto" w:fill="FFFFFF"/>
        </w:rPr>
        <w:t xml:space="preserve"> All the authors have contributed to the conception and design of the study, analysis and interpretation of data and drafting the manuscript.</w:t>
      </w:r>
    </w:p>
    <w:p w:rsidR="0007025A" w:rsidRPr="00EE1C5D" w:rsidRDefault="0007025A" w:rsidP="00DD23CA">
      <w:pPr>
        <w:spacing w:line="360" w:lineRule="auto"/>
        <w:rPr>
          <w:rFonts w:ascii="Times New Roman" w:hAnsi="Times New Roman" w:cs="Times New Roman"/>
          <w:b/>
          <w:sz w:val="28"/>
          <w:szCs w:val="28"/>
        </w:rPr>
      </w:pPr>
      <w:r w:rsidRPr="00EE1C5D">
        <w:rPr>
          <w:rFonts w:ascii="Times New Roman" w:hAnsi="Times New Roman" w:cs="Times New Roman"/>
          <w:b/>
          <w:sz w:val="28"/>
          <w:szCs w:val="28"/>
        </w:rPr>
        <w:t>COMPLIANCE WITH EHICAL GUIDANCE</w:t>
      </w:r>
    </w:p>
    <w:p w:rsidR="00302EE4" w:rsidRPr="00302EE4" w:rsidRDefault="0007025A" w:rsidP="00302EE4">
      <w:pPr>
        <w:widowControl w:val="0"/>
        <w:suppressLineNumbers/>
        <w:tabs>
          <w:tab w:val="left" w:pos="720"/>
          <w:tab w:val="left" w:pos="1440"/>
        </w:tabs>
        <w:suppressAutoHyphens/>
        <w:spacing w:after="160" w:line="360" w:lineRule="auto"/>
        <w:rPr>
          <w:rFonts w:ascii="Times New Roman" w:hAnsi="Times New Roman" w:cs="Times New Roman"/>
          <w:bCs/>
          <w:sz w:val="24"/>
          <w:szCs w:val="24"/>
        </w:rPr>
      </w:pPr>
      <w:r w:rsidRPr="00EE1C5D">
        <w:rPr>
          <w:rFonts w:ascii="Times New Roman" w:hAnsi="Times New Roman" w:cs="Times New Roman"/>
          <w:sz w:val="28"/>
          <w:szCs w:val="28"/>
        </w:rPr>
        <w:t xml:space="preserve">All procedures were </w:t>
      </w:r>
      <w:r w:rsidR="00144E7B">
        <w:rPr>
          <w:rFonts w:ascii="Times New Roman" w:hAnsi="Times New Roman" w:cs="Times New Roman"/>
          <w:sz w:val="28"/>
          <w:szCs w:val="28"/>
        </w:rPr>
        <w:t xml:space="preserve">followed in accordance </w:t>
      </w:r>
      <w:r w:rsidRPr="00EE1C5D">
        <w:rPr>
          <w:rFonts w:ascii="Times New Roman" w:hAnsi="Times New Roman" w:cs="Times New Roman"/>
          <w:bCs/>
          <w:sz w:val="28"/>
          <w:szCs w:val="28"/>
        </w:rPr>
        <w:t>with Helsinki Declaration of 1975 and subsequent revisions</w:t>
      </w:r>
      <w:r w:rsidRPr="001018D3">
        <w:rPr>
          <w:rFonts w:ascii="Times New Roman" w:hAnsi="Times New Roman" w:cs="Times New Roman"/>
          <w:bCs/>
          <w:sz w:val="24"/>
          <w:szCs w:val="24"/>
        </w:rPr>
        <w:t>.</w:t>
      </w:r>
    </w:p>
    <w:p w:rsidR="00302EE4" w:rsidRDefault="00302EE4" w:rsidP="00DD23CA">
      <w:pPr>
        <w:spacing w:line="360" w:lineRule="auto"/>
        <w:rPr>
          <w:rFonts w:ascii="Times New Roman" w:hAnsi="Times New Roman" w:cs="Times New Roman"/>
          <w:color w:val="000000"/>
          <w:sz w:val="28"/>
          <w:szCs w:val="28"/>
          <w:shd w:val="clear" w:color="auto" w:fill="FFFFFF"/>
        </w:rPr>
      </w:pPr>
    </w:p>
    <w:p w:rsidR="00302EE4" w:rsidRDefault="00302EE4" w:rsidP="00DD23CA">
      <w:pPr>
        <w:spacing w:line="360" w:lineRule="auto"/>
        <w:rPr>
          <w:rFonts w:ascii="Times New Roman" w:hAnsi="Times New Roman" w:cs="Times New Roman"/>
          <w:color w:val="000000"/>
          <w:sz w:val="28"/>
          <w:szCs w:val="28"/>
          <w:shd w:val="clear" w:color="auto" w:fill="FFFFFF"/>
        </w:rPr>
      </w:pPr>
    </w:p>
    <w:p w:rsidR="00607A2A" w:rsidRDefault="00607A2A" w:rsidP="00DD23CA">
      <w:pPr>
        <w:spacing w:line="360" w:lineRule="auto"/>
        <w:rPr>
          <w:rFonts w:ascii="Times New Roman" w:hAnsi="Times New Roman" w:cs="Times New Roman"/>
          <w:color w:val="000000"/>
          <w:sz w:val="28"/>
          <w:szCs w:val="28"/>
          <w:shd w:val="clear" w:color="auto" w:fill="FFFFFF"/>
        </w:rPr>
      </w:pPr>
    </w:p>
    <w:p w:rsidR="00607A2A" w:rsidRPr="00607A2A" w:rsidRDefault="00607A2A" w:rsidP="00DD23CA">
      <w:pPr>
        <w:spacing w:line="360" w:lineRule="auto"/>
        <w:rPr>
          <w:rFonts w:ascii="Times New Roman" w:hAnsi="Times New Roman" w:cs="Times New Roman"/>
          <w:b/>
          <w:color w:val="000000"/>
          <w:sz w:val="28"/>
          <w:szCs w:val="28"/>
          <w:shd w:val="clear" w:color="auto" w:fill="FFFFFF"/>
        </w:rPr>
      </w:pPr>
      <w:r w:rsidRPr="00607A2A">
        <w:rPr>
          <w:rFonts w:ascii="Times New Roman" w:hAnsi="Times New Roman" w:cs="Times New Roman"/>
          <w:b/>
          <w:color w:val="000000"/>
          <w:sz w:val="28"/>
          <w:szCs w:val="28"/>
          <w:shd w:val="clear" w:color="auto" w:fill="FFFFFF"/>
        </w:rPr>
        <w:t>Introduction</w:t>
      </w:r>
    </w:p>
    <w:p w:rsidR="001B7355" w:rsidRPr="00010FDA" w:rsidRDefault="00F005B0" w:rsidP="00DD23CA">
      <w:pPr>
        <w:spacing w:line="360" w:lineRule="auto"/>
        <w:rPr>
          <w:rFonts w:ascii="Times New Roman" w:hAnsi="Times New Roman" w:cs="Times New Roman"/>
          <w:sz w:val="28"/>
          <w:szCs w:val="28"/>
        </w:rPr>
      </w:pPr>
      <w:r w:rsidRPr="00010FDA">
        <w:rPr>
          <w:rFonts w:ascii="Times New Roman" w:hAnsi="Times New Roman" w:cs="Times New Roman"/>
          <w:color w:val="000000"/>
          <w:sz w:val="28"/>
          <w:szCs w:val="28"/>
          <w:shd w:val="clear" w:color="auto" w:fill="FFFFFF"/>
        </w:rPr>
        <w:t xml:space="preserve">Posterior reversible encephalopathy syndrome (PRES) is a clinico-radiological syndrome </w:t>
      </w:r>
      <w:r w:rsidR="00C26654">
        <w:rPr>
          <w:rFonts w:ascii="Times New Roman" w:hAnsi="Times New Roman" w:cs="Times New Roman"/>
          <w:color w:val="000000"/>
          <w:sz w:val="28"/>
          <w:szCs w:val="28"/>
          <w:shd w:val="clear" w:color="auto" w:fill="FFFFFF"/>
        </w:rPr>
        <w:t xml:space="preserve"> first described by</w:t>
      </w:r>
      <w:r w:rsidR="00C26654" w:rsidRPr="00C26654">
        <w:rPr>
          <w:rFonts w:ascii="Times New Roman" w:hAnsi="Times New Roman" w:cs="Times New Roman"/>
          <w:sz w:val="28"/>
          <w:szCs w:val="28"/>
        </w:rPr>
        <w:t xml:space="preserve"> </w:t>
      </w:r>
      <w:r w:rsidR="00C26654" w:rsidRPr="00010FDA">
        <w:rPr>
          <w:rFonts w:ascii="Times New Roman" w:hAnsi="Times New Roman" w:cs="Times New Roman"/>
          <w:sz w:val="28"/>
          <w:szCs w:val="28"/>
        </w:rPr>
        <w:t>Hinchey et al</w:t>
      </w:r>
      <w:r w:rsidR="00C26654">
        <w:rPr>
          <w:rFonts w:ascii="Times New Roman" w:hAnsi="Times New Roman" w:cs="Times New Roman"/>
          <w:sz w:val="28"/>
          <w:szCs w:val="28"/>
        </w:rPr>
        <w:t>,</w:t>
      </w:r>
      <w:r w:rsidR="00C26654">
        <w:rPr>
          <w:rFonts w:ascii="Times New Roman" w:hAnsi="Times New Roman" w:cs="Times New Roman"/>
          <w:color w:val="000000"/>
          <w:sz w:val="28"/>
          <w:szCs w:val="28"/>
          <w:shd w:val="clear" w:color="auto" w:fill="FFFFFF"/>
        </w:rPr>
        <w:t xml:space="preserve"> </w:t>
      </w:r>
      <w:r w:rsidRPr="00010FDA">
        <w:rPr>
          <w:rFonts w:ascii="Times New Roman" w:hAnsi="Times New Roman" w:cs="Times New Roman"/>
          <w:color w:val="000000"/>
          <w:sz w:val="28"/>
          <w:szCs w:val="28"/>
          <w:shd w:val="clear" w:color="auto" w:fill="FFFFFF"/>
        </w:rPr>
        <w:t>characterized by headache, altered mental status, seizures and visual disturbances and characterized by white matter vasogenic edema affecting the posterior occipital and parietal lobes of the brain predominantly.</w:t>
      </w:r>
      <w:r w:rsidR="00E82016">
        <w:rPr>
          <w:rFonts w:ascii="Times New Roman" w:hAnsi="Times New Roman" w:cs="Times New Roman"/>
          <w:color w:val="000000"/>
          <w:sz w:val="28"/>
          <w:szCs w:val="28"/>
          <w:shd w:val="clear" w:color="auto" w:fill="FFFFFF"/>
          <w:vertAlign w:val="superscript"/>
        </w:rPr>
        <w:t>1</w:t>
      </w:r>
      <w:r w:rsidR="00C26654">
        <w:rPr>
          <w:rFonts w:ascii="Times New Roman" w:hAnsi="Times New Roman" w:cs="Times New Roman"/>
          <w:sz w:val="28"/>
          <w:szCs w:val="28"/>
        </w:rPr>
        <w:t xml:space="preserve"> </w:t>
      </w:r>
      <w:r w:rsidRPr="00010FDA">
        <w:rPr>
          <w:rFonts w:ascii="Times New Roman" w:hAnsi="Times New Roman" w:cs="Times New Roman"/>
          <w:sz w:val="28"/>
          <w:szCs w:val="28"/>
        </w:rPr>
        <w:t>PRES was</w:t>
      </w:r>
      <w:r w:rsidR="001B7355" w:rsidRPr="00010FDA">
        <w:rPr>
          <w:rFonts w:ascii="Times New Roman" w:hAnsi="Times New Roman" w:cs="Times New Roman"/>
          <w:sz w:val="28"/>
          <w:szCs w:val="28"/>
        </w:rPr>
        <w:t xml:space="preserve"> previ</w:t>
      </w:r>
      <w:r w:rsidRPr="00010FDA">
        <w:rPr>
          <w:rFonts w:ascii="Times New Roman" w:hAnsi="Times New Roman" w:cs="Times New Roman"/>
          <w:sz w:val="28"/>
          <w:szCs w:val="28"/>
        </w:rPr>
        <w:t xml:space="preserve">ously called as (reversible occipital parietal encephalopathy, reversible posterior leukoencephalopathy syndrome and </w:t>
      </w:r>
      <w:r w:rsidR="001B7355" w:rsidRPr="00010FDA">
        <w:rPr>
          <w:rFonts w:ascii="Times New Roman" w:hAnsi="Times New Roman" w:cs="Times New Roman"/>
          <w:sz w:val="28"/>
          <w:szCs w:val="28"/>
        </w:rPr>
        <w:t>rev</w:t>
      </w:r>
      <w:r w:rsidRPr="00010FDA">
        <w:rPr>
          <w:rFonts w:ascii="Times New Roman" w:hAnsi="Times New Roman" w:cs="Times New Roman"/>
          <w:sz w:val="28"/>
          <w:szCs w:val="28"/>
        </w:rPr>
        <w:t>ersible posterior cerebral edema syndrome.</w:t>
      </w:r>
      <w:r w:rsidR="00C26654">
        <w:rPr>
          <w:rFonts w:ascii="Times New Roman" w:hAnsi="Times New Roman" w:cs="Times New Roman"/>
          <w:sz w:val="28"/>
          <w:szCs w:val="28"/>
        </w:rPr>
        <w:t xml:space="preserve"> The </w:t>
      </w:r>
      <w:r w:rsidR="001B7355" w:rsidRPr="00010FDA">
        <w:rPr>
          <w:rFonts w:ascii="Times New Roman" w:hAnsi="Times New Roman" w:cs="Times New Roman"/>
          <w:sz w:val="28"/>
          <w:szCs w:val="28"/>
        </w:rPr>
        <w:t>clinical symptoms</w:t>
      </w:r>
      <w:r w:rsidR="00C07940">
        <w:rPr>
          <w:rFonts w:ascii="Times New Roman" w:hAnsi="Times New Roman" w:cs="Times New Roman"/>
          <w:sz w:val="28"/>
          <w:szCs w:val="28"/>
        </w:rPr>
        <w:t xml:space="preserve"> are myraid, </w:t>
      </w:r>
      <w:r w:rsidR="001B7355" w:rsidRPr="00010FDA">
        <w:rPr>
          <w:rFonts w:ascii="Times New Roman" w:hAnsi="Times New Roman" w:cs="Times New Roman"/>
          <w:sz w:val="28"/>
          <w:szCs w:val="28"/>
        </w:rPr>
        <w:t>the visual disturbance can vary from blurred vision, homonymous</w:t>
      </w:r>
      <w:r w:rsidRPr="00010FDA">
        <w:rPr>
          <w:rFonts w:ascii="Times New Roman" w:hAnsi="Times New Roman" w:cs="Times New Roman"/>
          <w:sz w:val="28"/>
          <w:szCs w:val="28"/>
        </w:rPr>
        <w:t xml:space="preserve"> hemianopsia to cortical blind</w:t>
      </w:r>
      <w:r w:rsidR="001B7355" w:rsidRPr="00010FDA">
        <w:rPr>
          <w:rFonts w:ascii="Times New Roman" w:hAnsi="Times New Roman" w:cs="Times New Roman"/>
          <w:sz w:val="28"/>
          <w:szCs w:val="28"/>
        </w:rPr>
        <w:t>ness.</w:t>
      </w:r>
      <w:r w:rsidR="00C07940">
        <w:rPr>
          <w:rFonts w:ascii="Times New Roman" w:hAnsi="Times New Roman" w:cs="Times New Roman"/>
          <w:sz w:val="28"/>
          <w:szCs w:val="28"/>
        </w:rPr>
        <w:t xml:space="preserve"> Altered consciousness varies from mild confusion, </w:t>
      </w:r>
      <w:r w:rsidR="001B7355" w:rsidRPr="00010FDA">
        <w:rPr>
          <w:rFonts w:ascii="Times New Roman" w:hAnsi="Times New Roman" w:cs="Times New Roman"/>
          <w:sz w:val="28"/>
          <w:szCs w:val="28"/>
        </w:rPr>
        <w:t xml:space="preserve">agitation to coma. </w:t>
      </w:r>
      <w:r w:rsidR="00C07940">
        <w:rPr>
          <w:rFonts w:ascii="Times New Roman" w:hAnsi="Times New Roman" w:cs="Times New Roman"/>
          <w:sz w:val="28"/>
          <w:szCs w:val="28"/>
        </w:rPr>
        <w:t xml:space="preserve">Seizures, status epilepticus and non convulsive status epilepticus are common presentations. </w:t>
      </w:r>
      <w:r w:rsidR="001B7355" w:rsidRPr="00010FDA">
        <w:rPr>
          <w:rFonts w:ascii="Times New Roman" w:hAnsi="Times New Roman" w:cs="Times New Roman"/>
          <w:sz w:val="28"/>
          <w:szCs w:val="28"/>
        </w:rPr>
        <w:t>Other symptoms include na</w:t>
      </w:r>
      <w:r w:rsidRPr="00010FDA">
        <w:rPr>
          <w:rFonts w:ascii="Times New Roman" w:hAnsi="Times New Roman" w:cs="Times New Roman"/>
          <w:sz w:val="28"/>
          <w:szCs w:val="28"/>
        </w:rPr>
        <w:t>usea, vomiting and brainstem de</w:t>
      </w:r>
      <w:r w:rsidR="001B7355" w:rsidRPr="00010FDA">
        <w:rPr>
          <w:rFonts w:ascii="Times New Roman" w:hAnsi="Times New Roman" w:cs="Times New Roman"/>
          <w:sz w:val="28"/>
          <w:szCs w:val="28"/>
        </w:rPr>
        <w:t>ﬁ</w:t>
      </w:r>
      <w:r w:rsidR="00C07940">
        <w:rPr>
          <w:rFonts w:ascii="Times New Roman" w:hAnsi="Times New Roman" w:cs="Times New Roman"/>
          <w:sz w:val="28"/>
          <w:szCs w:val="28"/>
        </w:rPr>
        <w:t>cits.</w:t>
      </w:r>
      <w:r w:rsidR="00746CB3">
        <w:rPr>
          <w:rFonts w:ascii="Times New Roman" w:hAnsi="Times New Roman" w:cs="Times New Roman"/>
          <w:sz w:val="28"/>
          <w:szCs w:val="28"/>
          <w:vertAlign w:val="superscript"/>
        </w:rPr>
        <w:t>1,2</w:t>
      </w:r>
      <w:r w:rsidR="00C07940">
        <w:rPr>
          <w:rFonts w:ascii="Times New Roman" w:hAnsi="Times New Roman" w:cs="Times New Roman"/>
          <w:sz w:val="28"/>
          <w:szCs w:val="28"/>
        </w:rPr>
        <w:t xml:space="preserve"> </w:t>
      </w:r>
    </w:p>
    <w:p w:rsidR="00CD7DD7" w:rsidRPr="00746CB3" w:rsidRDefault="00C930FA" w:rsidP="00DD23CA">
      <w:pPr>
        <w:spacing w:line="360" w:lineRule="auto"/>
        <w:rPr>
          <w:rFonts w:ascii="Times New Roman" w:hAnsi="Times New Roman" w:cs="Times New Roman"/>
          <w:sz w:val="28"/>
          <w:szCs w:val="28"/>
          <w:vertAlign w:val="superscript"/>
        </w:rPr>
      </w:pPr>
      <w:r w:rsidRPr="00010FDA">
        <w:rPr>
          <w:rFonts w:ascii="Times New Roman" w:hAnsi="Times New Roman" w:cs="Times New Roman"/>
          <w:color w:val="000000"/>
          <w:sz w:val="28"/>
          <w:szCs w:val="28"/>
          <w:shd w:val="clear" w:color="auto" w:fill="FFFFFF"/>
        </w:rPr>
        <w:t xml:space="preserve">The conditions associated with acute hypertension may predispose to </w:t>
      </w:r>
      <w:r w:rsidR="00CD7DD7" w:rsidRPr="00010FDA">
        <w:rPr>
          <w:rFonts w:ascii="Times New Roman" w:hAnsi="Times New Roman" w:cs="Times New Roman"/>
          <w:color w:val="000000"/>
          <w:sz w:val="28"/>
          <w:szCs w:val="28"/>
          <w:shd w:val="clear" w:color="auto" w:fill="FFFFFF"/>
        </w:rPr>
        <w:t>developing PRES. Peak systolic bl</w:t>
      </w:r>
      <w:r w:rsidRPr="00010FDA">
        <w:rPr>
          <w:rFonts w:ascii="Times New Roman" w:hAnsi="Times New Roman" w:cs="Times New Roman"/>
          <w:color w:val="000000"/>
          <w:sz w:val="28"/>
          <w:szCs w:val="28"/>
          <w:shd w:val="clear" w:color="auto" w:fill="FFFFFF"/>
        </w:rPr>
        <w:t>ood pressure ranging from</w:t>
      </w:r>
      <w:r w:rsidR="00CD7DD7" w:rsidRPr="00010FDA">
        <w:rPr>
          <w:rFonts w:ascii="Times New Roman" w:hAnsi="Times New Roman" w:cs="Times New Roman"/>
          <w:color w:val="000000"/>
          <w:sz w:val="28"/>
          <w:szCs w:val="28"/>
          <w:shd w:val="clear" w:color="auto" w:fill="FFFFFF"/>
        </w:rPr>
        <w:t>170 mmHg and 190 mmHg</w:t>
      </w:r>
      <w:r w:rsidR="00F05D70">
        <w:rPr>
          <w:rFonts w:ascii="Times New Roman" w:hAnsi="Times New Roman" w:cs="Times New Roman"/>
          <w:color w:val="000000"/>
          <w:sz w:val="28"/>
          <w:szCs w:val="28"/>
          <w:shd w:val="clear" w:color="auto" w:fill="FFFFFF"/>
        </w:rPr>
        <w:t xml:space="preserve"> </w:t>
      </w:r>
      <w:r w:rsidRPr="00010FDA">
        <w:rPr>
          <w:rFonts w:ascii="Times New Roman" w:hAnsi="Times New Roman" w:cs="Times New Roman"/>
          <w:color w:val="000000"/>
          <w:sz w:val="28"/>
          <w:szCs w:val="28"/>
          <w:shd w:val="clear" w:color="auto" w:fill="FFFFFF"/>
        </w:rPr>
        <w:t>is common</w:t>
      </w:r>
      <w:r w:rsidR="00CD7DD7" w:rsidRPr="00010FDA">
        <w:rPr>
          <w:rFonts w:ascii="Times New Roman" w:hAnsi="Times New Roman" w:cs="Times New Roman"/>
          <w:color w:val="000000"/>
          <w:sz w:val="28"/>
          <w:szCs w:val="28"/>
          <w:shd w:val="clear" w:color="auto" w:fill="FFFFFF"/>
        </w:rPr>
        <w:t xml:space="preserve">, but 10% - 30% of patients have normal or only mildly elevated blood pressure </w:t>
      </w:r>
      <w:r w:rsidR="00D12A66">
        <w:rPr>
          <w:rFonts w:ascii="Times New Roman" w:hAnsi="Times New Roman" w:cs="Times New Roman"/>
          <w:color w:val="000000"/>
          <w:sz w:val="28"/>
          <w:szCs w:val="28"/>
          <w:shd w:val="clear" w:color="auto" w:fill="FFFFFF"/>
        </w:rPr>
        <w:t>.  A</w:t>
      </w:r>
      <w:r w:rsidR="00D817E3" w:rsidRPr="00010FDA">
        <w:rPr>
          <w:rFonts w:ascii="Times New Roman" w:hAnsi="Times New Roman" w:cs="Times New Roman"/>
          <w:color w:val="000000"/>
          <w:sz w:val="28"/>
          <w:szCs w:val="28"/>
          <w:shd w:val="clear" w:color="auto" w:fill="FFFFFF"/>
        </w:rPr>
        <w:t xml:space="preserve">cute hypertension </w:t>
      </w:r>
      <w:r w:rsidR="00D12A66">
        <w:rPr>
          <w:rFonts w:ascii="Times New Roman" w:hAnsi="Times New Roman" w:cs="Times New Roman"/>
          <w:color w:val="000000"/>
          <w:sz w:val="28"/>
          <w:szCs w:val="28"/>
          <w:shd w:val="clear" w:color="auto" w:fill="FFFFFF"/>
        </w:rPr>
        <w:t xml:space="preserve">is caused </w:t>
      </w:r>
      <w:r w:rsidR="00D817E3" w:rsidRPr="00010FDA">
        <w:rPr>
          <w:rFonts w:ascii="Times New Roman" w:hAnsi="Times New Roman" w:cs="Times New Roman"/>
          <w:color w:val="000000"/>
          <w:sz w:val="28"/>
          <w:szCs w:val="28"/>
          <w:shd w:val="clear" w:color="auto" w:fill="FFFFFF"/>
        </w:rPr>
        <w:t xml:space="preserve">secondary to acute kidney injury, </w:t>
      </w:r>
      <w:r w:rsidR="00CD7DD7" w:rsidRPr="00010FDA">
        <w:rPr>
          <w:rFonts w:ascii="Times New Roman" w:hAnsi="Times New Roman" w:cs="Times New Roman"/>
          <w:color w:val="000000"/>
          <w:sz w:val="28"/>
          <w:szCs w:val="28"/>
          <w:shd w:val="clear" w:color="auto" w:fill="FFFFFF"/>
        </w:rPr>
        <w:t>eclampsia</w:t>
      </w:r>
      <w:r w:rsidR="00D817E3" w:rsidRPr="00010FDA">
        <w:rPr>
          <w:rFonts w:ascii="Times New Roman" w:hAnsi="Times New Roman" w:cs="Times New Roman"/>
          <w:color w:val="000000"/>
          <w:sz w:val="28"/>
          <w:szCs w:val="28"/>
          <w:shd w:val="clear" w:color="auto" w:fill="FFFFFF"/>
        </w:rPr>
        <w:t xml:space="preserve">, </w:t>
      </w:r>
      <w:r w:rsidR="00CD7DD7" w:rsidRPr="00010FDA">
        <w:rPr>
          <w:rFonts w:ascii="Times New Roman" w:hAnsi="Times New Roman" w:cs="Times New Roman"/>
          <w:color w:val="000000"/>
          <w:sz w:val="28"/>
          <w:szCs w:val="28"/>
          <w:shd w:val="clear" w:color="auto" w:fill="FFFFFF"/>
        </w:rPr>
        <w:t>autonomic disturbance, for example Guillain-Barré syndrome, and after illicit drug use. Autoimmune diseases— including thrombotic thrombocytopenic purpura and system</w:t>
      </w:r>
      <w:r w:rsidR="00D817E3" w:rsidRPr="00010FDA">
        <w:rPr>
          <w:rFonts w:ascii="Times New Roman" w:hAnsi="Times New Roman" w:cs="Times New Roman"/>
          <w:color w:val="000000"/>
          <w:sz w:val="28"/>
          <w:szCs w:val="28"/>
          <w:shd w:val="clear" w:color="auto" w:fill="FFFFFF"/>
        </w:rPr>
        <w:t xml:space="preserve">ic lupus erythematosus, </w:t>
      </w:r>
      <w:r w:rsidR="00CD7DD7" w:rsidRPr="00010FDA">
        <w:rPr>
          <w:rFonts w:ascii="Times New Roman" w:hAnsi="Times New Roman" w:cs="Times New Roman"/>
          <w:color w:val="000000"/>
          <w:sz w:val="28"/>
          <w:szCs w:val="28"/>
          <w:shd w:val="clear" w:color="auto" w:fill="FFFFFF"/>
        </w:rPr>
        <w:t xml:space="preserve">exposure to immunosuppressive drugs such as cyclosporine, tacrolimus, or chemotherapy agents </w:t>
      </w:r>
      <w:r w:rsidR="001817D9" w:rsidRPr="00010FDA">
        <w:rPr>
          <w:rFonts w:ascii="Times New Roman" w:hAnsi="Times New Roman" w:cs="Times New Roman"/>
          <w:color w:val="000000"/>
          <w:sz w:val="28"/>
          <w:szCs w:val="28"/>
          <w:shd w:val="clear" w:color="auto" w:fill="FFFFFF"/>
        </w:rPr>
        <w:t xml:space="preserve">, </w:t>
      </w:r>
      <w:r w:rsidR="001817D9" w:rsidRPr="00010FDA">
        <w:rPr>
          <w:rFonts w:ascii="Times New Roman" w:hAnsi="Times New Roman" w:cs="Times New Roman"/>
          <w:color w:val="000000"/>
          <w:sz w:val="28"/>
          <w:szCs w:val="28"/>
          <w:shd w:val="clear" w:color="auto" w:fill="FFFCF0"/>
        </w:rPr>
        <w:t>transplantation including bone marrow or stem cell transplantation, chronic kidney disease, chronic hypertension</w:t>
      </w:r>
      <w:r w:rsidR="00D12A66">
        <w:rPr>
          <w:rFonts w:ascii="Times New Roman" w:hAnsi="Times New Roman" w:cs="Times New Roman"/>
          <w:color w:val="000000"/>
          <w:sz w:val="28"/>
          <w:szCs w:val="28"/>
          <w:shd w:val="clear" w:color="auto" w:fill="FFFCF0"/>
        </w:rPr>
        <w:t xml:space="preserve"> also cause PRES</w:t>
      </w:r>
      <w:r w:rsidR="001817D9" w:rsidRPr="00010FDA">
        <w:rPr>
          <w:rFonts w:ascii="Times New Roman" w:hAnsi="Times New Roman" w:cs="Times New Roman"/>
          <w:color w:val="000000"/>
          <w:sz w:val="28"/>
          <w:szCs w:val="28"/>
          <w:shd w:val="clear" w:color="auto" w:fill="FFFCF0"/>
        </w:rPr>
        <w:t>.</w:t>
      </w:r>
      <w:r w:rsidR="00310D55" w:rsidRPr="00010FDA">
        <w:rPr>
          <w:rFonts w:ascii="Times New Roman" w:hAnsi="Times New Roman" w:cs="Times New Roman"/>
          <w:color w:val="000000"/>
          <w:sz w:val="28"/>
          <w:szCs w:val="28"/>
          <w:shd w:val="clear" w:color="auto" w:fill="FFFCF0"/>
        </w:rPr>
        <w:t xml:space="preserve"> Rare causes include blood transfusion, peritoneal and haemodialysis</w:t>
      </w:r>
      <w:r w:rsidR="00746CB3">
        <w:rPr>
          <w:rFonts w:ascii="Times New Roman" w:hAnsi="Times New Roman" w:cs="Times New Roman"/>
          <w:color w:val="000000"/>
          <w:sz w:val="28"/>
          <w:szCs w:val="28"/>
          <w:shd w:val="clear" w:color="auto" w:fill="FFFCF0"/>
        </w:rPr>
        <w:t>.</w:t>
      </w:r>
      <w:r w:rsidR="00746CB3">
        <w:rPr>
          <w:rFonts w:ascii="Times New Roman" w:hAnsi="Times New Roman" w:cs="Times New Roman"/>
          <w:color w:val="000000"/>
          <w:sz w:val="28"/>
          <w:szCs w:val="28"/>
          <w:shd w:val="clear" w:color="auto" w:fill="FFFCF0"/>
          <w:vertAlign w:val="superscript"/>
        </w:rPr>
        <w:t>1,3</w:t>
      </w:r>
      <w:r w:rsidR="003A4F14">
        <w:rPr>
          <w:rFonts w:ascii="Times New Roman" w:hAnsi="Times New Roman" w:cs="Times New Roman"/>
          <w:color w:val="000000"/>
          <w:sz w:val="28"/>
          <w:szCs w:val="28"/>
          <w:shd w:val="clear" w:color="auto" w:fill="FFFCF0"/>
          <w:vertAlign w:val="superscript"/>
        </w:rPr>
        <w:t>, 4</w:t>
      </w:r>
    </w:p>
    <w:p w:rsidR="00607A2A" w:rsidRDefault="00607A2A" w:rsidP="00DD23CA">
      <w:pPr>
        <w:spacing w:line="360" w:lineRule="auto"/>
        <w:rPr>
          <w:rFonts w:ascii="Times New Roman" w:hAnsi="Times New Roman" w:cs="Times New Roman"/>
          <w:sz w:val="28"/>
          <w:szCs w:val="28"/>
        </w:rPr>
      </w:pPr>
    </w:p>
    <w:p w:rsidR="00607A2A" w:rsidRDefault="00607A2A" w:rsidP="00DD23CA">
      <w:pPr>
        <w:spacing w:line="360" w:lineRule="auto"/>
        <w:rPr>
          <w:rFonts w:ascii="Times New Roman" w:hAnsi="Times New Roman" w:cs="Times New Roman"/>
          <w:sz w:val="28"/>
          <w:szCs w:val="28"/>
        </w:rPr>
      </w:pPr>
    </w:p>
    <w:p w:rsidR="00607A2A" w:rsidRPr="00607A2A" w:rsidRDefault="00607A2A" w:rsidP="00DD23CA">
      <w:pPr>
        <w:spacing w:line="360" w:lineRule="auto"/>
        <w:rPr>
          <w:rFonts w:ascii="Times New Roman" w:hAnsi="Times New Roman" w:cs="Times New Roman"/>
          <w:b/>
          <w:sz w:val="28"/>
          <w:szCs w:val="28"/>
        </w:rPr>
      </w:pPr>
      <w:r w:rsidRPr="00607A2A">
        <w:rPr>
          <w:rFonts w:ascii="Times New Roman" w:hAnsi="Times New Roman" w:cs="Times New Roman"/>
          <w:b/>
          <w:sz w:val="28"/>
          <w:szCs w:val="28"/>
        </w:rPr>
        <w:t>Case</w:t>
      </w:r>
    </w:p>
    <w:p w:rsidR="008B312C" w:rsidRDefault="002E7EE7" w:rsidP="00DD23CA">
      <w:pPr>
        <w:spacing w:line="360" w:lineRule="auto"/>
        <w:rPr>
          <w:rFonts w:ascii="Times New Roman" w:hAnsi="Times New Roman" w:cs="Times New Roman"/>
          <w:sz w:val="28"/>
          <w:szCs w:val="28"/>
        </w:rPr>
      </w:pPr>
      <w:r>
        <w:rPr>
          <w:rFonts w:ascii="Times New Roman" w:hAnsi="Times New Roman" w:cs="Times New Roman"/>
          <w:sz w:val="28"/>
          <w:szCs w:val="28"/>
        </w:rPr>
        <w:t>61 years old female was referred to us with</w:t>
      </w:r>
      <w:r w:rsidR="008C1264">
        <w:rPr>
          <w:rFonts w:ascii="Times New Roman" w:hAnsi="Times New Roman" w:cs="Times New Roman"/>
          <w:sz w:val="28"/>
          <w:szCs w:val="28"/>
        </w:rPr>
        <w:t xml:space="preserve"> history of fall at home consequence of which she had difficulty in weight bearing from the left lower limb. Her evaluation with X ray of left </w:t>
      </w:r>
      <w:r w:rsidR="00492C2F">
        <w:rPr>
          <w:rFonts w:ascii="Times New Roman" w:hAnsi="Times New Roman" w:cs="Times New Roman"/>
          <w:sz w:val="28"/>
          <w:szCs w:val="28"/>
        </w:rPr>
        <w:t xml:space="preserve">femur </w:t>
      </w:r>
      <w:r w:rsidR="008C1264">
        <w:rPr>
          <w:rFonts w:ascii="Times New Roman" w:hAnsi="Times New Roman" w:cs="Times New Roman"/>
          <w:sz w:val="28"/>
          <w:szCs w:val="28"/>
        </w:rPr>
        <w:t xml:space="preserve">showed fracture of left </w:t>
      </w:r>
      <w:r w:rsidR="00BE4CF9">
        <w:rPr>
          <w:rFonts w:ascii="Times New Roman" w:hAnsi="Times New Roman" w:cs="Times New Roman"/>
          <w:sz w:val="28"/>
          <w:szCs w:val="28"/>
        </w:rPr>
        <w:t>femur neck. She was found be an</w:t>
      </w:r>
      <w:r w:rsidR="00C57168">
        <w:rPr>
          <w:rFonts w:ascii="Times New Roman" w:hAnsi="Times New Roman" w:cs="Times New Roman"/>
          <w:sz w:val="28"/>
          <w:szCs w:val="28"/>
        </w:rPr>
        <w:t>emic with Hb 5 gms</w:t>
      </w:r>
      <w:r w:rsidR="008C1264">
        <w:rPr>
          <w:rFonts w:ascii="Times New Roman" w:hAnsi="Times New Roman" w:cs="Times New Roman"/>
          <w:sz w:val="28"/>
          <w:szCs w:val="28"/>
        </w:rPr>
        <w:t xml:space="preserve">. In view of her anemia she was transfused 4 units of packed cells in 3 consecutive days. She was then referred to our orthopaedics department for surgical management. At the time of admission in </w:t>
      </w:r>
      <w:r w:rsidR="008B312C">
        <w:rPr>
          <w:rFonts w:ascii="Times New Roman" w:hAnsi="Times New Roman" w:cs="Times New Roman"/>
          <w:sz w:val="28"/>
          <w:szCs w:val="28"/>
        </w:rPr>
        <w:t xml:space="preserve">our hospital she was </w:t>
      </w:r>
      <w:r w:rsidR="008C1264">
        <w:rPr>
          <w:rFonts w:ascii="Times New Roman" w:hAnsi="Times New Roman" w:cs="Times New Roman"/>
          <w:sz w:val="28"/>
          <w:szCs w:val="28"/>
        </w:rPr>
        <w:t>alert, normotensive</w:t>
      </w:r>
      <w:r w:rsidR="00BE4CF9">
        <w:rPr>
          <w:rFonts w:ascii="Times New Roman" w:hAnsi="Times New Roman" w:cs="Times New Roman"/>
          <w:sz w:val="28"/>
          <w:szCs w:val="28"/>
        </w:rPr>
        <w:t xml:space="preserve"> (BP 120/70 mm of Hg) and afebrile</w:t>
      </w:r>
      <w:r w:rsidR="008C1264">
        <w:rPr>
          <w:rFonts w:ascii="Times New Roman" w:hAnsi="Times New Roman" w:cs="Times New Roman"/>
          <w:sz w:val="28"/>
          <w:szCs w:val="28"/>
        </w:rPr>
        <w:t>. She complained of mild headache</w:t>
      </w:r>
      <w:r w:rsidR="00BE4CF9">
        <w:rPr>
          <w:rFonts w:ascii="Times New Roman" w:hAnsi="Times New Roman" w:cs="Times New Roman"/>
          <w:sz w:val="28"/>
          <w:szCs w:val="28"/>
        </w:rPr>
        <w:t xml:space="preserve">. Later in the ward she had a generalized tonic clonic seizure. She upon recovery developed confusional state and complained of parieto occipital distribution headache. Her MRI brain showed oedema </w:t>
      </w:r>
      <w:r w:rsidR="00492C2F">
        <w:rPr>
          <w:rFonts w:ascii="Times New Roman" w:hAnsi="Times New Roman" w:cs="Times New Roman"/>
          <w:sz w:val="28"/>
          <w:szCs w:val="28"/>
        </w:rPr>
        <w:t xml:space="preserve">in bilateral frontal lobes and </w:t>
      </w:r>
      <w:r w:rsidR="00EF1F5B">
        <w:rPr>
          <w:rFonts w:ascii="Times New Roman" w:hAnsi="Times New Roman" w:cs="Times New Roman"/>
          <w:sz w:val="28"/>
          <w:szCs w:val="28"/>
        </w:rPr>
        <w:t xml:space="preserve">parieto </w:t>
      </w:r>
      <w:r w:rsidR="00492C2F">
        <w:rPr>
          <w:rFonts w:ascii="Times New Roman" w:hAnsi="Times New Roman" w:cs="Times New Roman"/>
          <w:sz w:val="28"/>
          <w:szCs w:val="28"/>
        </w:rPr>
        <w:t>-</w:t>
      </w:r>
      <w:r w:rsidR="00EF1F5B">
        <w:rPr>
          <w:rFonts w:ascii="Times New Roman" w:hAnsi="Times New Roman" w:cs="Times New Roman"/>
          <w:sz w:val="28"/>
          <w:szCs w:val="28"/>
        </w:rPr>
        <w:t>occipital lobes with normal MR venogram</w:t>
      </w:r>
      <w:r w:rsidR="00492C2F">
        <w:rPr>
          <w:rFonts w:ascii="Times New Roman" w:hAnsi="Times New Roman" w:cs="Times New Roman"/>
          <w:sz w:val="28"/>
          <w:szCs w:val="28"/>
        </w:rPr>
        <w:t>,</w:t>
      </w:r>
      <w:r w:rsidR="00530285">
        <w:rPr>
          <w:rFonts w:ascii="Times New Roman" w:hAnsi="Times New Roman" w:cs="Times New Roman"/>
          <w:sz w:val="28"/>
          <w:szCs w:val="28"/>
        </w:rPr>
        <w:t xml:space="preserve"> consistent with PRES</w:t>
      </w:r>
      <w:r w:rsidR="00DD23CA">
        <w:rPr>
          <w:rFonts w:ascii="Times New Roman" w:hAnsi="Times New Roman" w:cs="Times New Roman"/>
          <w:sz w:val="28"/>
          <w:szCs w:val="28"/>
        </w:rPr>
        <w:t xml:space="preserve"> (Fig. 1)</w:t>
      </w:r>
      <w:r w:rsidR="00EF1F5B">
        <w:rPr>
          <w:rFonts w:ascii="Times New Roman" w:hAnsi="Times New Roman" w:cs="Times New Roman"/>
          <w:sz w:val="28"/>
          <w:szCs w:val="28"/>
        </w:rPr>
        <w:t>.</w:t>
      </w:r>
      <w:r w:rsidR="00E47259">
        <w:rPr>
          <w:rFonts w:ascii="Times New Roman" w:hAnsi="Times New Roman" w:cs="Times New Roman"/>
          <w:sz w:val="28"/>
          <w:szCs w:val="28"/>
        </w:rPr>
        <w:t xml:space="preserve"> </w:t>
      </w:r>
      <w:r w:rsidR="00C57168">
        <w:rPr>
          <w:rFonts w:ascii="Times New Roman" w:hAnsi="Times New Roman" w:cs="Times New Roman"/>
          <w:sz w:val="28"/>
          <w:szCs w:val="28"/>
        </w:rPr>
        <w:t xml:space="preserve">Her </w:t>
      </w:r>
      <w:r w:rsidR="00492C2F">
        <w:rPr>
          <w:rFonts w:ascii="Times New Roman" w:hAnsi="Times New Roman" w:cs="Times New Roman"/>
          <w:sz w:val="28"/>
          <w:szCs w:val="28"/>
        </w:rPr>
        <w:t xml:space="preserve">repeat </w:t>
      </w:r>
      <w:r w:rsidR="00C57168">
        <w:rPr>
          <w:rFonts w:ascii="Times New Roman" w:hAnsi="Times New Roman" w:cs="Times New Roman"/>
          <w:sz w:val="28"/>
          <w:szCs w:val="28"/>
        </w:rPr>
        <w:t>laboratory investigation</w:t>
      </w:r>
      <w:r w:rsidR="00492C2F">
        <w:rPr>
          <w:rFonts w:ascii="Times New Roman" w:hAnsi="Times New Roman" w:cs="Times New Roman"/>
          <w:sz w:val="28"/>
          <w:szCs w:val="28"/>
        </w:rPr>
        <w:t>s</w:t>
      </w:r>
      <w:r w:rsidR="00C57168">
        <w:rPr>
          <w:rFonts w:ascii="Times New Roman" w:hAnsi="Times New Roman" w:cs="Times New Roman"/>
          <w:sz w:val="28"/>
          <w:szCs w:val="28"/>
        </w:rPr>
        <w:t xml:space="preserve"> showed Hb 15.1 gms, PCV 48.2%, RBC count 5.17 mill/mm</w:t>
      </w:r>
      <w:r w:rsidR="00C57168">
        <w:rPr>
          <w:rFonts w:ascii="Times New Roman" w:hAnsi="Times New Roman" w:cs="Times New Roman"/>
          <w:sz w:val="28"/>
          <w:szCs w:val="28"/>
          <w:vertAlign w:val="superscript"/>
        </w:rPr>
        <w:t>3</w:t>
      </w:r>
      <w:r w:rsidR="00C57168">
        <w:rPr>
          <w:rFonts w:ascii="Times New Roman" w:hAnsi="Times New Roman" w:cs="Times New Roman"/>
          <w:sz w:val="28"/>
          <w:szCs w:val="28"/>
        </w:rPr>
        <w:t xml:space="preserve"> with normal blood biochemistry. Her lumbar puncture was performed, showing opening pressure of 13 cms H</w:t>
      </w:r>
      <w:r w:rsidR="00C57168">
        <w:rPr>
          <w:rFonts w:ascii="Times New Roman" w:hAnsi="Times New Roman" w:cs="Times New Roman"/>
          <w:sz w:val="28"/>
          <w:szCs w:val="28"/>
          <w:vertAlign w:val="subscript"/>
        </w:rPr>
        <w:t>2</w:t>
      </w:r>
      <w:r w:rsidR="00C57168">
        <w:rPr>
          <w:rFonts w:ascii="Times New Roman" w:hAnsi="Times New Roman" w:cs="Times New Roman"/>
          <w:sz w:val="28"/>
          <w:szCs w:val="28"/>
        </w:rPr>
        <w:t>O, colourless, Proteins 51.7mg/dl, Glucose 76mg/dl, Total cells 3/mm</w:t>
      </w:r>
      <w:r w:rsidR="00C57168">
        <w:rPr>
          <w:rFonts w:ascii="Times New Roman" w:hAnsi="Times New Roman" w:cs="Times New Roman"/>
          <w:sz w:val="28"/>
          <w:szCs w:val="28"/>
          <w:vertAlign w:val="superscript"/>
        </w:rPr>
        <w:t>3</w:t>
      </w:r>
      <w:r w:rsidR="00530285">
        <w:rPr>
          <w:rFonts w:ascii="Times New Roman" w:hAnsi="Times New Roman" w:cs="Times New Roman"/>
          <w:sz w:val="28"/>
          <w:szCs w:val="28"/>
        </w:rPr>
        <w:t xml:space="preserve"> with 100% lymphocytes. Her blood pressure was normal throughout the hospital course. </w:t>
      </w:r>
      <w:r w:rsidR="006130CC">
        <w:rPr>
          <w:rFonts w:ascii="Times New Roman" w:hAnsi="Times New Roman" w:cs="Times New Roman"/>
          <w:sz w:val="28"/>
          <w:szCs w:val="28"/>
        </w:rPr>
        <w:t xml:space="preserve">Her old records showed her Hb 8.8gms. </w:t>
      </w:r>
      <w:r w:rsidR="00530285">
        <w:rPr>
          <w:rFonts w:ascii="Times New Roman" w:hAnsi="Times New Roman" w:cs="Times New Roman"/>
          <w:sz w:val="28"/>
          <w:szCs w:val="28"/>
        </w:rPr>
        <w:t>Her confusional state as well as headache gradually improved</w:t>
      </w:r>
      <w:r w:rsidR="00142EB6">
        <w:rPr>
          <w:rFonts w:ascii="Times New Roman" w:hAnsi="Times New Roman" w:cs="Times New Roman"/>
          <w:sz w:val="28"/>
          <w:szCs w:val="28"/>
        </w:rPr>
        <w:t xml:space="preserve"> and repeat MRI Brain showed disappearance of brain lesions (Fig. 2)</w:t>
      </w:r>
      <w:r w:rsidR="00530285">
        <w:rPr>
          <w:rFonts w:ascii="Times New Roman" w:hAnsi="Times New Roman" w:cs="Times New Roman"/>
          <w:sz w:val="28"/>
          <w:szCs w:val="28"/>
        </w:rPr>
        <w:t>. There was no other episode of seizure.</w:t>
      </w:r>
      <w:r w:rsidR="008B312C" w:rsidRPr="008B312C">
        <w:rPr>
          <w:rFonts w:ascii="Times New Roman" w:hAnsi="Times New Roman" w:cs="Times New Roman"/>
          <w:sz w:val="28"/>
          <w:szCs w:val="28"/>
        </w:rPr>
        <w:t xml:space="preserve"> </w:t>
      </w:r>
    </w:p>
    <w:p w:rsidR="008C1264" w:rsidRPr="00607A2A" w:rsidRDefault="00607A2A" w:rsidP="00DD23CA">
      <w:pPr>
        <w:spacing w:line="360" w:lineRule="auto"/>
        <w:rPr>
          <w:rFonts w:ascii="Times New Roman" w:hAnsi="Times New Roman" w:cs="Times New Roman"/>
          <w:b/>
          <w:sz w:val="28"/>
          <w:szCs w:val="28"/>
        </w:rPr>
      </w:pPr>
      <w:r w:rsidRPr="00607A2A">
        <w:rPr>
          <w:rFonts w:ascii="Times New Roman" w:hAnsi="Times New Roman" w:cs="Times New Roman"/>
          <w:b/>
          <w:sz w:val="28"/>
          <w:szCs w:val="28"/>
        </w:rPr>
        <w:t>Discussion</w:t>
      </w:r>
    </w:p>
    <w:p w:rsidR="00924C1B" w:rsidRDefault="00924C1B" w:rsidP="00DD23CA">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Our patient had hallmarks of PRES by having typical clinical features including seizures, benign clinical course and rapidly changing MRI features of vasogenic oedema.</w:t>
      </w:r>
    </w:p>
    <w:p w:rsidR="008F23C1" w:rsidRDefault="008F23C1" w:rsidP="00DD23CA">
      <w:pPr>
        <w:spacing w:line="360" w:lineRule="auto"/>
        <w:rPr>
          <w:rFonts w:ascii="Times New Roman" w:hAnsi="Times New Roman" w:cs="Times New Roman"/>
          <w:sz w:val="28"/>
          <w:szCs w:val="28"/>
        </w:rPr>
      </w:pPr>
      <w:r>
        <w:rPr>
          <w:rFonts w:ascii="Times New Roman" w:hAnsi="Times New Roman" w:cs="Times New Roman"/>
          <w:sz w:val="28"/>
          <w:szCs w:val="28"/>
        </w:rPr>
        <w:t>Our patient was a middle aged asian female with chronic anemia with superadded acute insult. She was normotensive throughtout her hospital course and blood transfusion was the inciting cause after extensive search for other causes.</w:t>
      </w:r>
      <w:r w:rsidR="006130CC">
        <w:rPr>
          <w:rFonts w:ascii="Times New Roman" w:hAnsi="Times New Roman" w:cs="Times New Roman"/>
          <w:sz w:val="28"/>
          <w:szCs w:val="28"/>
        </w:rPr>
        <w:t xml:space="preserve"> Previous reports on transfusion related PRES show similar patient profiles who received blood transfusions and thei</w:t>
      </w:r>
      <w:r w:rsidR="002F1F82">
        <w:rPr>
          <w:rFonts w:ascii="Times New Roman" w:hAnsi="Times New Roman" w:cs="Times New Roman"/>
          <w:sz w:val="28"/>
          <w:szCs w:val="28"/>
        </w:rPr>
        <w:t>r haemoglobin level increased by</w:t>
      </w:r>
      <w:r w:rsidR="006130CC">
        <w:rPr>
          <w:rFonts w:ascii="Times New Roman" w:hAnsi="Times New Roman" w:cs="Times New Roman"/>
          <w:sz w:val="28"/>
          <w:szCs w:val="28"/>
        </w:rPr>
        <w:t xml:space="preserve"> at least 5g/dl.</w:t>
      </w:r>
      <w:r w:rsidR="002F1F82">
        <w:rPr>
          <w:rFonts w:ascii="Times New Roman" w:hAnsi="Times New Roman" w:cs="Times New Roman"/>
          <w:sz w:val="28"/>
          <w:szCs w:val="28"/>
          <w:vertAlign w:val="superscript"/>
        </w:rPr>
        <w:t>3,4</w:t>
      </w:r>
    </w:p>
    <w:p w:rsidR="00B10301" w:rsidRPr="000C6557" w:rsidRDefault="00B10301" w:rsidP="00DD23CA">
      <w:pPr>
        <w:spacing w:line="360" w:lineRule="auto"/>
        <w:rPr>
          <w:rFonts w:ascii="Times New Roman" w:hAnsi="Times New Roman" w:cs="Times New Roman"/>
          <w:sz w:val="28"/>
          <w:szCs w:val="28"/>
          <w:vertAlign w:val="superscript"/>
        </w:rPr>
      </w:pPr>
      <w:r>
        <w:rPr>
          <w:rFonts w:ascii="Times New Roman" w:hAnsi="Times New Roman" w:cs="Times New Roman"/>
          <w:sz w:val="28"/>
          <w:szCs w:val="28"/>
        </w:rPr>
        <w:t>There are few reports in the literature about blood transfusion related posterior reversible encephalopathy syndrome.</w:t>
      </w:r>
      <w:r w:rsidR="00EB535F">
        <w:rPr>
          <w:rFonts w:ascii="Times New Roman" w:hAnsi="Times New Roman" w:cs="Times New Roman"/>
          <w:sz w:val="28"/>
          <w:szCs w:val="28"/>
          <w:vertAlign w:val="superscript"/>
        </w:rPr>
        <w:t>2,</w:t>
      </w:r>
      <w:r w:rsidR="001E4C73" w:rsidRPr="00EB535F">
        <w:rPr>
          <w:rFonts w:ascii="Times New Roman" w:hAnsi="Times New Roman" w:cs="Times New Roman"/>
          <w:sz w:val="28"/>
          <w:szCs w:val="28"/>
          <w:vertAlign w:val="superscript"/>
        </w:rPr>
        <w:t>3,4</w:t>
      </w:r>
      <w:r>
        <w:rPr>
          <w:rFonts w:ascii="Times New Roman" w:hAnsi="Times New Roman" w:cs="Times New Roman"/>
          <w:sz w:val="28"/>
          <w:szCs w:val="28"/>
        </w:rPr>
        <w:t xml:space="preserve"> Immunologic as well as non immunologic complications of blood transfusion are known but PRES is rare.</w:t>
      </w:r>
      <w:r w:rsidR="000C6557">
        <w:rPr>
          <w:rFonts w:ascii="Times New Roman" w:hAnsi="Times New Roman" w:cs="Times New Roman"/>
          <w:sz w:val="28"/>
          <w:szCs w:val="28"/>
          <w:vertAlign w:val="superscript"/>
        </w:rPr>
        <w:t>2</w:t>
      </w:r>
    </w:p>
    <w:p w:rsidR="00157F39" w:rsidRDefault="00362496" w:rsidP="00DD23CA">
      <w:pPr>
        <w:spacing w:line="360" w:lineRule="auto"/>
        <w:rPr>
          <w:rFonts w:ascii="Times New Roman" w:hAnsi="Times New Roman" w:cs="Times New Roman"/>
          <w:sz w:val="28"/>
          <w:szCs w:val="28"/>
        </w:rPr>
      </w:pPr>
      <w:r>
        <w:rPr>
          <w:rFonts w:ascii="Times New Roman" w:hAnsi="Times New Roman" w:cs="Times New Roman"/>
          <w:sz w:val="28"/>
          <w:szCs w:val="28"/>
        </w:rPr>
        <w:t xml:space="preserve">The etiopathogenesis leading to transfusion related PRES in chronically anemic patients is that </w:t>
      </w:r>
      <w:r w:rsidR="00D67FFE" w:rsidRPr="0010454E">
        <w:rPr>
          <w:rFonts w:ascii="Times New Roman" w:hAnsi="Times New Roman" w:cs="Times New Roman"/>
          <w:sz w:val="28"/>
          <w:szCs w:val="28"/>
        </w:rPr>
        <w:t>chronic anemia may result in a co</w:t>
      </w:r>
      <w:r w:rsidR="00D67FFE">
        <w:rPr>
          <w:rFonts w:ascii="Times New Roman" w:hAnsi="Times New Roman" w:cs="Times New Roman"/>
          <w:sz w:val="28"/>
          <w:szCs w:val="28"/>
        </w:rPr>
        <w:t>mpensatory cerebral vasodilatation.</w:t>
      </w:r>
      <w:r w:rsidR="00D67FFE" w:rsidRPr="00B10301">
        <w:rPr>
          <w:rFonts w:ascii="Times New Roman" w:hAnsi="Times New Roman" w:cs="Times New Roman"/>
          <w:sz w:val="28"/>
          <w:szCs w:val="28"/>
        </w:rPr>
        <w:t xml:space="preserve"> </w:t>
      </w:r>
      <w:r w:rsidR="00D67FFE">
        <w:rPr>
          <w:rFonts w:ascii="Times New Roman" w:hAnsi="Times New Roman" w:cs="Times New Roman"/>
          <w:sz w:val="28"/>
          <w:szCs w:val="28"/>
        </w:rPr>
        <w:t>T</w:t>
      </w:r>
      <w:r>
        <w:rPr>
          <w:rFonts w:ascii="Times New Roman" w:hAnsi="Times New Roman" w:cs="Times New Roman"/>
          <w:sz w:val="28"/>
          <w:szCs w:val="28"/>
        </w:rPr>
        <w:t xml:space="preserve">he blood transfusion leads to increased blood flow as well as blood viscosity which </w:t>
      </w:r>
      <w:r w:rsidRPr="0010454E">
        <w:rPr>
          <w:rFonts w:ascii="Times New Roman" w:hAnsi="Times New Roman" w:cs="Times New Roman"/>
          <w:sz w:val="28"/>
          <w:szCs w:val="28"/>
        </w:rPr>
        <w:t>result</w:t>
      </w:r>
      <w:r>
        <w:rPr>
          <w:rFonts w:ascii="Times New Roman" w:hAnsi="Times New Roman" w:cs="Times New Roman"/>
          <w:sz w:val="28"/>
          <w:szCs w:val="28"/>
        </w:rPr>
        <w:t xml:space="preserve">s in impaired </w:t>
      </w:r>
      <w:r w:rsidR="00051537">
        <w:rPr>
          <w:rFonts w:ascii="Times New Roman" w:hAnsi="Times New Roman" w:cs="Times New Roman"/>
          <w:sz w:val="28"/>
          <w:szCs w:val="28"/>
        </w:rPr>
        <w:t xml:space="preserve">hypoxic </w:t>
      </w:r>
      <w:r w:rsidRPr="0010454E">
        <w:rPr>
          <w:rFonts w:ascii="Times New Roman" w:hAnsi="Times New Roman" w:cs="Times New Roman"/>
          <w:sz w:val="28"/>
          <w:szCs w:val="28"/>
        </w:rPr>
        <w:t xml:space="preserve">vasodilation, </w:t>
      </w:r>
      <w:r w:rsidR="00051537">
        <w:rPr>
          <w:rFonts w:ascii="Times New Roman" w:hAnsi="Times New Roman" w:cs="Times New Roman"/>
          <w:sz w:val="28"/>
          <w:szCs w:val="28"/>
        </w:rPr>
        <w:t xml:space="preserve">thus an </w:t>
      </w:r>
      <w:r w:rsidRPr="0010454E">
        <w:rPr>
          <w:rFonts w:ascii="Times New Roman" w:hAnsi="Times New Roman" w:cs="Times New Roman"/>
          <w:sz w:val="28"/>
          <w:szCs w:val="28"/>
        </w:rPr>
        <w:t>increase in vascular resistanc</w:t>
      </w:r>
      <w:r>
        <w:rPr>
          <w:rFonts w:ascii="Times New Roman" w:hAnsi="Times New Roman" w:cs="Times New Roman"/>
          <w:sz w:val="28"/>
          <w:szCs w:val="28"/>
        </w:rPr>
        <w:t xml:space="preserve">e, and ultimately, generalised </w:t>
      </w:r>
      <w:r w:rsidRPr="0010454E">
        <w:rPr>
          <w:rFonts w:ascii="Times New Roman" w:hAnsi="Times New Roman" w:cs="Times New Roman"/>
          <w:sz w:val="28"/>
          <w:szCs w:val="28"/>
        </w:rPr>
        <w:t>cerebral vessel constriction</w:t>
      </w:r>
      <w:r w:rsidR="00874E5C">
        <w:rPr>
          <w:rFonts w:ascii="Times New Roman" w:hAnsi="Times New Roman" w:cs="Times New Roman"/>
          <w:sz w:val="28"/>
          <w:szCs w:val="28"/>
        </w:rPr>
        <w:t>.</w:t>
      </w:r>
      <w:r w:rsidR="000C6557">
        <w:rPr>
          <w:rFonts w:ascii="Times New Roman" w:hAnsi="Times New Roman" w:cs="Times New Roman"/>
          <w:sz w:val="28"/>
          <w:szCs w:val="28"/>
          <w:vertAlign w:val="superscript"/>
        </w:rPr>
        <w:t>3,5</w:t>
      </w:r>
      <w:r w:rsidR="00874E5C">
        <w:rPr>
          <w:rFonts w:ascii="Times New Roman" w:hAnsi="Times New Roman" w:cs="Times New Roman"/>
          <w:sz w:val="28"/>
          <w:szCs w:val="28"/>
        </w:rPr>
        <w:t xml:space="preserve"> </w:t>
      </w:r>
      <w:r w:rsidR="00924C1B">
        <w:rPr>
          <w:rFonts w:ascii="Times New Roman" w:hAnsi="Times New Roman" w:cs="Times New Roman"/>
          <w:sz w:val="28"/>
          <w:szCs w:val="28"/>
        </w:rPr>
        <w:t xml:space="preserve">Rapid increase in haematocrit levels with increased blood viscosity and release of </w:t>
      </w:r>
      <w:r w:rsidR="00924C1B" w:rsidRPr="0010454E">
        <w:rPr>
          <w:rFonts w:ascii="Times New Roman" w:hAnsi="Times New Roman" w:cs="Times New Roman"/>
          <w:sz w:val="28"/>
          <w:szCs w:val="28"/>
        </w:rPr>
        <w:t>prostaglandins</w:t>
      </w:r>
      <w:r w:rsidR="00924C1B">
        <w:rPr>
          <w:rFonts w:ascii="Times New Roman" w:hAnsi="Times New Roman" w:cs="Times New Roman"/>
          <w:sz w:val="28"/>
          <w:szCs w:val="28"/>
        </w:rPr>
        <w:t>,</w:t>
      </w:r>
      <w:r w:rsidR="00924C1B" w:rsidRPr="0010454E">
        <w:rPr>
          <w:rFonts w:ascii="Times New Roman" w:hAnsi="Times New Roman" w:cs="Times New Roman"/>
          <w:sz w:val="28"/>
          <w:szCs w:val="28"/>
        </w:rPr>
        <w:t xml:space="preserve"> calcium, serotonin</w:t>
      </w:r>
      <w:r w:rsidR="004407C8">
        <w:rPr>
          <w:rFonts w:ascii="Times New Roman" w:hAnsi="Times New Roman" w:cs="Times New Roman"/>
          <w:sz w:val="28"/>
          <w:szCs w:val="28"/>
        </w:rPr>
        <w:t>,</w:t>
      </w:r>
      <w:r w:rsidR="00924C1B">
        <w:rPr>
          <w:rFonts w:ascii="Times New Roman" w:hAnsi="Times New Roman" w:cs="Times New Roman"/>
          <w:sz w:val="28"/>
          <w:szCs w:val="28"/>
        </w:rPr>
        <w:t xml:space="preserve"> </w:t>
      </w:r>
      <w:r w:rsidR="004407C8" w:rsidRPr="0010454E">
        <w:rPr>
          <w:rFonts w:ascii="Times New Roman" w:hAnsi="Times New Roman" w:cs="Times New Roman"/>
          <w:sz w:val="28"/>
          <w:szCs w:val="28"/>
        </w:rPr>
        <w:t>nitric oxide, and</w:t>
      </w:r>
      <w:r w:rsidR="004407C8" w:rsidRPr="0078794B">
        <w:rPr>
          <w:rFonts w:ascii="Times New Roman" w:hAnsi="Times New Roman" w:cs="Times New Roman"/>
          <w:sz w:val="28"/>
          <w:szCs w:val="28"/>
        </w:rPr>
        <w:t xml:space="preserve"> </w:t>
      </w:r>
      <w:r w:rsidR="004407C8" w:rsidRPr="0010454E">
        <w:rPr>
          <w:rFonts w:ascii="Times New Roman" w:hAnsi="Times New Roman" w:cs="Times New Roman"/>
          <w:sz w:val="28"/>
          <w:szCs w:val="28"/>
        </w:rPr>
        <w:t>endothelin-1</w:t>
      </w:r>
      <w:r w:rsidR="004407C8">
        <w:rPr>
          <w:rFonts w:ascii="Times New Roman" w:hAnsi="Times New Roman" w:cs="Times New Roman"/>
          <w:sz w:val="28"/>
          <w:szCs w:val="28"/>
        </w:rPr>
        <w:t xml:space="preserve"> </w:t>
      </w:r>
      <w:r w:rsidR="00924C1B">
        <w:rPr>
          <w:rFonts w:ascii="Times New Roman" w:hAnsi="Times New Roman" w:cs="Times New Roman"/>
          <w:sz w:val="28"/>
          <w:szCs w:val="28"/>
        </w:rPr>
        <w:t>exacerbates endothelial dysfunction</w:t>
      </w:r>
      <w:r w:rsidR="004407C8">
        <w:rPr>
          <w:rFonts w:ascii="Times New Roman" w:hAnsi="Times New Roman" w:cs="Times New Roman"/>
          <w:sz w:val="28"/>
          <w:szCs w:val="28"/>
        </w:rPr>
        <w:t xml:space="preserve"> which leads to blood brain barrier dysfunction and culminating into vasogenic oedema and </w:t>
      </w:r>
      <w:r w:rsidR="00B10301">
        <w:rPr>
          <w:rFonts w:ascii="Times New Roman" w:hAnsi="Times New Roman" w:cs="Times New Roman"/>
          <w:sz w:val="28"/>
          <w:szCs w:val="28"/>
        </w:rPr>
        <w:t>vasoconstriction despite normal systemic blood pressure.</w:t>
      </w:r>
      <w:r w:rsidR="000C6557">
        <w:rPr>
          <w:rFonts w:ascii="Times New Roman" w:hAnsi="Times New Roman" w:cs="Times New Roman"/>
          <w:sz w:val="28"/>
          <w:szCs w:val="28"/>
          <w:vertAlign w:val="superscript"/>
        </w:rPr>
        <w:t>3,4,5</w:t>
      </w:r>
      <w:r w:rsidR="00157F39" w:rsidRPr="00157F39">
        <w:rPr>
          <w:rFonts w:ascii="Times New Roman" w:hAnsi="Times New Roman" w:cs="Times New Roman"/>
          <w:sz w:val="28"/>
          <w:szCs w:val="28"/>
        </w:rPr>
        <w:t xml:space="preserve"> </w:t>
      </w:r>
      <w:r w:rsidR="00157F39">
        <w:rPr>
          <w:rFonts w:ascii="Times New Roman" w:hAnsi="Times New Roman" w:cs="Times New Roman"/>
          <w:sz w:val="28"/>
          <w:szCs w:val="28"/>
        </w:rPr>
        <w:t>Abrupt or acute cerebral hyperperfusion overwhewlming the autoregulation of cerebral capillary perfusion pressure may result in vasogenic oedema.</w:t>
      </w:r>
      <w:r w:rsidR="000C6557">
        <w:rPr>
          <w:rFonts w:ascii="Times New Roman" w:hAnsi="Times New Roman" w:cs="Times New Roman"/>
          <w:sz w:val="28"/>
          <w:szCs w:val="28"/>
          <w:vertAlign w:val="superscript"/>
        </w:rPr>
        <w:t>1</w:t>
      </w:r>
      <w:r w:rsidR="00157F39">
        <w:rPr>
          <w:rFonts w:ascii="Times New Roman" w:hAnsi="Times New Roman" w:cs="Times New Roman"/>
          <w:sz w:val="28"/>
          <w:szCs w:val="28"/>
        </w:rPr>
        <w:t xml:space="preserve"> </w:t>
      </w:r>
      <w:r>
        <w:rPr>
          <w:rFonts w:ascii="Times New Roman" w:hAnsi="Times New Roman" w:cs="Times New Roman"/>
          <w:sz w:val="28"/>
          <w:szCs w:val="28"/>
        </w:rPr>
        <w:t>Release of catechola</w:t>
      </w:r>
      <w:r w:rsidR="004407C8">
        <w:rPr>
          <w:rFonts w:ascii="Times New Roman" w:hAnsi="Times New Roman" w:cs="Times New Roman"/>
          <w:sz w:val="28"/>
          <w:szCs w:val="28"/>
        </w:rPr>
        <w:t>mines</w:t>
      </w:r>
      <w:r w:rsidRPr="0010454E">
        <w:rPr>
          <w:rFonts w:ascii="Times New Roman" w:hAnsi="Times New Roman" w:cs="Times New Roman"/>
          <w:sz w:val="28"/>
          <w:szCs w:val="28"/>
        </w:rPr>
        <w:t xml:space="preserve">, </w:t>
      </w:r>
      <w:r>
        <w:rPr>
          <w:rFonts w:ascii="Times New Roman" w:hAnsi="Times New Roman" w:cs="Times New Roman"/>
          <w:sz w:val="28"/>
          <w:szCs w:val="28"/>
        </w:rPr>
        <w:t>is also suggested as possible mechanism of vasoconstriction.</w:t>
      </w:r>
    </w:p>
    <w:p w:rsidR="00362496" w:rsidRPr="00DD23CA" w:rsidRDefault="00362496" w:rsidP="00DD23CA">
      <w:pPr>
        <w:spacing w:line="360" w:lineRule="auto"/>
        <w:rPr>
          <w:rFonts w:ascii="Times New Roman" w:hAnsi="Times New Roman" w:cs="Times New Roman"/>
          <w:sz w:val="28"/>
          <w:szCs w:val="28"/>
          <w:vertAlign w:val="superscript"/>
        </w:rPr>
      </w:pPr>
      <w:r w:rsidRPr="000551B9">
        <w:rPr>
          <w:rFonts w:ascii="Times New Roman" w:hAnsi="Times New Roman" w:cs="Times New Roman"/>
          <w:sz w:val="28"/>
          <w:szCs w:val="28"/>
        </w:rPr>
        <w:lastRenderedPageBreak/>
        <w:t xml:space="preserve"> </w:t>
      </w:r>
      <w:r w:rsidR="00B10301">
        <w:rPr>
          <w:rFonts w:ascii="Times New Roman" w:hAnsi="Times New Roman" w:cs="Times New Roman"/>
          <w:sz w:val="28"/>
          <w:szCs w:val="28"/>
        </w:rPr>
        <w:t>Literature review suggests that cerebral vasoconstriction was seen in all reported cases.</w:t>
      </w:r>
      <w:r w:rsidR="000C6557">
        <w:rPr>
          <w:rFonts w:ascii="Times New Roman" w:hAnsi="Times New Roman" w:cs="Times New Roman"/>
          <w:sz w:val="28"/>
          <w:szCs w:val="28"/>
          <w:vertAlign w:val="superscript"/>
        </w:rPr>
        <w:t>2,3,4,5</w:t>
      </w:r>
      <w:r w:rsidR="00B10301">
        <w:rPr>
          <w:rFonts w:ascii="Times New Roman" w:hAnsi="Times New Roman" w:cs="Times New Roman"/>
          <w:sz w:val="28"/>
          <w:szCs w:val="28"/>
        </w:rPr>
        <w:t xml:space="preserve"> </w:t>
      </w:r>
      <w:r w:rsidR="00910251">
        <w:rPr>
          <w:rFonts w:ascii="Times New Roman" w:hAnsi="Times New Roman" w:cs="Times New Roman"/>
          <w:sz w:val="28"/>
          <w:szCs w:val="28"/>
        </w:rPr>
        <w:t xml:space="preserve">Cerebral vasoconstriction de novo can be considered the inciting event of PRES rather than endothelial dysfunction leading to cerebral vasoconstriction and subsequently PRES. </w:t>
      </w:r>
      <w:r>
        <w:rPr>
          <w:rFonts w:ascii="Times New Roman" w:hAnsi="Times New Roman" w:cs="Times New Roman"/>
          <w:sz w:val="28"/>
          <w:szCs w:val="28"/>
        </w:rPr>
        <w:t xml:space="preserve">The patients’ comorbidities, blood transfusion amount, and duration lead to the variable time frames in the cycle of </w:t>
      </w:r>
      <w:r w:rsidRPr="0010454E">
        <w:rPr>
          <w:rFonts w:ascii="Times New Roman" w:hAnsi="Times New Roman" w:cs="Times New Roman"/>
          <w:sz w:val="28"/>
          <w:szCs w:val="28"/>
        </w:rPr>
        <w:t>auto</w:t>
      </w:r>
      <w:r>
        <w:rPr>
          <w:rFonts w:ascii="Times New Roman" w:hAnsi="Times New Roman" w:cs="Times New Roman"/>
          <w:sz w:val="28"/>
          <w:szCs w:val="28"/>
        </w:rPr>
        <w:t xml:space="preserve"> </w:t>
      </w:r>
      <w:r w:rsidRPr="0010454E">
        <w:rPr>
          <w:rFonts w:ascii="Times New Roman" w:hAnsi="Times New Roman" w:cs="Times New Roman"/>
          <w:sz w:val="28"/>
          <w:szCs w:val="28"/>
        </w:rPr>
        <w:t>regulation break- through to symptom onset and overt vasoconstriction of</w:t>
      </w:r>
      <w:r>
        <w:rPr>
          <w:rFonts w:ascii="Times New Roman" w:hAnsi="Times New Roman" w:cs="Times New Roman"/>
          <w:sz w:val="28"/>
          <w:szCs w:val="28"/>
        </w:rPr>
        <w:t xml:space="preserve"> </w:t>
      </w:r>
      <w:r w:rsidRPr="0010454E">
        <w:rPr>
          <w:rFonts w:ascii="Times New Roman" w:hAnsi="Times New Roman" w:cs="Times New Roman"/>
          <w:sz w:val="28"/>
          <w:szCs w:val="28"/>
        </w:rPr>
        <w:t>major</w:t>
      </w:r>
      <w:r>
        <w:rPr>
          <w:rFonts w:ascii="Times New Roman" w:hAnsi="Times New Roman" w:cs="Times New Roman"/>
          <w:sz w:val="28"/>
          <w:szCs w:val="28"/>
        </w:rPr>
        <w:t xml:space="preserve"> </w:t>
      </w:r>
      <w:r w:rsidRPr="0010454E">
        <w:rPr>
          <w:rFonts w:ascii="Times New Roman" w:hAnsi="Times New Roman" w:cs="Times New Roman"/>
          <w:sz w:val="28"/>
          <w:szCs w:val="28"/>
        </w:rPr>
        <w:t>cerebral</w:t>
      </w:r>
      <w:r>
        <w:rPr>
          <w:rFonts w:ascii="Times New Roman" w:hAnsi="Times New Roman" w:cs="Times New Roman"/>
          <w:sz w:val="28"/>
          <w:szCs w:val="28"/>
        </w:rPr>
        <w:t xml:space="preserve"> </w:t>
      </w:r>
      <w:r w:rsidRPr="0010454E">
        <w:rPr>
          <w:rFonts w:ascii="Times New Roman" w:hAnsi="Times New Roman" w:cs="Times New Roman"/>
          <w:sz w:val="28"/>
          <w:szCs w:val="28"/>
        </w:rPr>
        <w:t>arteries.</w:t>
      </w:r>
      <w:r w:rsidR="00DD23CA">
        <w:rPr>
          <w:rFonts w:ascii="Times New Roman" w:hAnsi="Times New Roman" w:cs="Times New Roman"/>
          <w:sz w:val="28"/>
          <w:szCs w:val="28"/>
          <w:vertAlign w:val="superscript"/>
        </w:rPr>
        <w:t>3</w:t>
      </w:r>
      <w:r w:rsidRPr="0010454E">
        <w:rPr>
          <w:rFonts w:ascii="Times New Roman" w:hAnsi="Times New Roman" w:cs="Times New Roman"/>
          <w:sz w:val="28"/>
          <w:szCs w:val="28"/>
        </w:rPr>
        <w:t xml:space="preserve"> </w:t>
      </w:r>
      <w:r>
        <w:rPr>
          <w:rFonts w:ascii="Times New Roman" w:hAnsi="Times New Roman" w:cs="Times New Roman"/>
          <w:sz w:val="28"/>
          <w:szCs w:val="28"/>
        </w:rPr>
        <w:t>T</w:t>
      </w:r>
      <w:r w:rsidRPr="0010454E">
        <w:rPr>
          <w:rFonts w:ascii="Times New Roman" w:hAnsi="Times New Roman" w:cs="Times New Roman"/>
          <w:sz w:val="28"/>
          <w:szCs w:val="28"/>
        </w:rPr>
        <w:t>he temporal course of centripetal progre</w:t>
      </w:r>
      <w:r>
        <w:rPr>
          <w:rFonts w:ascii="Times New Roman" w:hAnsi="Times New Roman" w:cs="Times New Roman"/>
          <w:sz w:val="28"/>
          <w:szCs w:val="28"/>
        </w:rPr>
        <w:t>ssion of the vasoconstrictions as explained by the hypothesis that</w:t>
      </w:r>
      <w:r w:rsidRPr="000551B9">
        <w:rPr>
          <w:rFonts w:ascii="Times New Roman" w:hAnsi="Times New Roman" w:cs="Times New Roman"/>
          <w:sz w:val="28"/>
          <w:szCs w:val="28"/>
        </w:rPr>
        <w:t xml:space="preserve"> </w:t>
      </w:r>
      <w:r w:rsidRPr="0010454E">
        <w:rPr>
          <w:rFonts w:ascii="Times New Roman" w:hAnsi="Times New Roman" w:cs="Times New Roman"/>
          <w:sz w:val="28"/>
          <w:szCs w:val="28"/>
        </w:rPr>
        <w:t>deranged cerebral vasomotor control might ﬁrst involve small distal arteries that are beyond th</w:t>
      </w:r>
      <w:r>
        <w:rPr>
          <w:rFonts w:ascii="Times New Roman" w:hAnsi="Times New Roman" w:cs="Times New Roman"/>
          <w:sz w:val="28"/>
          <w:szCs w:val="28"/>
        </w:rPr>
        <w:t xml:space="preserve">e resolution of imaging studies, might also explain </w:t>
      </w:r>
      <w:r w:rsidRPr="0010454E">
        <w:rPr>
          <w:rFonts w:ascii="Times New Roman" w:hAnsi="Times New Roman" w:cs="Times New Roman"/>
          <w:sz w:val="28"/>
          <w:szCs w:val="28"/>
        </w:rPr>
        <w:t>for the delayed onset of vasoco</w:t>
      </w:r>
      <w:r>
        <w:rPr>
          <w:rFonts w:ascii="Times New Roman" w:hAnsi="Times New Roman" w:cs="Times New Roman"/>
          <w:sz w:val="28"/>
          <w:szCs w:val="28"/>
        </w:rPr>
        <w:t>nstrictions.</w:t>
      </w:r>
      <w:r w:rsidR="00DD23CA">
        <w:rPr>
          <w:rFonts w:ascii="Times New Roman" w:hAnsi="Times New Roman" w:cs="Times New Roman"/>
          <w:sz w:val="28"/>
          <w:szCs w:val="28"/>
          <w:vertAlign w:val="superscript"/>
        </w:rPr>
        <w:t>3</w:t>
      </w:r>
    </w:p>
    <w:p w:rsidR="00362496" w:rsidRDefault="00315E64" w:rsidP="00DD23CA">
      <w:pPr>
        <w:spacing w:line="360" w:lineRule="auto"/>
        <w:rPr>
          <w:rFonts w:ascii="Times New Roman" w:hAnsi="Times New Roman" w:cs="Times New Roman"/>
          <w:sz w:val="28"/>
          <w:szCs w:val="28"/>
        </w:rPr>
      </w:pPr>
      <w:r>
        <w:rPr>
          <w:rFonts w:ascii="Times New Roman" w:hAnsi="Times New Roman" w:cs="Times New Roman"/>
          <w:sz w:val="28"/>
          <w:szCs w:val="28"/>
        </w:rPr>
        <w:t>We suggest that chronically anemic patients should be transfused blood components with caution as transfusion mediated autoimmunity may predispose to PRES.</w:t>
      </w:r>
    </w:p>
    <w:p w:rsidR="003740B4" w:rsidRPr="003740B4" w:rsidRDefault="003740B4" w:rsidP="00DD23CA">
      <w:pPr>
        <w:spacing w:line="360" w:lineRule="auto"/>
        <w:rPr>
          <w:rFonts w:ascii="Times New Roman" w:hAnsi="Times New Roman" w:cs="Times New Roman"/>
          <w:b/>
          <w:sz w:val="28"/>
          <w:szCs w:val="28"/>
        </w:rPr>
      </w:pPr>
      <w:r w:rsidRPr="003740B4">
        <w:rPr>
          <w:rFonts w:ascii="Times New Roman" w:hAnsi="Times New Roman" w:cs="Times New Roman"/>
          <w:b/>
          <w:sz w:val="28"/>
          <w:szCs w:val="28"/>
        </w:rPr>
        <w:t>Bibliography</w:t>
      </w:r>
    </w:p>
    <w:p w:rsidR="00DD23CA" w:rsidRPr="00DD23CA" w:rsidRDefault="004E498C" w:rsidP="00DD23CA">
      <w:pPr>
        <w:pStyle w:val="ListParagraph"/>
        <w:numPr>
          <w:ilvl w:val="0"/>
          <w:numId w:val="1"/>
        </w:numPr>
        <w:spacing w:line="360" w:lineRule="auto"/>
        <w:rPr>
          <w:rFonts w:ascii="Times New Roman" w:hAnsi="Times New Roman" w:cs="Times New Roman"/>
          <w:sz w:val="28"/>
          <w:szCs w:val="28"/>
        </w:rPr>
      </w:pPr>
      <w:r w:rsidRPr="004E498C">
        <w:rPr>
          <w:rFonts w:ascii="Times New Roman" w:hAnsi="Times New Roman" w:cs="Times New Roman"/>
          <w:color w:val="222222"/>
          <w:sz w:val="28"/>
          <w:szCs w:val="28"/>
          <w:shd w:val="clear" w:color="auto" w:fill="FFFFFF"/>
        </w:rPr>
        <w:t>Sudulagunta SR, Sodalagunta MB, Kumbhat M, Settikere Nataraju A. Posterior reversible encephalopathy syndrome (PRES). Oxford medical case reports. 2017 Apr 3;2017(4):omx011.</w:t>
      </w:r>
    </w:p>
    <w:p w:rsidR="00DD23CA" w:rsidRPr="00DD23CA" w:rsidRDefault="00746CB3" w:rsidP="00DD23CA">
      <w:pPr>
        <w:pStyle w:val="ListParagraph"/>
        <w:numPr>
          <w:ilvl w:val="0"/>
          <w:numId w:val="1"/>
        </w:numPr>
        <w:spacing w:line="360" w:lineRule="auto"/>
        <w:rPr>
          <w:rFonts w:ascii="Times New Roman" w:hAnsi="Times New Roman" w:cs="Times New Roman"/>
          <w:sz w:val="28"/>
          <w:szCs w:val="28"/>
        </w:rPr>
      </w:pPr>
      <w:r w:rsidRPr="00DD23CA">
        <w:rPr>
          <w:rFonts w:ascii="Times New Roman" w:hAnsi="Times New Roman" w:cs="Times New Roman"/>
          <w:color w:val="222222"/>
          <w:sz w:val="28"/>
          <w:szCs w:val="28"/>
          <w:shd w:val="clear" w:color="auto" w:fill="FFFFFF"/>
        </w:rPr>
        <w:t>Ito Y, Niwa H, Iida T, Nagamatsu M, Yasuda T, Yanagi T, Sobue G. Post-transfusion reversible posterior leukoencephalopathy syndrome with cerebral vasoconstriction. Neurology. 1997 Oct 1;49(4):1174-5.</w:t>
      </w:r>
    </w:p>
    <w:p w:rsidR="00DD23CA" w:rsidRPr="00DD23CA" w:rsidRDefault="0043307E" w:rsidP="00DD23CA">
      <w:pPr>
        <w:pStyle w:val="ListParagraph"/>
        <w:numPr>
          <w:ilvl w:val="0"/>
          <w:numId w:val="1"/>
        </w:numPr>
        <w:spacing w:line="360" w:lineRule="auto"/>
        <w:rPr>
          <w:rFonts w:ascii="Times New Roman" w:hAnsi="Times New Roman" w:cs="Times New Roman"/>
          <w:sz w:val="28"/>
          <w:szCs w:val="28"/>
        </w:rPr>
      </w:pPr>
      <w:r w:rsidRPr="00DD23CA">
        <w:rPr>
          <w:rFonts w:ascii="Times New Roman" w:hAnsi="Times New Roman" w:cs="Times New Roman"/>
          <w:color w:val="222222"/>
          <w:sz w:val="28"/>
          <w:szCs w:val="28"/>
          <w:shd w:val="clear" w:color="auto" w:fill="FFFFFF"/>
        </w:rPr>
        <w:t>Dou YH, Fuh JL, Chen SP, Wang SJ. Reversible cerebral vasoconstriction syndrome after blood transfusion. Headache: The Journal of Head and Face Pain. 2014 Apr;54(4):736-44.</w:t>
      </w:r>
    </w:p>
    <w:p w:rsidR="00DD23CA" w:rsidRPr="00DD23CA" w:rsidRDefault="007D5307" w:rsidP="00DD23CA">
      <w:pPr>
        <w:pStyle w:val="ListParagraph"/>
        <w:numPr>
          <w:ilvl w:val="0"/>
          <w:numId w:val="1"/>
        </w:numPr>
        <w:spacing w:line="360" w:lineRule="auto"/>
        <w:rPr>
          <w:rFonts w:ascii="Times New Roman" w:hAnsi="Times New Roman" w:cs="Times New Roman"/>
          <w:sz w:val="28"/>
          <w:szCs w:val="28"/>
        </w:rPr>
      </w:pPr>
      <w:r w:rsidRPr="00DD23CA">
        <w:rPr>
          <w:rFonts w:ascii="Times New Roman" w:hAnsi="Times New Roman" w:cs="Times New Roman"/>
          <w:color w:val="222222"/>
          <w:sz w:val="28"/>
          <w:szCs w:val="28"/>
          <w:shd w:val="clear" w:color="auto" w:fill="FFFFFF"/>
        </w:rPr>
        <w:lastRenderedPageBreak/>
        <w:t>Zhao ZY, He F, Gao PH, Bi JZ. Blood transfusion-related posterior reversible encephalopathy syndrome. Journal of the neurological sciences. 2014 Jul 15;342(1-2):124-6.</w:t>
      </w:r>
    </w:p>
    <w:p w:rsidR="007D5307" w:rsidRPr="00C00BE2" w:rsidRDefault="00AD3C81" w:rsidP="00DD23CA">
      <w:pPr>
        <w:pStyle w:val="ListParagraph"/>
        <w:numPr>
          <w:ilvl w:val="0"/>
          <w:numId w:val="1"/>
        </w:numPr>
        <w:spacing w:line="360" w:lineRule="auto"/>
        <w:rPr>
          <w:rFonts w:ascii="Times New Roman" w:hAnsi="Times New Roman" w:cs="Times New Roman"/>
          <w:sz w:val="28"/>
          <w:szCs w:val="28"/>
        </w:rPr>
      </w:pPr>
      <w:r w:rsidRPr="00DD23CA">
        <w:rPr>
          <w:rFonts w:ascii="Times New Roman" w:hAnsi="Times New Roman" w:cs="Times New Roman"/>
          <w:color w:val="222222"/>
          <w:sz w:val="28"/>
          <w:szCs w:val="28"/>
          <w:shd w:val="clear" w:color="auto" w:fill="FFFFFF"/>
        </w:rPr>
        <w:t>Liang H, Xu Z, Zheng Z, Lou H, Yue W. Reversible cerebral vasoconstriction syndrome following red blood cells transfusion: a case series of 7 patients. Orphanet journal of rare diseases. 2015 Dec;10(1):47.</w:t>
      </w:r>
    </w:p>
    <w:p w:rsidR="00C00BE2" w:rsidRDefault="00C00BE2" w:rsidP="00C00BE2">
      <w:pPr>
        <w:spacing w:line="360" w:lineRule="auto"/>
        <w:rPr>
          <w:rFonts w:ascii="Times New Roman" w:hAnsi="Times New Roman" w:cs="Times New Roman"/>
          <w:sz w:val="28"/>
          <w:szCs w:val="28"/>
        </w:rPr>
      </w:pPr>
    </w:p>
    <w:p w:rsidR="00C00BE2" w:rsidRDefault="00C00BE2" w:rsidP="00C00BE2">
      <w:pPr>
        <w:spacing w:line="360" w:lineRule="auto"/>
        <w:rPr>
          <w:rFonts w:ascii="Times New Roman" w:hAnsi="Times New Roman" w:cs="Times New Roman"/>
          <w:sz w:val="28"/>
          <w:szCs w:val="28"/>
        </w:rPr>
      </w:pPr>
    </w:p>
    <w:p w:rsidR="00C00BE2" w:rsidRDefault="00C00BE2" w:rsidP="00C00BE2">
      <w:pPr>
        <w:spacing w:line="360" w:lineRule="auto"/>
        <w:rPr>
          <w:rFonts w:ascii="Times New Roman" w:hAnsi="Times New Roman" w:cs="Times New Roman"/>
          <w:sz w:val="28"/>
          <w:szCs w:val="28"/>
        </w:rPr>
      </w:pPr>
    </w:p>
    <w:p w:rsidR="00C00BE2" w:rsidRDefault="00C00BE2" w:rsidP="00C00BE2">
      <w:pPr>
        <w:spacing w:line="360" w:lineRule="auto"/>
        <w:rPr>
          <w:rFonts w:ascii="Times New Roman" w:hAnsi="Times New Roman" w:cs="Times New Roman"/>
          <w:sz w:val="28"/>
          <w:szCs w:val="28"/>
        </w:rPr>
      </w:pPr>
    </w:p>
    <w:p w:rsidR="00C00BE2" w:rsidRDefault="00C00BE2" w:rsidP="00C00BE2">
      <w:pPr>
        <w:spacing w:line="360" w:lineRule="auto"/>
        <w:rPr>
          <w:rFonts w:ascii="Times New Roman" w:hAnsi="Times New Roman" w:cs="Times New Roman"/>
          <w:sz w:val="28"/>
          <w:szCs w:val="28"/>
        </w:rPr>
      </w:pPr>
    </w:p>
    <w:p w:rsidR="00C00BE2" w:rsidRDefault="00C00BE2" w:rsidP="00C00BE2">
      <w:pPr>
        <w:spacing w:line="360" w:lineRule="auto"/>
        <w:rPr>
          <w:rFonts w:ascii="Times New Roman" w:hAnsi="Times New Roman" w:cs="Times New Roman"/>
          <w:sz w:val="28"/>
          <w:szCs w:val="28"/>
        </w:rPr>
      </w:pPr>
    </w:p>
    <w:p w:rsidR="00C00BE2" w:rsidRDefault="00C00BE2" w:rsidP="00C00BE2">
      <w:pPr>
        <w:spacing w:line="360" w:lineRule="auto"/>
        <w:rPr>
          <w:rFonts w:ascii="Times New Roman" w:hAnsi="Times New Roman" w:cs="Times New Roman"/>
          <w:sz w:val="28"/>
          <w:szCs w:val="28"/>
        </w:rPr>
      </w:pPr>
    </w:p>
    <w:p w:rsidR="00C00BE2" w:rsidRDefault="00C00BE2" w:rsidP="00C00BE2">
      <w:pPr>
        <w:spacing w:line="360" w:lineRule="auto"/>
        <w:rPr>
          <w:rFonts w:ascii="Times New Roman" w:hAnsi="Times New Roman" w:cs="Times New Roman"/>
          <w:sz w:val="28"/>
          <w:szCs w:val="28"/>
        </w:rPr>
      </w:pPr>
    </w:p>
    <w:p w:rsidR="00C00BE2" w:rsidRDefault="00C00BE2" w:rsidP="00C00BE2">
      <w:pPr>
        <w:spacing w:line="360" w:lineRule="auto"/>
        <w:rPr>
          <w:rFonts w:ascii="Times New Roman" w:hAnsi="Times New Roman" w:cs="Times New Roman"/>
          <w:sz w:val="28"/>
          <w:szCs w:val="28"/>
        </w:rPr>
      </w:pPr>
    </w:p>
    <w:p w:rsidR="00C00BE2" w:rsidRDefault="00C00BE2" w:rsidP="00C00BE2">
      <w:pPr>
        <w:spacing w:line="360" w:lineRule="auto"/>
        <w:rPr>
          <w:rFonts w:ascii="Times New Roman" w:hAnsi="Times New Roman" w:cs="Times New Roman"/>
          <w:sz w:val="28"/>
          <w:szCs w:val="28"/>
        </w:rPr>
      </w:pPr>
    </w:p>
    <w:p w:rsidR="00C00BE2" w:rsidRDefault="00C00BE2" w:rsidP="00C00BE2">
      <w:pPr>
        <w:spacing w:line="360" w:lineRule="auto"/>
        <w:rPr>
          <w:rFonts w:ascii="Times New Roman" w:hAnsi="Times New Roman" w:cs="Times New Roman"/>
          <w:sz w:val="28"/>
          <w:szCs w:val="28"/>
        </w:rPr>
      </w:pPr>
    </w:p>
    <w:p w:rsidR="00C00BE2" w:rsidRDefault="00C00BE2" w:rsidP="00C00BE2">
      <w:pPr>
        <w:spacing w:line="360" w:lineRule="auto"/>
        <w:rPr>
          <w:rFonts w:ascii="Times New Roman" w:hAnsi="Times New Roman" w:cs="Times New Roman"/>
          <w:sz w:val="28"/>
          <w:szCs w:val="28"/>
        </w:rPr>
      </w:pPr>
    </w:p>
    <w:p w:rsidR="00C00BE2" w:rsidRDefault="00C00BE2" w:rsidP="00C00BE2">
      <w:pPr>
        <w:spacing w:line="360" w:lineRule="auto"/>
        <w:rPr>
          <w:rFonts w:ascii="Times New Roman" w:hAnsi="Times New Roman" w:cs="Times New Roman"/>
          <w:sz w:val="28"/>
          <w:szCs w:val="28"/>
        </w:rPr>
      </w:pPr>
    </w:p>
    <w:p w:rsidR="00C00BE2" w:rsidRDefault="00C00BE2" w:rsidP="00C00BE2">
      <w:pPr>
        <w:spacing w:line="360" w:lineRule="auto"/>
        <w:rPr>
          <w:rFonts w:ascii="Times New Roman" w:hAnsi="Times New Roman" w:cs="Times New Roman"/>
          <w:sz w:val="28"/>
          <w:szCs w:val="28"/>
        </w:rPr>
      </w:pPr>
    </w:p>
    <w:p w:rsidR="003740B4" w:rsidRPr="00C00BE2" w:rsidRDefault="00C00BE2" w:rsidP="00C00BE2">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Figure 1</w:t>
      </w:r>
    </w:p>
    <w:p w:rsidR="00C00BE2" w:rsidRDefault="00622F9C" w:rsidP="0010454E">
      <w:pPr>
        <w:rPr>
          <w:rFonts w:ascii="Times New Roman" w:hAnsi="Times New Roman" w:cs="Times New Roman"/>
          <w:sz w:val="28"/>
          <w:szCs w:val="28"/>
        </w:rPr>
      </w:pPr>
      <w:r w:rsidRPr="00622F9C">
        <w:rPr>
          <w:rFonts w:ascii="Times New Roman" w:hAnsi="Times New Roman" w:cs="Times New Roman"/>
          <w:noProof/>
          <w:sz w:val="28"/>
          <w:szCs w:val="28"/>
        </w:rPr>
        <w:drawing>
          <wp:inline distT="0" distB="0" distL="0" distR="0">
            <wp:extent cx="5943600" cy="560895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5608955"/>
                    </a:xfrm>
                    <a:prstGeom prst="rect">
                      <a:avLst/>
                    </a:prstGeom>
                  </pic:spPr>
                </pic:pic>
              </a:graphicData>
            </a:graphic>
          </wp:inline>
        </w:drawing>
      </w:r>
    </w:p>
    <w:p w:rsidR="00C00BE2" w:rsidRDefault="00C00BE2" w:rsidP="00C00BE2">
      <w:pPr>
        <w:rPr>
          <w:rFonts w:ascii="Times New Roman" w:hAnsi="Times New Roman" w:cs="Times New Roman"/>
          <w:sz w:val="28"/>
          <w:szCs w:val="28"/>
        </w:rPr>
      </w:pPr>
    </w:p>
    <w:p w:rsidR="00C00BE2" w:rsidRDefault="00C00BE2" w:rsidP="00C00BE2">
      <w:pPr>
        <w:rPr>
          <w:rFonts w:ascii="Times New Roman" w:hAnsi="Times New Roman" w:cs="Times New Roman"/>
          <w:sz w:val="28"/>
          <w:szCs w:val="28"/>
        </w:rPr>
      </w:pPr>
    </w:p>
    <w:p w:rsidR="00C00BE2" w:rsidRDefault="00C00BE2" w:rsidP="00C00BE2">
      <w:pPr>
        <w:rPr>
          <w:rFonts w:ascii="Times New Roman" w:hAnsi="Times New Roman" w:cs="Times New Roman"/>
          <w:sz w:val="28"/>
          <w:szCs w:val="28"/>
        </w:rPr>
      </w:pPr>
    </w:p>
    <w:p w:rsidR="00C00BE2" w:rsidRDefault="00C00BE2" w:rsidP="00C00BE2">
      <w:pPr>
        <w:rPr>
          <w:rFonts w:ascii="Times New Roman" w:hAnsi="Times New Roman" w:cs="Times New Roman"/>
          <w:sz w:val="28"/>
          <w:szCs w:val="28"/>
        </w:rPr>
      </w:pPr>
    </w:p>
    <w:p w:rsidR="00C00BE2" w:rsidRDefault="00C00BE2" w:rsidP="00C00BE2">
      <w:pPr>
        <w:rPr>
          <w:rFonts w:ascii="Times New Roman" w:hAnsi="Times New Roman" w:cs="Times New Roman"/>
          <w:sz w:val="28"/>
          <w:szCs w:val="28"/>
        </w:rPr>
      </w:pPr>
    </w:p>
    <w:p w:rsidR="00C00BE2" w:rsidRDefault="00C00BE2" w:rsidP="00C00BE2">
      <w:pPr>
        <w:rPr>
          <w:rFonts w:ascii="Times New Roman" w:hAnsi="Times New Roman" w:cs="Times New Roman"/>
          <w:sz w:val="28"/>
          <w:szCs w:val="28"/>
        </w:rPr>
      </w:pPr>
    </w:p>
    <w:p w:rsidR="00C00BE2" w:rsidRPr="00C00BE2" w:rsidRDefault="00C00BE2" w:rsidP="00C00BE2">
      <w:pPr>
        <w:rPr>
          <w:rFonts w:ascii="Times New Roman" w:hAnsi="Times New Roman" w:cs="Times New Roman"/>
          <w:sz w:val="28"/>
          <w:szCs w:val="28"/>
        </w:rPr>
      </w:pPr>
      <w:r>
        <w:rPr>
          <w:rFonts w:ascii="Times New Roman" w:hAnsi="Times New Roman" w:cs="Times New Roman"/>
          <w:sz w:val="28"/>
          <w:szCs w:val="28"/>
        </w:rPr>
        <w:lastRenderedPageBreak/>
        <w:t>Figure 2</w:t>
      </w:r>
    </w:p>
    <w:p w:rsidR="00C00BE2" w:rsidRDefault="00C00BE2" w:rsidP="00C00BE2">
      <w:pPr>
        <w:rPr>
          <w:rFonts w:ascii="Times New Roman" w:hAnsi="Times New Roman" w:cs="Times New Roman"/>
          <w:sz w:val="28"/>
          <w:szCs w:val="28"/>
        </w:rPr>
      </w:pPr>
    </w:p>
    <w:p w:rsidR="000E7315" w:rsidRPr="00C00BE2" w:rsidRDefault="00C00BE2" w:rsidP="00C00BE2">
      <w:pPr>
        <w:ind w:firstLine="720"/>
        <w:rPr>
          <w:rFonts w:ascii="Times New Roman" w:hAnsi="Times New Roman" w:cs="Times New Roman"/>
          <w:sz w:val="28"/>
          <w:szCs w:val="28"/>
        </w:rPr>
      </w:pPr>
      <w:r w:rsidRPr="00C00BE2">
        <w:rPr>
          <w:rFonts w:ascii="Times New Roman" w:hAnsi="Times New Roman" w:cs="Times New Roman"/>
          <w:noProof/>
          <w:sz w:val="28"/>
          <w:szCs w:val="28"/>
        </w:rPr>
        <w:drawing>
          <wp:inline distT="0" distB="0" distL="0" distR="0">
            <wp:extent cx="5943600" cy="3982720"/>
            <wp:effectExtent l="19050" t="19050" r="19050" b="1778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t-2.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3982720"/>
                    </a:xfrm>
                    <a:prstGeom prst="rect">
                      <a:avLst/>
                    </a:prstGeom>
                    <a:ln>
                      <a:solidFill>
                        <a:schemeClr val="tx1"/>
                      </a:solidFill>
                    </a:ln>
                  </pic:spPr>
                </pic:pic>
              </a:graphicData>
            </a:graphic>
          </wp:inline>
        </w:drawing>
      </w:r>
    </w:p>
    <w:sectPr w:rsidR="000E7315" w:rsidRPr="00C00BE2" w:rsidSect="00A67D0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563F" w:rsidRDefault="00C5563F" w:rsidP="002E7EE7">
      <w:pPr>
        <w:spacing w:after="0" w:line="240" w:lineRule="auto"/>
      </w:pPr>
      <w:r>
        <w:separator/>
      </w:r>
    </w:p>
  </w:endnote>
  <w:endnote w:type="continuationSeparator" w:id="1">
    <w:p w:rsidR="00C5563F" w:rsidRDefault="00C5563F" w:rsidP="002E7E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563F" w:rsidRDefault="00C5563F" w:rsidP="002E7EE7">
      <w:pPr>
        <w:spacing w:after="0" w:line="240" w:lineRule="auto"/>
      </w:pPr>
      <w:r>
        <w:separator/>
      </w:r>
    </w:p>
  </w:footnote>
  <w:footnote w:type="continuationSeparator" w:id="1">
    <w:p w:rsidR="00C5563F" w:rsidRDefault="00C5563F" w:rsidP="002E7EE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7F6214"/>
    <w:multiLevelType w:val="hybridMultilevel"/>
    <w:tmpl w:val="B72A61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2E7EE7"/>
    <w:rsid w:val="00010FDA"/>
    <w:rsid w:val="000207DA"/>
    <w:rsid w:val="000346B0"/>
    <w:rsid w:val="0004166B"/>
    <w:rsid w:val="00051537"/>
    <w:rsid w:val="000551B9"/>
    <w:rsid w:val="0007025A"/>
    <w:rsid w:val="000C6557"/>
    <w:rsid w:val="000E7315"/>
    <w:rsid w:val="001018D3"/>
    <w:rsid w:val="0010454E"/>
    <w:rsid w:val="00113438"/>
    <w:rsid w:val="00142EB6"/>
    <w:rsid w:val="00144E7B"/>
    <w:rsid w:val="00157F39"/>
    <w:rsid w:val="00171D92"/>
    <w:rsid w:val="001817D9"/>
    <w:rsid w:val="001B7355"/>
    <w:rsid w:val="001E4C73"/>
    <w:rsid w:val="0026049E"/>
    <w:rsid w:val="00284FCC"/>
    <w:rsid w:val="002A072B"/>
    <w:rsid w:val="002E7EE7"/>
    <w:rsid w:val="002F1F82"/>
    <w:rsid w:val="00302EE4"/>
    <w:rsid w:val="00310D55"/>
    <w:rsid w:val="00315E64"/>
    <w:rsid w:val="003169D3"/>
    <w:rsid w:val="00362496"/>
    <w:rsid w:val="003740B4"/>
    <w:rsid w:val="003A4F14"/>
    <w:rsid w:val="003B239F"/>
    <w:rsid w:val="0043307E"/>
    <w:rsid w:val="004407C8"/>
    <w:rsid w:val="00483554"/>
    <w:rsid w:val="00492C2F"/>
    <w:rsid w:val="004D75C1"/>
    <w:rsid w:val="004E498C"/>
    <w:rsid w:val="00530285"/>
    <w:rsid w:val="0053440B"/>
    <w:rsid w:val="00561A29"/>
    <w:rsid w:val="005A121F"/>
    <w:rsid w:val="005F1CCD"/>
    <w:rsid w:val="00607A2A"/>
    <w:rsid w:val="006130CC"/>
    <w:rsid w:val="00613EB4"/>
    <w:rsid w:val="00622F9C"/>
    <w:rsid w:val="006665AB"/>
    <w:rsid w:val="006E4283"/>
    <w:rsid w:val="006E4823"/>
    <w:rsid w:val="00746CB3"/>
    <w:rsid w:val="00750180"/>
    <w:rsid w:val="00752D67"/>
    <w:rsid w:val="0078794B"/>
    <w:rsid w:val="007D5307"/>
    <w:rsid w:val="008377F1"/>
    <w:rsid w:val="008525EC"/>
    <w:rsid w:val="008549FD"/>
    <w:rsid w:val="00874E5C"/>
    <w:rsid w:val="008A6277"/>
    <w:rsid w:val="008B312C"/>
    <w:rsid w:val="008C1264"/>
    <w:rsid w:val="008C5269"/>
    <w:rsid w:val="008F23C1"/>
    <w:rsid w:val="00910251"/>
    <w:rsid w:val="00924C1B"/>
    <w:rsid w:val="0098338A"/>
    <w:rsid w:val="009A2507"/>
    <w:rsid w:val="009A29B4"/>
    <w:rsid w:val="00A051F7"/>
    <w:rsid w:val="00A147BC"/>
    <w:rsid w:val="00A348E6"/>
    <w:rsid w:val="00A57C99"/>
    <w:rsid w:val="00A67D08"/>
    <w:rsid w:val="00AD3C81"/>
    <w:rsid w:val="00B10301"/>
    <w:rsid w:val="00B12DB0"/>
    <w:rsid w:val="00B462BB"/>
    <w:rsid w:val="00BA079A"/>
    <w:rsid w:val="00BE4CF9"/>
    <w:rsid w:val="00C00BE2"/>
    <w:rsid w:val="00C0420D"/>
    <w:rsid w:val="00C07940"/>
    <w:rsid w:val="00C26654"/>
    <w:rsid w:val="00C5563F"/>
    <w:rsid w:val="00C57168"/>
    <w:rsid w:val="00C71F6E"/>
    <w:rsid w:val="00C90DD0"/>
    <w:rsid w:val="00C930FA"/>
    <w:rsid w:val="00CD7DD7"/>
    <w:rsid w:val="00D12A66"/>
    <w:rsid w:val="00D20F85"/>
    <w:rsid w:val="00D67FFE"/>
    <w:rsid w:val="00D817E3"/>
    <w:rsid w:val="00DC31F1"/>
    <w:rsid w:val="00DD23CA"/>
    <w:rsid w:val="00E47259"/>
    <w:rsid w:val="00E729C2"/>
    <w:rsid w:val="00E82016"/>
    <w:rsid w:val="00EB535F"/>
    <w:rsid w:val="00ED12E7"/>
    <w:rsid w:val="00EE1C5D"/>
    <w:rsid w:val="00EF1F5B"/>
    <w:rsid w:val="00F005B0"/>
    <w:rsid w:val="00F05D70"/>
    <w:rsid w:val="00F076AC"/>
    <w:rsid w:val="00FA3A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D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E7EE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E7EE7"/>
  </w:style>
  <w:style w:type="paragraph" w:styleId="Footer">
    <w:name w:val="footer"/>
    <w:basedOn w:val="Normal"/>
    <w:link w:val="FooterChar"/>
    <w:uiPriority w:val="99"/>
    <w:semiHidden/>
    <w:unhideWhenUsed/>
    <w:rsid w:val="002E7E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7EE7"/>
  </w:style>
  <w:style w:type="character" w:styleId="Hyperlink">
    <w:name w:val="Hyperlink"/>
    <w:basedOn w:val="DefaultParagraphFont"/>
    <w:uiPriority w:val="99"/>
    <w:semiHidden/>
    <w:unhideWhenUsed/>
    <w:rsid w:val="00CD7DD7"/>
    <w:rPr>
      <w:color w:val="0000FF"/>
      <w:u w:val="single"/>
    </w:rPr>
  </w:style>
  <w:style w:type="paragraph" w:customStyle="1" w:styleId="Default">
    <w:name w:val="Default"/>
    <w:rsid w:val="00113438"/>
    <w:pPr>
      <w:autoSpaceDE w:val="0"/>
      <w:autoSpaceDN w:val="0"/>
      <w:adjustRightInd w:val="0"/>
      <w:spacing w:after="0" w:line="240" w:lineRule="auto"/>
    </w:pPr>
    <w:rPr>
      <w:rFonts w:ascii="Arial" w:hAnsi="Arial" w:cs="Arial"/>
      <w:color w:val="000000"/>
      <w:sz w:val="24"/>
      <w:szCs w:val="24"/>
      <w:lang w:val="en-IN" w:eastAsia="en-IN"/>
    </w:rPr>
  </w:style>
  <w:style w:type="paragraph" w:styleId="ListParagraph">
    <w:name w:val="List Paragraph"/>
    <w:basedOn w:val="Normal"/>
    <w:uiPriority w:val="34"/>
    <w:qFormat/>
    <w:rsid w:val="003740B4"/>
    <w:pPr>
      <w:spacing w:line="240" w:lineRule="auto"/>
      <w:ind w:left="720"/>
      <w:contextualSpacing/>
    </w:pPr>
    <w:rPr>
      <w:rFonts w:eastAsiaTheme="minorHAnsi"/>
      <w:lang w:val="en-IN"/>
    </w:rPr>
  </w:style>
  <w:style w:type="paragraph" w:styleId="BalloonText">
    <w:name w:val="Balloon Text"/>
    <w:basedOn w:val="Normal"/>
    <w:link w:val="BalloonTextChar"/>
    <w:uiPriority w:val="99"/>
    <w:semiHidden/>
    <w:unhideWhenUsed/>
    <w:rsid w:val="00622F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F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3539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2762</TotalTime>
  <Pages>10</Pages>
  <Words>1470</Words>
  <Characters>8382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mission</dc:creator>
  <cp:keywords/>
  <dc:description/>
  <cp:lastModifiedBy>Abc</cp:lastModifiedBy>
  <cp:revision>77</cp:revision>
  <dcterms:created xsi:type="dcterms:W3CDTF">2019-06-28T07:45:00Z</dcterms:created>
  <dcterms:modified xsi:type="dcterms:W3CDTF">2020-03-11T18:38:00Z</dcterms:modified>
</cp:coreProperties>
</file>