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2DB" w:rsidRPr="005642DB" w:rsidRDefault="005642DB">
      <w:pPr>
        <w:rPr>
          <w:sz w:val="40"/>
          <w:szCs w:val="40"/>
        </w:rPr>
      </w:pPr>
      <w:r w:rsidRPr="005642DB">
        <w:rPr>
          <w:sz w:val="40"/>
          <w:szCs w:val="40"/>
        </w:rPr>
        <w:t>SE</w:t>
      </w:r>
      <w:r w:rsidR="0041564D">
        <w:rPr>
          <w:sz w:val="40"/>
          <w:szCs w:val="40"/>
        </w:rPr>
        <w:t xml:space="preserve">ROPREVELANCE OF HIV, HCV AND </w:t>
      </w:r>
      <w:proofErr w:type="spellStart"/>
      <w:r w:rsidR="0041564D">
        <w:rPr>
          <w:sz w:val="40"/>
          <w:szCs w:val="40"/>
        </w:rPr>
        <w:t>HBs</w:t>
      </w:r>
      <w:r w:rsidRPr="005642DB">
        <w:rPr>
          <w:sz w:val="40"/>
          <w:szCs w:val="40"/>
        </w:rPr>
        <w:t>Ag</w:t>
      </w:r>
      <w:proofErr w:type="spellEnd"/>
      <w:r w:rsidRPr="005642DB">
        <w:rPr>
          <w:sz w:val="40"/>
          <w:szCs w:val="40"/>
        </w:rPr>
        <w:t xml:space="preserve"> IN A TERTIARY CARE CENTRE AMRITSAR</w:t>
      </w:r>
    </w:p>
    <w:p w:rsidR="005642DB" w:rsidRDefault="005642DB"/>
    <w:p w:rsidR="005642DB" w:rsidRDefault="005642DB"/>
    <w:p w:rsidR="005642DB" w:rsidRDefault="005642DB"/>
    <w:p w:rsidR="00E84857" w:rsidRDefault="005642DB">
      <w:r>
        <w:t xml:space="preserve">It’s a common observation that substance dependants, who seek treatment and help regarding quitting drugs, are often found positive in their routine viral marker testing. In this study, we evaluated similar patients at our hospital, </w:t>
      </w:r>
      <w:proofErr w:type="spellStart"/>
      <w:r>
        <w:t>Shri</w:t>
      </w:r>
      <w:proofErr w:type="spellEnd"/>
      <w:r>
        <w:t xml:space="preserve"> Guru </w:t>
      </w:r>
      <w:proofErr w:type="spellStart"/>
      <w:r>
        <w:t>Ramdass</w:t>
      </w:r>
      <w:proofErr w:type="spellEnd"/>
      <w:r>
        <w:t xml:space="preserve"> Institute of Medical Sciences and </w:t>
      </w:r>
      <w:r w:rsidR="00340396">
        <w:t>Research (</w:t>
      </w:r>
      <w:r>
        <w:t xml:space="preserve">SGRDIMSR) which is located in a rural area adjoining the city in </w:t>
      </w:r>
      <w:r w:rsidR="00340396">
        <w:t>Amritsar. Being a tertiary care centre it caters to a large population. A total of 1382 patients were admitted to the psychiatry ward from 1</w:t>
      </w:r>
      <w:r w:rsidR="00340396" w:rsidRPr="00340396">
        <w:rPr>
          <w:vertAlign w:val="superscript"/>
        </w:rPr>
        <w:t>st</w:t>
      </w:r>
      <w:r w:rsidR="00340396">
        <w:t xml:space="preserve"> July 2009 to 31</w:t>
      </w:r>
      <w:r w:rsidR="00340396" w:rsidRPr="00340396">
        <w:rPr>
          <w:vertAlign w:val="superscript"/>
        </w:rPr>
        <w:t>st</w:t>
      </w:r>
      <w:r w:rsidR="00340396">
        <w:t xml:space="preserve"> December 2012 and assessed for study, out of whom 4.63%(n=64) refused to accept for participation in the study. Out of 1318 evaluated patients</w:t>
      </w:r>
      <w:proofErr w:type="gramStart"/>
      <w:r w:rsidR="00340396">
        <w:t>,85.96</w:t>
      </w:r>
      <w:proofErr w:type="gramEnd"/>
      <w:r w:rsidR="00340396">
        <w:t xml:space="preserve">%(n=1133) had </w:t>
      </w:r>
      <w:proofErr w:type="spellStart"/>
      <w:r w:rsidR="00340396">
        <w:t>opioid</w:t>
      </w:r>
      <w:proofErr w:type="spellEnd"/>
      <w:r w:rsidR="00340396">
        <w:t xml:space="preserve"> dependence, followed by tobacco(61.68%), alcohol(23.97%), cannabis(0.04%) and other substances(0.01%) including benzodiazepine, inhalants etc. </w:t>
      </w:r>
      <w:r w:rsidR="0041564D">
        <w:t xml:space="preserve">Out of 118 </w:t>
      </w:r>
      <w:proofErr w:type="spellStart"/>
      <w:r w:rsidR="0041564D">
        <w:t>seropositive</w:t>
      </w:r>
      <w:proofErr w:type="spellEnd"/>
      <w:r w:rsidR="0041564D">
        <w:t xml:space="preserve"> injection drug </w:t>
      </w:r>
      <w:proofErr w:type="gramStart"/>
      <w:r w:rsidR="0041564D">
        <w:t>users(</w:t>
      </w:r>
      <w:proofErr w:type="gramEnd"/>
      <w:r w:rsidR="0041564D">
        <w:t xml:space="preserve">IDUs),66.10%(n=78) patients were Hepatitis Cpositive,15.25%(n=18) were detected as HIV reactive and 5.08%(n=6) patients were found to be </w:t>
      </w:r>
      <w:proofErr w:type="spellStart"/>
      <w:r w:rsidR="0041564D">
        <w:t>HBsAg</w:t>
      </w:r>
      <w:proofErr w:type="spellEnd"/>
      <w:r w:rsidR="0041564D">
        <w:t xml:space="preserve"> positive. This is significant as HCV is mostly overlooked in government health policies and overshadowed by HIV. This study also focuses on the requirement of HCV screening along with HIV in various </w:t>
      </w:r>
      <w:r w:rsidR="00035628">
        <w:t>health programmes</w:t>
      </w:r>
      <w:r w:rsidR="0041564D">
        <w:t xml:space="preserve">. Our study is also imperative as it may aid in reviewing health policies as HIV infection among injection drug users is highest(30.40%) in this part of the country as per data by UNAIDS(National AIDS Control Organisation,2010) and </w:t>
      </w:r>
      <w:r w:rsidR="00035628">
        <w:t>there</w:t>
      </w:r>
      <w:r w:rsidR="0041564D">
        <w:t xml:space="preserve"> is no compre</w:t>
      </w:r>
      <w:r w:rsidR="00035628">
        <w:t>hensive policy for Hepatitis B an</w:t>
      </w:r>
      <w:r w:rsidR="0041564D">
        <w:t>d C</w:t>
      </w:r>
      <w:r w:rsidR="00035628">
        <w:t xml:space="preserve"> like that of HIV.</w:t>
      </w:r>
    </w:p>
    <w:sectPr w:rsidR="00E84857" w:rsidSect="00E8485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42DB"/>
    <w:rsid w:val="00035628"/>
    <w:rsid w:val="00340396"/>
    <w:rsid w:val="0041564D"/>
    <w:rsid w:val="005642DB"/>
    <w:rsid w:val="00E8485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8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2018-05-30T03:45:00Z</dcterms:created>
  <dcterms:modified xsi:type="dcterms:W3CDTF">2018-05-30T04:19:00Z</dcterms:modified>
</cp:coreProperties>
</file>