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AF9" w:rsidRDefault="00B44AF9" w:rsidP="00B44AF9">
      <w:pPr>
        <w:pStyle w:val="NoSpacing"/>
        <w:jc w:val="center"/>
        <w:rPr>
          <w:b/>
          <w:sz w:val="32"/>
          <w:szCs w:val="32"/>
          <w:shd w:val="clear" w:color="auto" w:fill="FFFFFF"/>
        </w:rPr>
      </w:pPr>
      <w:proofErr w:type="spellStart"/>
      <w:proofErr w:type="gramStart"/>
      <w:r>
        <w:rPr>
          <w:b/>
          <w:color w:val="000000"/>
          <w:sz w:val="32"/>
          <w:szCs w:val="32"/>
        </w:rPr>
        <w:t>Neuroprotective</w:t>
      </w:r>
      <w:proofErr w:type="spellEnd"/>
      <w:r>
        <w:rPr>
          <w:b/>
          <w:color w:val="000000"/>
          <w:sz w:val="32"/>
          <w:szCs w:val="32"/>
        </w:rPr>
        <w:t xml:space="preserve"> Potentials of</w:t>
      </w:r>
      <w:r w:rsidRPr="001F5FDA">
        <w:rPr>
          <w:b/>
          <w:color w:val="000000"/>
          <w:sz w:val="32"/>
          <w:szCs w:val="32"/>
        </w:rPr>
        <w:t xml:space="preserve"> </w:t>
      </w:r>
      <w:proofErr w:type="spellStart"/>
      <w:r w:rsidRPr="00E01A64">
        <w:rPr>
          <w:i/>
          <w:iCs/>
          <w:color w:val="000000"/>
        </w:rPr>
        <w:t>Desmodium</w:t>
      </w:r>
      <w:proofErr w:type="spellEnd"/>
      <w:r w:rsidRPr="00E01A64">
        <w:rPr>
          <w:i/>
          <w:iCs/>
          <w:color w:val="000000"/>
        </w:rPr>
        <w:t xml:space="preserve"> </w:t>
      </w:r>
      <w:proofErr w:type="spellStart"/>
      <w:r w:rsidRPr="00E01A64">
        <w:rPr>
          <w:i/>
          <w:iCs/>
          <w:color w:val="000000"/>
        </w:rPr>
        <w:t>triquetrum</w:t>
      </w:r>
      <w:proofErr w:type="spellEnd"/>
      <w:r w:rsidRPr="00E01A64">
        <w:rPr>
          <w:color w:val="000000"/>
        </w:rPr>
        <w:t xml:space="preserve"> DC</w:t>
      </w:r>
      <w:r>
        <w:rPr>
          <w:b/>
          <w:sz w:val="32"/>
          <w:szCs w:val="32"/>
          <w:shd w:val="clear" w:color="auto" w:fill="FFFFFF"/>
        </w:rPr>
        <w:t>.</w:t>
      </w:r>
      <w:proofErr w:type="gramEnd"/>
      <w:r>
        <w:rPr>
          <w:b/>
          <w:sz w:val="32"/>
          <w:szCs w:val="32"/>
          <w:shd w:val="clear" w:color="auto" w:fill="FFFFFF"/>
        </w:rPr>
        <w:t xml:space="preserve"> </w:t>
      </w:r>
      <w:proofErr w:type="gramStart"/>
      <w:r>
        <w:rPr>
          <w:b/>
          <w:sz w:val="32"/>
          <w:szCs w:val="32"/>
          <w:shd w:val="clear" w:color="auto" w:fill="FFFFFF"/>
        </w:rPr>
        <w:t>o</w:t>
      </w:r>
      <w:r w:rsidRPr="001F5FDA">
        <w:rPr>
          <w:b/>
          <w:sz w:val="32"/>
          <w:szCs w:val="32"/>
          <w:shd w:val="clear" w:color="auto" w:fill="FFFFFF"/>
        </w:rPr>
        <w:t>n</w:t>
      </w:r>
      <w:proofErr w:type="gramEnd"/>
      <w:r w:rsidRPr="001F5FDA">
        <w:rPr>
          <w:b/>
          <w:sz w:val="32"/>
          <w:szCs w:val="32"/>
          <w:shd w:val="clear" w:color="auto" w:fill="FFFFFF"/>
        </w:rPr>
        <w:t xml:space="preserve"> </w:t>
      </w:r>
      <w:r>
        <w:rPr>
          <w:b/>
          <w:sz w:val="32"/>
          <w:szCs w:val="32"/>
          <w:shd w:val="clear" w:color="auto" w:fill="FFFFFF"/>
        </w:rPr>
        <w:t>brain aging and chemically induced amnesia in animal models relevant to Alzheimer’s disease</w:t>
      </w:r>
    </w:p>
    <w:p w:rsidR="00B44AF9" w:rsidRDefault="00B44AF9" w:rsidP="00B44AF9">
      <w:pPr>
        <w:pStyle w:val="NoSpacing"/>
        <w:jc w:val="center"/>
        <w:rPr>
          <w:b/>
          <w:sz w:val="32"/>
          <w:szCs w:val="32"/>
          <w:shd w:val="clear" w:color="auto" w:fill="FFFFFF"/>
        </w:rPr>
      </w:pPr>
    </w:p>
    <w:p w:rsidR="00B44AF9" w:rsidRDefault="00B44AF9" w:rsidP="00B44AF9">
      <w:pPr>
        <w:pStyle w:val="NoSpacing"/>
        <w:jc w:val="center"/>
        <w:rPr>
          <w:szCs w:val="32"/>
          <w:shd w:val="clear" w:color="auto" w:fill="FFFFFF"/>
        </w:rPr>
      </w:pPr>
      <w:r>
        <w:rPr>
          <w:szCs w:val="32"/>
          <w:shd w:val="clear" w:color="auto" w:fill="FFFFFF"/>
        </w:rPr>
        <w:t>*</w:t>
      </w:r>
      <w:r w:rsidRPr="003C2CCF">
        <w:rPr>
          <w:szCs w:val="32"/>
          <w:shd w:val="clear" w:color="auto" w:fill="FFFFFF"/>
        </w:rPr>
        <w:t>Hanumanthachar Joshi</w:t>
      </w:r>
      <w:r>
        <w:rPr>
          <w:szCs w:val="32"/>
          <w:shd w:val="clear" w:color="auto" w:fill="FFFFFF"/>
        </w:rPr>
        <w:t xml:space="preserve">, </w:t>
      </w:r>
      <w:proofErr w:type="spellStart"/>
      <w:r>
        <w:rPr>
          <w:szCs w:val="32"/>
          <w:shd w:val="clear" w:color="auto" w:fill="FFFFFF"/>
        </w:rPr>
        <w:t>Charan</w:t>
      </w:r>
      <w:proofErr w:type="spellEnd"/>
      <w:r>
        <w:rPr>
          <w:szCs w:val="32"/>
          <w:shd w:val="clear" w:color="auto" w:fill="FFFFFF"/>
        </w:rPr>
        <w:t xml:space="preserve"> C S, </w:t>
      </w:r>
      <w:proofErr w:type="spellStart"/>
      <w:r>
        <w:rPr>
          <w:szCs w:val="32"/>
          <w:shd w:val="clear" w:color="auto" w:fill="FFFFFF"/>
        </w:rPr>
        <w:t>Majed</w:t>
      </w:r>
      <w:proofErr w:type="spellEnd"/>
      <w:r>
        <w:rPr>
          <w:szCs w:val="32"/>
          <w:shd w:val="clear" w:color="auto" w:fill="FFFFFF"/>
        </w:rPr>
        <w:t xml:space="preserve"> </w:t>
      </w:r>
      <w:proofErr w:type="spellStart"/>
      <w:r>
        <w:rPr>
          <w:szCs w:val="32"/>
          <w:shd w:val="clear" w:color="auto" w:fill="FFFFFF"/>
        </w:rPr>
        <w:t>Abdo</w:t>
      </w:r>
      <w:proofErr w:type="spellEnd"/>
      <w:r>
        <w:rPr>
          <w:szCs w:val="32"/>
          <w:shd w:val="clear" w:color="auto" w:fill="FFFFFF"/>
        </w:rPr>
        <w:t xml:space="preserve"> </w:t>
      </w:r>
      <w:proofErr w:type="spellStart"/>
      <w:r>
        <w:rPr>
          <w:szCs w:val="32"/>
          <w:shd w:val="clear" w:color="auto" w:fill="FFFFFF"/>
        </w:rPr>
        <w:t>Alkanad</w:t>
      </w:r>
      <w:proofErr w:type="spellEnd"/>
      <w:r>
        <w:rPr>
          <w:szCs w:val="32"/>
          <w:shd w:val="clear" w:color="auto" w:fill="FFFFFF"/>
        </w:rPr>
        <w:t xml:space="preserve">, </w:t>
      </w:r>
    </w:p>
    <w:p w:rsidR="00B44AF9" w:rsidRDefault="00B44AF9" w:rsidP="00B44AF9">
      <w:pPr>
        <w:pStyle w:val="NoSpacing"/>
        <w:jc w:val="center"/>
        <w:rPr>
          <w:sz w:val="22"/>
          <w:szCs w:val="32"/>
          <w:shd w:val="clear" w:color="auto" w:fill="FFFFFF"/>
        </w:rPr>
      </w:pPr>
    </w:p>
    <w:p w:rsidR="00B44AF9" w:rsidRDefault="00B44AF9" w:rsidP="00B44AF9">
      <w:pPr>
        <w:pStyle w:val="NoSpacing"/>
        <w:jc w:val="center"/>
        <w:rPr>
          <w:sz w:val="22"/>
          <w:szCs w:val="32"/>
          <w:shd w:val="clear" w:color="auto" w:fill="FFFFFF"/>
        </w:rPr>
      </w:pPr>
      <w:proofErr w:type="spellStart"/>
      <w:r>
        <w:rPr>
          <w:sz w:val="22"/>
          <w:szCs w:val="32"/>
          <w:shd w:val="clear" w:color="auto" w:fill="FFFFFF"/>
        </w:rPr>
        <w:t>Neuroresearch</w:t>
      </w:r>
      <w:proofErr w:type="spellEnd"/>
      <w:r>
        <w:rPr>
          <w:sz w:val="22"/>
          <w:szCs w:val="32"/>
          <w:shd w:val="clear" w:color="auto" w:fill="FFFFFF"/>
        </w:rPr>
        <w:t xml:space="preserve"> Laboratory</w:t>
      </w:r>
    </w:p>
    <w:p w:rsidR="00B44AF9" w:rsidRPr="003C2CCF" w:rsidRDefault="00B44AF9" w:rsidP="00B44AF9">
      <w:pPr>
        <w:pStyle w:val="NoSpacing"/>
        <w:jc w:val="center"/>
        <w:rPr>
          <w:sz w:val="22"/>
          <w:szCs w:val="32"/>
          <w:shd w:val="clear" w:color="auto" w:fill="FFFFFF"/>
        </w:rPr>
      </w:pPr>
      <w:r w:rsidRPr="003C2CCF">
        <w:rPr>
          <w:sz w:val="22"/>
          <w:szCs w:val="32"/>
          <w:shd w:val="clear" w:color="auto" w:fill="FFFFFF"/>
        </w:rPr>
        <w:t>Department of Postgraduate studies and Research</w:t>
      </w:r>
    </w:p>
    <w:p w:rsidR="00B44AF9" w:rsidRPr="003C2CCF" w:rsidRDefault="00B44AF9" w:rsidP="00B44AF9">
      <w:pPr>
        <w:pStyle w:val="NoSpacing"/>
        <w:jc w:val="center"/>
        <w:rPr>
          <w:color w:val="000000"/>
          <w:sz w:val="22"/>
          <w:szCs w:val="32"/>
        </w:rPr>
      </w:pPr>
      <w:proofErr w:type="spellStart"/>
      <w:r w:rsidRPr="003C2CCF">
        <w:rPr>
          <w:sz w:val="22"/>
          <w:szCs w:val="32"/>
          <w:shd w:val="clear" w:color="auto" w:fill="FFFFFF"/>
        </w:rPr>
        <w:t>Sarada</w:t>
      </w:r>
      <w:proofErr w:type="spellEnd"/>
      <w:r w:rsidRPr="003C2CCF">
        <w:rPr>
          <w:sz w:val="22"/>
          <w:szCs w:val="32"/>
          <w:shd w:val="clear" w:color="auto" w:fill="FFFFFF"/>
        </w:rPr>
        <w:t xml:space="preserve"> Vilas College of Pharmacy, K. M. </w:t>
      </w:r>
      <w:proofErr w:type="spellStart"/>
      <w:r w:rsidRPr="003C2CCF">
        <w:rPr>
          <w:sz w:val="22"/>
          <w:szCs w:val="32"/>
          <w:shd w:val="clear" w:color="auto" w:fill="FFFFFF"/>
        </w:rPr>
        <w:t>Puram</w:t>
      </w:r>
      <w:proofErr w:type="spellEnd"/>
      <w:r w:rsidRPr="003C2CCF">
        <w:rPr>
          <w:sz w:val="22"/>
          <w:szCs w:val="32"/>
          <w:shd w:val="clear" w:color="auto" w:fill="FFFFFF"/>
        </w:rPr>
        <w:t>, Mysore-04, Karnataka, India</w:t>
      </w:r>
    </w:p>
    <w:p w:rsidR="00B44AF9" w:rsidRPr="0045169D" w:rsidRDefault="00B44AF9" w:rsidP="00B44AF9">
      <w:pPr>
        <w:autoSpaceDE w:val="0"/>
        <w:autoSpaceDN w:val="0"/>
        <w:adjustRightInd w:val="0"/>
        <w:spacing w:line="480" w:lineRule="auto"/>
        <w:jc w:val="both"/>
        <w:rPr>
          <w:i/>
          <w:color w:val="000000"/>
        </w:rPr>
      </w:pPr>
    </w:p>
    <w:p w:rsidR="00B44AF9" w:rsidRPr="0045169D" w:rsidRDefault="00B44AF9" w:rsidP="00B44AF9">
      <w:pPr>
        <w:autoSpaceDE w:val="0"/>
        <w:autoSpaceDN w:val="0"/>
        <w:adjustRightInd w:val="0"/>
        <w:spacing w:line="480" w:lineRule="auto"/>
        <w:jc w:val="both"/>
        <w:rPr>
          <w:i/>
          <w:color w:val="000000"/>
        </w:rPr>
      </w:pPr>
    </w:p>
    <w:p w:rsidR="00B44AF9" w:rsidRPr="0045169D" w:rsidRDefault="00B44AF9" w:rsidP="00B44AF9">
      <w:pPr>
        <w:autoSpaceDE w:val="0"/>
        <w:autoSpaceDN w:val="0"/>
        <w:adjustRightInd w:val="0"/>
        <w:spacing w:line="480" w:lineRule="auto"/>
        <w:jc w:val="both"/>
        <w:rPr>
          <w:b/>
          <w:color w:val="000000"/>
        </w:rPr>
      </w:pPr>
      <w:r w:rsidRPr="0045169D">
        <w:rPr>
          <w:b/>
          <w:color w:val="000000"/>
        </w:rPr>
        <w:t>Abstract</w:t>
      </w:r>
    </w:p>
    <w:p w:rsidR="00B44AF9" w:rsidRPr="0045169D" w:rsidRDefault="00B44AF9" w:rsidP="00B44AF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53918">
        <w:t xml:space="preserve">Memory loss </w:t>
      </w:r>
      <w:r>
        <w:t xml:space="preserve">in dementia </w:t>
      </w:r>
      <w:r w:rsidRPr="00553918">
        <w:t>is often the most disabling feature of many disorders, impairing the normal daily activities of the patients and profoundly affecting their families</w:t>
      </w:r>
      <w:r>
        <w:t xml:space="preserve">. </w:t>
      </w:r>
      <w:r w:rsidRPr="0045169D">
        <w:rPr>
          <w:color w:val="000000"/>
        </w:rPr>
        <w:t xml:space="preserve">Treatment of cognitive disorders like dementia and Alzheimer’s disease has been challenging since no potential drug is available </w:t>
      </w:r>
      <w:r>
        <w:rPr>
          <w:color w:val="000000"/>
        </w:rPr>
        <w:t xml:space="preserve">at present </w:t>
      </w:r>
      <w:r w:rsidRPr="0045169D">
        <w:rPr>
          <w:color w:val="000000"/>
        </w:rPr>
        <w:t xml:space="preserve">with proved efficacy. In the present study, </w:t>
      </w:r>
      <w:proofErr w:type="spellStart"/>
      <w:r w:rsidRPr="0045169D">
        <w:rPr>
          <w:color w:val="000000"/>
        </w:rPr>
        <w:t>nootropic</w:t>
      </w:r>
      <w:proofErr w:type="spellEnd"/>
      <w:r w:rsidRPr="0045169D">
        <w:rPr>
          <w:color w:val="000000"/>
        </w:rPr>
        <w:t xml:space="preserve"> activity of </w:t>
      </w:r>
      <w:proofErr w:type="spellStart"/>
      <w:r>
        <w:rPr>
          <w:color w:val="000000"/>
        </w:rPr>
        <w:t>methanolic</w:t>
      </w:r>
      <w:proofErr w:type="spellEnd"/>
      <w:r w:rsidRPr="0045169D">
        <w:rPr>
          <w:color w:val="000000"/>
        </w:rPr>
        <w:t xml:space="preserve"> extract of roots of </w:t>
      </w:r>
      <w:proofErr w:type="spellStart"/>
      <w:r w:rsidRPr="00E01A64">
        <w:rPr>
          <w:i/>
          <w:iCs/>
          <w:color w:val="000000"/>
        </w:rPr>
        <w:t>Desmodium</w:t>
      </w:r>
      <w:proofErr w:type="spellEnd"/>
      <w:r w:rsidRPr="00E01A64">
        <w:rPr>
          <w:i/>
          <w:iCs/>
          <w:color w:val="000000"/>
        </w:rPr>
        <w:t xml:space="preserve"> </w:t>
      </w:r>
      <w:proofErr w:type="spellStart"/>
      <w:r w:rsidRPr="00E01A64">
        <w:rPr>
          <w:i/>
          <w:iCs/>
          <w:color w:val="000000"/>
        </w:rPr>
        <w:t>triquetrum</w:t>
      </w:r>
      <w:proofErr w:type="spellEnd"/>
      <w:r w:rsidRPr="00E01A64">
        <w:rPr>
          <w:color w:val="000000"/>
        </w:rPr>
        <w:t xml:space="preserve"> </w:t>
      </w:r>
      <w:r>
        <w:rPr>
          <w:color w:val="000000"/>
        </w:rPr>
        <w:t xml:space="preserve">(DT) </w:t>
      </w:r>
      <w:r w:rsidRPr="0045169D">
        <w:rPr>
          <w:color w:val="000000"/>
        </w:rPr>
        <w:t xml:space="preserve">was studied in mice. </w:t>
      </w:r>
      <w:r w:rsidRPr="0045169D">
        <w:t xml:space="preserve">Elevated plus maze and passive avoidance paradigm were employed to evaluate learning and memory. Scopolamine (0.4 mg/kg, </w:t>
      </w:r>
      <w:proofErr w:type="spellStart"/>
      <w:r w:rsidRPr="0045169D">
        <w:t>i.p</w:t>
      </w:r>
      <w:proofErr w:type="spellEnd"/>
      <w:r w:rsidRPr="0045169D">
        <w:t xml:space="preserve">.) and diazepam (1 mg/kg, </w:t>
      </w:r>
      <w:proofErr w:type="spellStart"/>
      <w:r w:rsidRPr="0045169D">
        <w:t>i.p</w:t>
      </w:r>
      <w:proofErr w:type="spellEnd"/>
      <w:r w:rsidRPr="0045169D">
        <w:t xml:space="preserve">.) were used to induce amnesia in mice. </w:t>
      </w:r>
      <w:r>
        <w:rPr>
          <w:color w:val="000000"/>
        </w:rPr>
        <w:t>DT</w:t>
      </w:r>
      <w:r w:rsidRPr="0045169D">
        <w:rPr>
          <w:color w:val="000000"/>
        </w:rPr>
        <w:t xml:space="preserve"> (50 and 100 mg/kg, </w:t>
      </w:r>
      <w:proofErr w:type="spellStart"/>
      <w:r w:rsidRPr="0045169D">
        <w:rPr>
          <w:color w:val="000000"/>
        </w:rPr>
        <w:t>p.o</w:t>
      </w:r>
      <w:proofErr w:type="spellEnd"/>
      <w:r w:rsidRPr="0045169D">
        <w:rPr>
          <w:color w:val="000000"/>
        </w:rPr>
        <w:t xml:space="preserve">.) significantly attenuated amnesic deficits induced by scopolamine, </w:t>
      </w:r>
      <w:r w:rsidRPr="0045169D">
        <w:t>diazepam</w:t>
      </w:r>
      <w:r w:rsidRPr="0045169D">
        <w:rPr>
          <w:color w:val="000000"/>
        </w:rPr>
        <w:t xml:space="preserve"> and natural aging. </w:t>
      </w:r>
      <w:r w:rsidRPr="00553918">
        <w:t xml:space="preserve">Furthermore, it also reversed aging induced amnesia due to natural aging of mice. </w:t>
      </w:r>
      <w:r>
        <w:rPr>
          <w:color w:val="000000"/>
        </w:rPr>
        <w:t>DT</w:t>
      </w:r>
      <w:r w:rsidRPr="00553918">
        <w:t xml:space="preserve"> profoundly increased whole brain acetyl cholinesterase inhibition activity</w:t>
      </w:r>
      <w:r>
        <w:t xml:space="preserve"> and normalized 5 HT, </w:t>
      </w:r>
      <w:proofErr w:type="spellStart"/>
      <w:r>
        <w:t>ACh</w:t>
      </w:r>
      <w:proofErr w:type="spellEnd"/>
      <w:r>
        <w:t xml:space="preserve"> and dopamine levels in the brain</w:t>
      </w:r>
      <w:r w:rsidRPr="00553918">
        <w:t xml:space="preserve">. Hence, </w:t>
      </w:r>
      <w:r>
        <w:rPr>
          <w:color w:val="000000"/>
        </w:rPr>
        <w:t>DT</w:t>
      </w:r>
      <w:r w:rsidRPr="00553918">
        <w:t xml:space="preserve"> might prove to be a useful memory restorative agent in the treatment of dementia seen in the elderly. The underlying mechanism of its action may be attributed to its antioxidant and acetyl ch</w:t>
      </w:r>
      <w:r>
        <w:t>olinesterase inhibition properties</w:t>
      </w:r>
      <w:r w:rsidRPr="00553918">
        <w:t xml:space="preserve">. </w:t>
      </w:r>
    </w:p>
    <w:p w:rsidR="00B44AF9" w:rsidRPr="0045169D" w:rsidRDefault="00B44AF9" w:rsidP="00B44AF9">
      <w:pPr>
        <w:spacing w:line="480" w:lineRule="auto"/>
        <w:jc w:val="both"/>
        <w:rPr>
          <w:color w:val="000000"/>
        </w:rPr>
      </w:pPr>
    </w:p>
    <w:p w:rsidR="00B44AF9" w:rsidRPr="0045169D" w:rsidRDefault="00B44AF9" w:rsidP="00B44AF9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45169D">
        <w:rPr>
          <w:b/>
          <w:color w:val="000000"/>
        </w:rPr>
        <w:t>Keywords</w:t>
      </w:r>
      <w:r w:rsidRPr="0045169D">
        <w:rPr>
          <w:color w:val="000000"/>
        </w:rPr>
        <w:t xml:space="preserve">: Acetyl cholinesterase, </w:t>
      </w:r>
      <w:proofErr w:type="spellStart"/>
      <w:r w:rsidRPr="00E01A64">
        <w:rPr>
          <w:i/>
          <w:iCs/>
          <w:color w:val="000000"/>
        </w:rPr>
        <w:t>Desmodium</w:t>
      </w:r>
      <w:proofErr w:type="spellEnd"/>
      <w:r w:rsidRPr="00E01A64">
        <w:rPr>
          <w:i/>
          <w:iCs/>
          <w:color w:val="000000"/>
        </w:rPr>
        <w:t xml:space="preserve"> </w:t>
      </w:r>
      <w:proofErr w:type="spellStart"/>
      <w:r w:rsidRPr="00E01A64">
        <w:rPr>
          <w:i/>
          <w:iCs/>
          <w:color w:val="000000"/>
        </w:rPr>
        <w:t>triquetrum</w:t>
      </w:r>
      <w:proofErr w:type="spellEnd"/>
      <w:r w:rsidRPr="0045169D">
        <w:rPr>
          <w:color w:val="000000"/>
        </w:rPr>
        <w:t>, Dementia, Memory, Scopolamine.</w:t>
      </w:r>
    </w:p>
    <w:p w:rsidR="00B44AF9" w:rsidRDefault="00B44AF9" w:rsidP="00B44AF9">
      <w:pPr>
        <w:spacing w:line="480" w:lineRule="auto"/>
        <w:jc w:val="both"/>
        <w:rPr>
          <w:b/>
          <w:color w:val="000000"/>
        </w:rPr>
      </w:pPr>
    </w:p>
    <w:p w:rsidR="00B44AF9" w:rsidRDefault="00B44AF9" w:rsidP="00B44AF9">
      <w:pPr>
        <w:spacing w:line="480" w:lineRule="auto"/>
        <w:jc w:val="both"/>
        <w:rPr>
          <w:b/>
          <w:color w:val="000000"/>
        </w:rPr>
      </w:pPr>
    </w:p>
    <w:p w:rsidR="00B44AF9" w:rsidRDefault="00B44AF9" w:rsidP="00B44AF9">
      <w:pPr>
        <w:spacing w:line="480" w:lineRule="auto"/>
        <w:jc w:val="both"/>
        <w:rPr>
          <w:b/>
          <w:color w:val="000000"/>
        </w:rPr>
      </w:pPr>
    </w:p>
    <w:p w:rsidR="00B44AF9" w:rsidRPr="00C6400C" w:rsidRDefault="00B44AF9" w:rsidP="00B44AF9">
      <w:pPr>
        <w:jc w:val="both"/>
        <w:rPr>
          <w:color w:val="000000"/>
          <w:sz w:val="20"/>
          <w:szCs w:val="20"/>
        </w:rPr>
      </w:pPr>
      <w:r w:rsidRPr="00C6400C">
        <w:rPr>
          <w:b/>
          <w:color w:val="000000"/>
          <w:sz w:val="20"/>
          <w:szCs w:val="20"/>
        </w:rPr>
        <w:t>*</w:t>
      </w:r>
      <w:r w:rsidRPr="00C6400C">
        <w:rPr>
          <w:color w:val="000000"/>
          <w:sz w:val="20"/>
          <w:szCs w:val="20"/>
        </w:rPr>
        <w:t>Corresponding author</w:t>
      </w:r>
    </w:p>
    <w:p w:rsidR="00B44AF9" w:rsidRPr="00C6400C" w:rsidRDefault="00B44AF9" w:rsidP="00B44AF9">
      <w:pPr>
        <w:jc w:val="both"/>
        <w:rPr>
          <w:color w:val="000000"/>
          <w:sz w:val="20"/>
          <w:szCs w:val="20"/>
        </w:rPr>
      </w:pPr>
      <w:r w:rsidRPr="00C6400C">
        <w:rPr>
          <w:color w:val="000000"/>
          <w:sz w:val="20"/>
          <w:szCs w:val="20"/>
        </w:rPr>
        <w:t>Dr. Hanumanthachar Joshi</w:t>
      </w:r>
    </w:p>
    <w:p w:rsidR="00B44AF9" w:rsidRPr="00C6400C" w:rsidRDefault="00B44AF9" w:rsidP="00B44AF9">
      <w:pPr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Phone: 9663373701, email: </w:t>
      </w:r>
      <w:r w:rsidRPr="00C6400C">
        <w:rPr>
          <w:color w:val="000000"/>
          <w:sz w:val="20"/>
          <w:szCs w:val="20"/>
        </w:rPr>
        <w:t>amanjoshi17@yahoo.com</w:t>
      </w:r>
    </w:p>
    <w:sectPr w:rsidR="00B44AF9" w:rsidRPr="00C6400C" w:rsidSect="00CF7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44AF9"/>
    <w:rsid w:val="00B44AF9"/>
    <w:rsid w:val="00CF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4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SYS-1</dc:creator>
  <cp:lastModifiedBy>SYS-1</cp:lastModifiedBy>
  <cp:revision>1</cp:revision>
  <dcterms:created xsi:type="dcterms:W3CDTF">2018-02-16T15:35:00Z</dcterms:created>
  <dcterms:modified xsi:type="dcterms:W3CDTF">2018-02-16T15:35:00Z</dcterms:modified>
</cp:coreProperties>
</file>