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070" w:rsidRDefault="002B3070" w:rsidP="003E2127">
      <w:pPr>
        <w:rPr>
          <w:b/>
        </w:rPr>
      </w:pPr>
      <w:r w:rsidRPr="00B82894">
        <w:rPr>
          <w:b/>
        </w:rPr>
        <w:t xml:space="preserve">The use of </w:t>
      </w:r>
      <w:proofErr w:type="spellStart"/>
      <w:r w:rsidRPr="00B82894">
        <w:rPr>
          <w:b/>
        </w:rPr>
        <w:t>mTOR</w:t>
      </w:r>
      <w:proofErr w:type="spellEnd"/>
      <w:r w:rsidRPr="00B82894">
        <w:rPr>
          <w:b/>
        </w:rPr>
        <w:t xml:space="preserve"> inhibitor for the treatment of refractory seizures in an infant with </w:t>
      </w:r>
      <w:proofErr w:type="spellStart"/>
      <w:r w:rsidRPr="00B82894">
        <w:rPr>
          <w:b/>
        </w:rPr>
        <w:t>hemimegencephaly</w:t>
      </w:r>
      <w:proofErr w:type="spellEnd"/>
    </w:p>
    <w:p w:rsidR="00D930F1" w:rsidRPr="00B82894" w:rsidRDefault="00D930F1" w:rsidP="003E2127">
      <w:pPr>
        <w:rPr>
          <w:b/>
        </w:rPr>
      </w:pPr>
      <w:r w:rsidRPr="00D930F1">
        <w:rPr>
          <w:b/>
        </w:rPr>
        <w:t>Qi Xu</w:t>
      </w:r>
      <w:r>
        <w:rPr>
          <w:b/>
        </w:rPr>
        <w:t xml:space="preserve"> MD, FRCPC</w:t>
      </w:r>
      <w:r w:rsidRPr="00D930F1">
        <w:rPr>
          <w:b/>
        </w:rPr>
        <w:t xml:space="preserve">, </w:t>
      </w:r>
      <w:proofErr w:type="spellStart"/>
      <w:r w:rsidR="00751648">
        <w:rPr>
          <w:b/>
        </w:rPr>
        <w:t>Shimrit</w:t>
      </w:r>
      <w:proofErr w:type="spellEnd"/>
      <w:r w:rsidR="00751648">
        <w:rPr>
          <w:b/>
        </w:rPr>
        <w:t xml:space="preserve"> </w:t>
      </w:r>
      <w:proofErr w:type="spellStart"/>
      <w:r w:rsidR="00751648">
        <w:rPr>
          <w:b/>
        </w:rPr>
        <w:t>Uliel-Sibony</w:t>
      </w:r>
      <w:proofErr w:type="spellEnd"/>
      <w:r w:rsidR="00751648">
        <w:rPr>
          <w:b/>
        </w:rPr>
        <w:t xml:space="preserve"> MD, </w:t>
      </w:r>
      <w:r w:rsidRPr="00D930F1">
        <w:rPr>
          <w:b/>
        </w:rPr>
        <w:t xml:space="preserve">Cyrus </w:t>
      </w:r>
      <w:proofErr w:type="spellStart"/>
      <w:r w:rsidRPr="00D930F1">
        <w:rPr>
          <w:b/>
        </w:rPr>
        <w:t>Boelma</w:t>
      </w:r>
      <w:r>
        <w:rPr>
          <w:b/>
        </w:rPr>
        <w:t>n</w:t>
      </w:r>
      <w:proofErr w:type="spellEnd"/>
      <w:r>
        <w:rPr>
          <w:b/>
        </w:rPr>
        <w:t xml:space="preserve"> MD, FRCPC,</w:t>
      </w:r>
      <w:r w:rsidRPr="00D930F1">
        <w:rPr>
          <w:b/>
        </w:rPr>
        <w:t xml:space="preserve"> </w:t>
      </w:r>
      <w:r w:rsidR="00F17A09">
        <w:rPr>
          <w:b/>
        </w:rPr>
        <w:t xml:space="preserve">Christopher Dunham, MD, FRCPC, </w:t>
      </w:r>
      <w:bookmarkStart w:id="0" w:name="_GoBack"/>
      <w:bookmarkEnd w:id="0"/>
      <w:r w:rsidRPr="00D930F1">
        <w:rPr>
          <w:b/>
        </w:rPr>
        <w:t>Mary B. Connolly MB, FRCPC</w:t>
      </w:r>
      <w:r w:rsidR="00F17A09">
        <w:rPr>
          <w:b/>
        </w:rPr>
        <w:t xml:space="preserve">, Harvey </w:t>
      </w:r>
      <w:proofErr w:type="spellStart"/>
      <w:r w:rsidR="00F17A09">
        <w:rPr>
          <w:b/>
        </w:rPr>
        <w:t>Sarnat</w:t>
      </w:r>
      <w:proofErr w:type="spellEnd"/>
      <w:r w:rsidR="00F17A09">
        <w:rPr>
          <w:b/>
        </w:rPr>
        <w:t xml:space="preserve">, MD, FRCPC, </w:t>
      </w:r>
      <w:r w:rsidR="00D840BD">
        <w:rPr>
          <w:b/>
        </w:rPr>
        <w:t xml:space="preserve">Anita N </w:t>
      </w:r>
      <w:proofErr w:type="spellStart"/>
      <w:r w:rsidR="00D840BD">
        <w:rPr>
          <w:b/>
        </w:rPr>
        <w:t>Datta</w:t>
      </w:r>
      <w:proofErr w:type="spellEnd"/>
      <w:r w:rsidR="00D840BD">
        <w:rPr>
          <w:b/>
        </w:rPr>
        <w:t>, MD, FRCPC.</w:t>
      </w:r>
    </w:p>
    <w:p w:rsidR="003E2127" w:rsidRPr="00B82894" w:rsidRDefault="003E2127" w:rsidP="003E2127">
      <w:pPr>
        <w:rPr>
          <w:b/>
        </w:rPr>
      </w:pPr>
      <w:r w:rsidRPr="00B82894">
        <w:rPr>
          <w:b/>
        </w:rPr>
        <w:t>Abstract</w:t>
      </w:r>
    </w:p>
    <w:p w:rsidR="0089542A" w:rsidRDefault="003E2127" w:rsidP="003E2127">
      <w:proofErr w:type="spellStart"/>
      <w:r>
        <w:t>Hemimegalencephaly</w:t>
      </w:r>
      <w:proofErr w:type="spellEnd"/>
      <w:r>
        <w:t xml:space="preserve"> (HME) is a </w:t>
      </w:r>
      <w:proofErr w:type="spellStart"/>
      <w:r>
        <w:t>hamartomatous</w:t>
      </w:r>
      <w:proofErr w:type="spellEnd"/>
      <w:r>
        <w:t xml:space="preserve"> malformation involving one cerebral hemisphere, often resulting in treatment resistant seizures, intellectual disability, and autistic features. </w:t>
      </w:r>
      <w:proofErr w:type="spellStart"/>
      <w:r>
        <w:t>Hemispherectomy</w:t>
      </w:r>
      <w:proofErr w:type="spellEnd"/>
      <w:r>
        <w:t xml:space="preserve"> is the definitive treatment, but there is risk of high morbidity and mortality, especially when done in early infancy. Various preclinical studies have shown that dysregulation of the </w:t>
      </w:r>
      <w:proofErr w:type="spellStart"/>
      <w:r>
        <w:t>mTOR</w:t>
      </w:r>
      <w:proofErr w:type="spellEnd"/>
      <w:r>
        <w:t xml:space="preserve"> pathway has an integral role in the development of various epilepsy syndromes, including tuberous sclerosis complex (TSC), focal cortical dysplasia and HME. Recently, </w:t>
      </w:r>
      <w:proofErr w:type="spellStart"/>
      <w:r>
        <w:t>mTOR</w:t>
      </w:r>
      <w:proofErr w:type="spellEnd"/>
      <w:r>
        <w:t xml:space="preserve"> inhibitors were proven to effective in treating seizures in TSC. We present a case of a patient, who presented at 6 days of age with treatment resistant epilepsy, despite the trial of 9 anti-seizure medications and the ketogenic diet. As the patient was awaiting epilepsy surgery, an </w:t>
      </w:r>
      <w:proofErr w:type="spellStart"/>
      <w:r>
        <w:t>mTOR</w:t>
      </w:r>
      <w:proofErr w:type="spellEnd"/>
      <w:r>
        <w:t xml:space="preserve"> inhibitor, </w:t>
      </w:r>
      <w:proofErr w:type="spellStart"/>
      <w:r>
        <w:t>rapamycin</w:t>
      </w:r>
      <w:proofErr w:type="spellEnd"/>
      <w:r>
        <w:t xml:space="preserve"> was initiated. After 1 week of the initiation, she had more than 50% reduction in seizure frequency and total seizure burden and the duration of seizures decreased.  (Total seizure burden was calculated as the total amount of time occupied by electrographic seizures during the video-EEG monitoring.) At two weeks, the parents felt that for the first time, she was making developmental gains. She also appeared brighter and more interactive. Due to her response to treatment, her </w:t>
      </w:r>
      <w:proofErr w:type="spellStart"/>
      <w:r>
        <w:t>hemispherect</w:t>
      </w:r>
      <w:r w:rsidR="00C70280">
        <w:t>omy</w:t>
      </w:r>
      <w:proofErr w:type="spellEnd"/>
      <w:r w:rsidR="00C70280">
        <w:t xml:space="preserve"> was deferred to when she was older with an i</w:t>
      </w:r>
      <w:r w:rsidR="00412017">
        <w:t>ncreased weight</w:t>
      </w:r>
      <w:r w:rsidR="00865700">
        <w:t xml:space="preserve">. </w:t>
      </w:r>
      <w:r w:rsidR="00412017">
        <w:t xml:space="preserve">She had a functional </w:t>
      </w:r>
      <w:proofErr w:type="spellStart"/>
      <w:r w:rsidR="00412017">
        <w:t>hemispherectomy</w:t>
      </w:r>
      <w:proofErr w:type="spellEnd"/>
      <w:r w:rsidR="00412017">
        <w:t xml:space="preserve"> without any complications and is now seizure free. </w:t>
      </w:r>
      <w:r>
        <w:t xml:space="preserve">This case exemplifies how </w:t>
      </w:r>
      <w:proofErr w:type="spellStart"/>
      <w:r>
        <w:t>mTOR</w:t>
      </w:r>
      <w:proofErr w:type="spellEnd"/>
      <w:r>
        <w:t xml:space="preserve"> inhibitors should be considered as a treatment option for patients with HME and refractory epilepsy.</w:t>
      </w:r>
    </w:p>
    <w:p w:rsidR="00332FAE" w:rsidRDefault="00332FAE" w:rsidP="003E2127"/>
    <w:p w:rsidR="00332FAE" w:rsidRPr="00B82894" w:rsidRDefault="005573AC" w:rsidP="003E2127">
      <w:pPr>
        <w:rPr>
          <w:b/>
        </w:rPr>
      </w:pPr>
      <w:r w:rsidRPr="00B82894">
        <w:rPr>
          <w:b/>
        </w:rPr>
        <w:t>Recent Publications</w:t>
      </w:r>
      <w:r w:rsidR="00332FAE" w:rsidRPr="00B82894">
        <w:rPr>
          <w:b/>
        </w:rPr>
        <w:t>:</w:t>
      </w:r>
    </w:p>
    <w:p w:rsidR="00332FAE" w:rsidRDefault="00332FAE" w:rsidP="003E2127">
      <w:r>
        <w:t xml:space="preserve">1. </w:t>
      </w:r>
      <w:r w:rsidRPr="00332FAE">
        <w:t xml:space="preserve">French JA, Lawson JA, </w:t>
      </w:r>
      <w:proofErr w:type="spellStart"/>
      <w:r w:rsidRPr="00332FAE">
        <w:t>Yapici</w:t>
      </w:r>
      <w:proofErr w:type="spellEnd"/>
      <w:r w:rsidRPr="00332FAE">
        <w:t xml:space="preserve"> Z, Ikeda H, </w:t>
      </w:r>
      <w:proofErr w:type="spellStart"/>
      <w:r w:rsidRPr="00332FAE">
        <w:t>Polster</w:t>
      </w:r>
      <w:proofErr w:type="spellEnd"/>
      <w:r w:rsidRPr="00332FAE">
        <w:t xml:space="preserve"> T, </w:t>
      </w:r>
      <w:proofErr w:type="spellStart"/>
      <w:r w:rsidRPr="00332FAE">
        <w:t>Nabbout</w:t>
      </w:r>
      <w:proofErr w:type="spellEnd"/>
      <w:r w:rsidRPr="00332FAE">
        <w:t xml:space="preserve"> R, et al. Adjunctive </w:t>
      </w:r>
      <w:proofErr w:type="spellStart"/>
      <w:r w:rsidRPr="00332FAE">
        <w:t>everolimus</w:t>
      </w:r>
      <w:proofErr w:type="spellEnd"/>
      <w:r w:rsidRPr="00332FAE">
        <w:t xml:space="preserve"> therapy for treatment-resistant focal-onset seizures associated with tuberous sclerosis (EXIST-3): a phase 3, randomised, double-blind, placebo-controlled study. </w:t>
      </w:r>
      <w:proofErr w:type="gramStart"/>
      <w:r w:rsidRPr="00332FAE">
        <w:t>Lancet.</w:t>
      </w:r>
      <w:proofErr w:type="gramEnd"/>
      <w:r w:rsidRPr="00332FAE">
        <w:t xml:space="preserve"> 2016 Oct 29</w:t>
      </w:r>
      <w:proofErr w:type="gramStart"/>
      <w:r w:rsidRPr="00332FAE">
        <w:t>;388</w:t>
      </w:r>
      <w:proofErr w:type="gramEnd"/>
      <w:r w:rsidRPr="00332FAE">
        <w:t>(10056):2153-63. PubMed PMID: 27613521.</w:t>
      </w:r>
    </w:p>
    <w:p w:rsidR="00332FAE" w:rsidRDefault="00332FAE" w:rsidP="00332FAE">
      <w:r>
        <w:t xml:space="preserve">2. </w:t>
      </w:r>
      <w:r>
        <w:t xml:space="preserve">Takashima S, Chan F, Becker LE, </w:t>
      </w:r>
      <w:proofErr w:type="spellStart"/>
      <w:r>
        <w:t>Kuruta</w:t>
      </w:r>
      <w:proofErr w:type="spellEnd"/>
      <w:r>
        <w:t xml:space="preserve"> H. Aberrant neuronal development in </w:t>
      </w:r>
      <w:proofErr w:type="spellStart"/>
      <w:r>
        <w:t>hemimegalencephaly</w:t>
      </w:r>
      <w:proofErr w:type="spellEnd"/>
      <w:r>
        <w:t xml:space="preserve">: </w:t>
      </w:r>
      <w:proofErr w:type="spellStart"/>
      <w:r>
        <w:t>immunohistochemical</w:t>
      </w:r>
      <w:proofErr w:type="spellEnd"/>
      <w:r>
        <w:t xml:space="preserve"> and Golgi studies. </w:t>
      </w:r>
      <w:proofErr w:type="gramStart"/>
      <w:r>
        <w:t>Pediatric neurology.</w:t>
      </w:r>
      <w:proofErr w:type="gramEnd"/>
      <w:r>
        <w:t xml:space="preserve"> 1991 Jul-Aug</w:t>
      </w:r>
      <w:proofErr w:type="gramStart"/>
      <w:r>
        <w:t>;7</w:t>
      </w:r>
      <w:proofErr w:type="gramEnd"/>
      <w:r>
        <w:t>(4):275-80. PubMed PMID: 1718291.</w:t>
      </w:r>
    </w:p>
    <w:p w:rsidR="00332FAE" w:rsidRDefault="00332FAE" w:rsidP="00332FAE">
      <w:r>
        <w:t xml:space="preserve">3. </w:t>
      </w:r>
      <w:r>
        <w:t>Flores-</w:t>
      </w:r>
      <w:proofErr w:type="spellStart"/>
      <w:r>
        <w:t>Sarnat</w:t>
      </w:r>
      <w:proofErr w:type="spellEnd"/>
      <w:r>
        <w:t xml:space="preserve"> L, </w:t>
      </w:r>
      <w:proofErr w:type="spellStart"/>
      <w:r>
        <w:t>Sarnat</w:t>
      </w:r>
      <w:proofErr w:type="spellEnd"/>
      <w:r>
        <w:t xml:space="preserve"> HB, Davila-Gutierrez G, Alvarez A. </w:t>
      </w:r>
      <w:proofErr w:type="spellStart"/>
      <w:r>
        <w:t>Hemimegalencephaly</w:t>
      </w:r>
      <w:proofErr w:type="spellEnd"/>
      <w:r>
        <w:t xml:space="preserve">: part 2. Neuropathology suggests a disorder of cellular lineage. </w:t>
      </w:r>
      <w:proofErr w:type="gramStart"/>
      <w:r>
        <w:t>Journal of child neurology.</w:t>
      </w:r>
      <w:proofErr w:type="gramEnd"/>
      <w:r>
        <w:t xml:space="preserve"> 2003 Nov</w:t>
      </w:r>
      <w:proofErr w:type="gramStart"/>
      <w:r>
        <w:t>;18</w:t>
      </w:r>
      <w:proofErr w:type="gramEnd"/>
      <w:r>
        <w:t>(11):776-85. PubMed PMID: 14696906.</w:t>
      </w:r>
    </w:p>
    <w:p w:rsidR="00B82894" w:rsidRDefault="00332FAE" w:rsidP="00332FAE">
      <w:r>
        <w:lastRenderedPageBreak/>
        <w:t xml:space="preserve">4. </w:t>
      </w:r>
      <w:proofErr w:type="spellStart"/>
      <w:r>
        <w:t>O'Kusky</w:t>
      </w:r>
      <w:proofErr w:type="spellEnd"/>
      <w:r>
        <w:t xml:space="preserve"> JR, Akers MA, </w:t>
      </w:r>
      <w:proofErr w:type="spellStart"/>
      <w:r>
        <w:t>Vinters</w:t>
      </w:r>
      <w:proofErr w:type="spellEnd"/>
      <w:r>
        <w:t xml:space="preserve"> HV. Synaptogenesis in </w:t>
      </w:r>
      <w:proofErr w:type="spellStart"/>
      <w:r>
        <w:t>hemimegalencephaly</w:t>
      </w:r>
      <w:proofErr w:type="spellEnd"/>
      <w:r>
        <w:t xml:space="preserve">: the numerical density of asymmetric and symmetric synapses in the cerebral cortex. </w:t>
      </w:r>
      <w:proofErr w:type="spellStart"/>
      <w:proofErr w:type="gramStart"/>
      <w:r>
        <w:t>Acta</w:t>
      </w:r>
      <w:proofErr w:type="spellEnd"/>
      <w:r>
        <w:t xml:space="preserve"> </w:t>
      </w:r>
      <w:proofErr w:type="spellStart"/>
      <w:r>
        <w:t>neuropathologica</w:t>
      </w:r>
      <w:proofErr w:type="spellEnd"/>
      <w:r>
        <w:t>.</w:t>
      </w:r>
      <w:proofErr w:type="gramEnd"/>
      <w:r>
        <w:t xml:space="preserve"> 1996 Aug</w:t>
      </w:r>
      <w:proofErr w:type="gramStart"/>
      <w:r>
        <w:t>;92</w:t>
      </w:r>
      <w:proofErr w:type="gramEnd"/>
      <w:r>
        <w:t>(2):156-63. PubMed PMID: 8841661.</w:t>
      </w:r>
    </w:p>
    <w:p w:rsidR="00332FAE" w:rsidRDefault="00332FAE" w:rsidP="00332FAE">
      <w:r>
        <w:t xml:space="preserve">5. </w:t>
      </w:r>
      <w:r>
        <w:t xml:space="preserve">Lee JH, Huynh M, </w:t>
      </w:r>
      <w:proofErr w:type="spellStart"/>
      <w:r>
        <w:t>Silhavy</w:t>
      </w:r>
      <w:proofErr w:type="spellEnd"/>
      <w:r>
        <w:t xml:space="preserve"> JL, Kim S, Dixon-Salazar T, Heiberg A, et al. De novo somatic mutations in components of the PI3K-AKT3-mTOR pathway cause </w:t>
      </w:r>
      <w:proofErr w:type="spellStart"/>
      <w:r>
        <w:t>hemimegalencephaly</w:t>
      </w:r>
      <w:proofErr w:type="spellEnd"/>
      <w:r>
        <w:t xml:space="preserve">. </w:t>
      </w:r>
      <w:proofErr w:type="gramStart"/>
      <w:r>
        <w:t>Nature genetics.</w:t>
      </w:r>
      <w:proofErr w:type="gramEnd"/>
      <w:r>
        <w:t xml:space="preserve"> 2012 Jun 24</w:t>
      </w:r>
      <w:proofErr w:type="gramStart"/>
      <w:r>
        <w:t>;44</w:t>
      </w:r>
      <w:proofErr w:type="gramEnd"/>
      <w:r>
        <w:t xml:space="preserve">(8):941-5. PubMed PMID: 22729223. </w:t>
      </w:r>
      <w:proofErr w:type="spellStart"/>
      <w:r>
        <w:t>Pubmed</w:t>
      </w:r>
      <w:proofErr w:type="spellEnd"/>
      <w:r>
        <w:t xml:space="preserve"> Central PMCID: 4417942.</w:t>
      </w:r>
    </w:p>
    <w:p w:rsidR="00B82894" w:rsidRDefault="00B82894" w:rsidP="00332FAE"/>
    <w:p w:rsidR="00B82894" w:rsidRPr="00B82894" w:rsidRDefault="00B82894" w:rsidP="00332FAE">
      <w:pPr>
        <w:rPr>
          <w:b/>
        </w:rPr>
      </w:pPr>
      <w:r w:rsidRPr="00B82894">
        <w:rPr>
          <w:b/>
        </w:rPr>
        <w:t>Biography:</w:t>
      </w:r>
    </w:p>
    <w:p w:rsidR="00B82894" w:rsidRDefault="00B82894" w:rsidP="00332FAE">
      <w:r w:rsidRPr="00B82894">
        <w:t xml:space="preserve">Dr. Anita </w:t>
      </w:r>
      <w:proofErr w:type="spellStart"/>
      <w:r w:rsidRPr="00B82894">
        <w:t>Datta</w:t>
      </w:r>
      <w:proofErr w:type="spellEnd"/>
      <w:r w:rsidRPr="00B82894">
        <w:t xml:space="preserve"> is a Clinical Assistant</w:t>
      </w:r>
      <w:r>
        <w:t xml:space="preserve"> Professor in </w:t>
      </w:r>
      <w:r w:rsidRPr="00B82894">
        <w:t>Pediatrics at the University of British Columbia. She is a Fellow of the Royal College of Physicians and</w:t>
      </w:r>
      <w:r>
        <w:t xml:space="preserve"> Surgeons of Canada, and is </w:t>
      </w:r>
      <w:r w:rsidRPr="00B82894">
        <w:t>Board Certified by the American Board of Ps</w:t>
      </w:r>
      <w:r>
        <w:t xml:space="preserve">ychiatry and Neurology </w:t>
      </w:r>
      <w:r w:rsidRPr="00B82894">
        <w:t xml:space="preserve">Child Neurology and Clinical Neurophysiology. She obtained her MD from the University of </w:t>
      </w:r>
      <w:r>
        <w:t xml:space="preserve">Saskatchewan, and completed </w:t>
      </w:r>
      <w:r w:rsidRPr="00B82894">
        <w:t>Pediatric Neurology residency at the University of Alberta.</w:t>
      </w:r>
      <w:r>
        <w:t xml:space="preserve"> She completed </w:t>
      </w:r>
      <w:r w:rsidRPr="00B82894">
        <w:t>an Epilepsy and Clinical Neurophysiology fellowship at Boston Children</w:t>
      </w:r>
      <w:r>
        <w:t>’s Hospital</w:t>
      </w:r>
      <w:r w:rsidRPr="00B82894">
        <w:t xml:space="preserve">. </w:t>
      </w:r>
      <w:r>
        <w:t xml:space="preserve">She is </w:t>
      </w:r>
      <w:r w:rsidRPr="00B82894">
        <w:t>a national examiner for the Canadian Society of Clinical Neurophysiology. She is currently program director of the epilepsy fellowship training program. Her primary clinical interest is epilepsy and its surgical management. She is also involved in the Tuberous Sclerosis Clinic and is part of the Ketogenic Diet team. Her research interests include clinical epilepsy, neurophysiology and neuropsychological outcomes. She has authored peer reviewed publications and book chapters in these areas.</w:t>
      </w:r>
    </w:p>
    <w:p w:rsidR="00B82894" w:rsidRDefault="00B82894" w:rsidP="00B82894"/>
    <w:p w:rsidR="00B82894" w:rsidRDefault="00B82894" w:rsidP="00B82894">
      <w:r>
        <w:t xml:space="preserve">Anita </w:t>
      </w:r>
      <w:proofErr w:type="spellStart"/>
      <w:r>
        <w:t>Datta</w:t>
      </w:r>
      <w:proofErr w:type="spellEnd"/>
    </w:p>
    <w:p w:rsidR="00B82894" w:rsidRDefault="00B82894" w:rsidP="00B82894">
      <w:r>
        <w:t>Tel: 604-655-6848</w:t>
      </w:r>
    </w:p>
    <w:p w:rsidR="00B82894" w:rsidRDefault="00B82894" w:rsidP="00B82894">
      <w:r>
        <w:t>Session Clinical Neuropharmacology</w:t>
      </w:r>
    </w:p>
    <w:p w:rsidR="00B82894" w:rsidRDefault="00B82894" w:rsidP="00B82894">
      <w:r>
        <w:t>Category: Oral presentation</w:t>
      </w:r>
    </w:p>
    <w:p w:rsidR="00B82894" w:rsidRDefault="00B82894" w:rsidP="00B82894">
      <w:r>
        <w:t>Email: anita.datta@cw.bc.ca</w:t>
      </w:r>
    </w:p>
    <w:sectPr w:rsidR="00B8289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127"/>
    <w:rsid w:val="002B3070"/>
    <w:rsid w:val="00332FAE"/>
    <w:rsid w:val="003E2127"/>
    <w:rsid w:val="00412017"/>
    <w:rsid w:val="005573AC"/>
    <w:rsid w:val="00751648"/>
    <w:rsid w:val="00865700"/>
    <w:rsid w:val="0089542A"/>
    <w:rsid w:val="00B82894"/>
    <w:rsid w:val="00C70280"/>
    <w:rsid w:val="00CC71BA"/>
    <w:rsid w:val="00D840BD"/>
    <w:rsid w:val="00D930F1"/>
    <w:rsid w:val="00F17A0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651</Words>
  <Characters>3713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Health Shared Services BC</Company>
  <LinksUpToDate>false</LinksUpToDate>
  <CharactersWithSpaces>4356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Datta, Anita</dc:creator>
  <cp:lastModifiedBy>Datta, Anita</cp:lastModifiedBy>
  <cp:revision>16</cp:revision>
  <dcterms:created xsi:type="dcterms:W3CDTF">2017-06-05T20:07:00Z</dcterms:created>
  <dcterms:modified xsi:type="dcterms:W3CDTF">2017-06-05T21:00:00Z</dcterms:modified>
</cp:coreProperties>
</file>