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5E950" w14:textId="77777777" w:rsidR="00AE3E37" w:rsidRPr="002D3DE4" w:rsidRDefault="002D3DE4" w:rsidP="00494130">
      <w:pPr>
        <w:pStyle w:val="Nagwek1"/>
        <w:spacing w:before="170"/>
        <w:ind w:left="0"/>
        <w:rPr>
          <w:rFonts w:ascii="Times New Roman" w:hAnsi="Times New Roman" w:cs="Times New Roman"/>
        </w:rPr>
      </w:pPr>
      <w:r>
        <w:rPr>
          <w:rFonts w:ascii="Times New Roman" w:hAnsi="Times New Roman"/>
          <w:color w:val="337AB7"/>
        </w:rPr>
        <w:t>Studying the effectiveness of ve</w:t>
      </w:r>
      <w:r w:rsidR="0000253A">
        <w:rPr>
          <w:rFonts w:ascii="Times New Roman" w:hAnsi="Times New Roman"/>
          <w:color w:val="337AB7"/>
        </w:rPr>
        <w:t>n</w:t>
      </w:r>
      <w:r w:rsidR="00562929">
        <w:rPr>
          <w:rFonts w:ascii="Times New Roman" w:hAnsi="Times New Roman"/>
          <w:color w:val="337AB7"/>
        </w:rPr>
        <w:t xml:space="preserve">lafaxine in mice model </w:t>
      </w:r>
      <w:r w:rsidR="00562929">
        <w:rPr>
          <w:rFonts w:ascii="Times New Roman" w:hAnsi="Times New Roman"/>
          <w:color w:val="337AB7"/>
        </w:rPr>
        <w:br/>
        <w:t>of post</w:t>
      </w:r>
      <w:r>
        <w:rPr>
          <w:rFonts w:ascii="Times New Roman" w:hAnsi="Times New Roman"/>
          <w:color w:val="337AB7"/>
        </w:rPr>
        <w:t>traumatic stress disorder.</w:t>
      </w:r>
    </w:p>
    <w:p w14:paraId="27E4686C" w14:textId="1CE0B745" w:rsidR="005973B9" w:rsidRDefault="00415156" w:rsidP="003E3887">
      <w:pPr>
        <w:pStyle w:val="Tekstpodstawowy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b/>
          <w:noProof/>
          <w:sz w:val="16"/>
          <w:lang w:eastAsia="pl-PL"/>
        </w:rPr>
        <w:drawing>
          <wp:anchor distT="0" distB="0" distL="114300" distR="114300" simplePos="0" relativeHeight="251658240" behindDoc="0" locked="0" layoutInCell="1" allowOverlap="1" wp14:anchorId="0540DC7E" wp14:editId="122DE5C6">
            <wp:simplePos x="0" y="0"/>
            <wp:positionH relativeFrom="margin">
              <wp:posOffset>3492500</wp:posOffset>
            </wp:positionH>
            <wp:positionV relativeFrom="margin">
              <wp:posOffset>800100</wp:posOffset>
            </wp:positionV>
            <wp:extent cx="3275965" cy="3345815"/>
            <wp:effectExtent l="0" t="0" r="635" b="698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DE4" w:rsidRPr="003E539F">
        <w:rPr>
          <w:rFonts w:ascii="Arial"/>
          <w:lang w:val="pl-PL"/>
        </w:rPr>
        <w:t xml:space="preserve">Natalia Malikowska, </w:t>
      </w:r>
      <w:proofErr w:type="spellStart"/>
      <w:r w:rsidR="002D3DE4" w:rsidRPr="003E539F">
        <w:rPr>
          <w:rFonts w:ascii="Arial"/>
          <w:lang w:val="pl-PL"/>
        </w:rPr>
        <w:t>M</w:t>
      </w:r>
      <w:r w:rsidR="00020A99" w:rsidRPr="003E539F">
        <w:rPr>
          <w:rFonts w:ascii="Arial"/>
          <w:lang w:val="pl-PL"/>
        </w:rPr>
        <w:t>S</w:t>
      </w:r>
      <w:r w:rsidR="00020A99">
        <w:rPr>
          <w:rFonts w:ascii="Arial"/>
          <w:lang w:val="pl-PL"/>
        </w:rPr>
        <w:t>c</w:t>
      </w:r>
      <w:proofErr w:type="spellEnd"/>
      <w:r w:rsidR="002D3DE4" w:rsidRPr="003E539F">
        <w:rPr>
          <w:rFonts w:ascii="Arial"/>
          <w:lang w:val="pl-PL"/>
        </w:rPr>
        <w:t xml:space="preserve">, </w:t>
      </w:r>
      <w:r w:rsidR="003E3887" w:rsidRPr="003E539F">
        <w:rPr>
          <w:rFonts w:ascii="Arial"/>
          <w:lang w:val="pl-PL"/>
        </w:rPr>
        <w:br/>
      </w:r>
      <w:r w:rsidR="002D3DE4" w:rsidRPr="003E539F">
        <w:rPr>
          <w:rFonts w:ascii="Arial"/>
          <w:lang w:val="pl-PL"/>
        </w:rPr>
        <w:t>Kinga Sa</w:t>
      </w:r>
      <w:r w:rsidR="002D3DE4" w:rsidRPr="003E539F">
        <w:rPr>
          <w:rFonts w:ascii="Arial"/>
          <w:lang w:val="pl-PL"/>
        </w:rPr>
        <w:t>ł</w:t>
      </w:r>
      <w:r w:rsidR="002D3DE4" w:rsidRPr="003E539F">
        <w:rPr>
          <w:rFonts w:ascii="Arial"/>
          <w:lang w:val="pl-PL"/>
        </w:rPr>
        <w:t xml:space="preserve">at, </w:t>
      </w:r>
      <w:proofErr w:type="spellStart"/>
      <w:r w:rsidR="002D3DE4" w:rsidRPr="003E539F">
        <w:rPr>
          <w:rFonts w:ascii="Arial"/>
          <w:lang w:val="pl-PL"/>
        </w:rPr>
        <w:t>Assoc</w:t>
      </w:r>
      <w:proofErr w:type="spellEnd"/>
      <w:r w:rsidR="002D3DE4" w:rsidRPr="003E539F">
        <w:rPr>
          <w:rFonts w:ascii="Arial"/>
          <w:lang w:val="pl-PL"/>
        </w:rPr>
        <w:t xml:space="preserve">. </w:t>
      </w:r>
      <w:r w:rsidR="002D3DE4">
        <w:rPr>
          <w:rFonts w:ascii="Arial"/>
        </w:rPr>
        <w:t xml:space="preserve">Prof. </w:t>
      </w:r>
      <w:r w:rsidR="003E3887">
        <w:rPr>
          <w:rFonts w:ascii="Arial"/>
        </w:rPr>
        <w:br/>
      </w:r>
      <w:r w:rsidR="002D3DE4">
        <w:rPr>
          <w:rFonts w:ascii="Arial"/>
        </w:rPr>
        <w:t xml:space="preserve">Department of Pharmacodynamics, Faculty of Pharmacy </w:t>
      </w:r>
      <w:proofErr w:type="spellStart"/>
      <w:r w:rsidR="002D3DE4">
        <w:rPr>
          <w:rFonts w:ascii="Arial"/>
        </w:rPr>
        <w:t>Jagiellonian</w:t>
      </w:r>
      <w:proofErr w:type="spellEnd"/>
      <w:r w:rsidR="002D3DE4">
        <w:rPr>
          <w:rFonts w:ascii="Arial"/>
        </w:rPr>
        <w:t xml:space="preserve"> University </w:t>
      </w:r>
      <w:r w:rsidR="00020A99">
        <w:rPr>
          <w:rFonts w:ascii="Arial"/>
        </w:rPr>
        <w:t>Medical College</w:t>
      </w:r>
      <w:r w:rsidR="002D3DE4">
        <w:rPr>
          <w:rFonts w:ascii="Arial"/>
        </w:rPr>
        <w:t>, Poland</w:t>
      </w:r>
    </w:p>
    <w:p w14:paraId="0086C038" w14:textId="6C83F1D0" w:rsidR="00AE3E37" w:rsidRDefault="00AE3E37">
      <w:pPr>
        <w:pStyle w:val="Tekstpodstawowy"/>
        <w:rPr>
          <w:rFonts w:ascii="Arial"/>
          <w:sz w:val="20"/>
        </w:rPr>
      </w:pPr>
    </w:p>
    <w:p w14:paraId="4C88D4AC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853AA65" w14:textId="350F0FC6" w:rsidR="00AE3E37" w:rsidRDefault="00A9710C">
      <w:pPr>
        <w:pStyle w:val="Nagwe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CBCB6CF" w14:textId="0352C599" w:rsidR="00B16570" w:rsidRDefault="002D3DE4" w:rsidP="00B16570">
      <w:pPr>
        <w:pStyle w:val="Tekstpodstawowy"/>
        <w:spacing w:before="90" w:line="281" w:lineRule="auto"/>
        <w:ind w:left="102"/>
        <w:jc w:val="both"/>
        <w:rPr>
          <w:rFonts w:cs="Times New Roman"/>
        </w:rPr>
      </w:pPr>
      <w:r w:rsidRPr="00481712">
        <w:t>Statement of the Problem:</w:t>
      </w:r>
      <w:r w:rsidRPr="000D7D47">
        <w:t xml:space="preserve"> Posttraumatic stress disorder (PTSD) is </w:t>
      </w:r>
      <w:r w:rsidR="00020A99">
        <w:t xml:space="preserve">a </w:t>
      </w:r>
      <w:r w:rsidRPr="000D7D47">
        <w:t>psychiatric disease, associated with excessive stress and anxiety due to the cues which provoke re-experiencing of traumatic events. Because in PTSD we observe symptoms associated with depression and anxiety, the current pharmacotherapy includes antidepressants (mainly serotonin reuptake inhibitors, SSRIs) and anxiolytic drugs (benzodiazepines). However</w:t>
      </w:r>
      <w:r w:rsidRPr="000D7D47">
        <w:rPr>
          <w:rFonts w:cs="Times New Roman"/>
        </w:rPr>
        <w:t>,</w:t>
      </w:r>
      <w:r w:rsidRPr="000D7D47">
        <w:t xml:space="preserve"> these drugs </w:t>
      </w:r>
      <w:r w:rsidRPr="000D7D47">
        <w:rPr>
          <w:rFonts w:cs="Times New Roman"/>
        </w:rPr>
        <w:t>are ineffective</w:t>
      </w:r>
      <w:r w:rsidRPr="000D7D47">
        <w:t xml:space="preserve"> </w:t>
      </w:r>
      <w:r w:rsidRPr="000D7D47">
        <w:rPr>
          <w:rFonts w:cs="Times New Roman"/>
        </w:rPr>
        <w:t>in some</w:t>
      </w:r>
      <w:r w:rsidRPr="000D7D47">
        <w:t xml:space="preserve"> individuals. Furthermore, adverse effects</w:t>
      </w:r>
      <w:r w:rsidRPr="000D7D47">
        <w:rPr>
          <w:rFonts w:cs="Times New Roman"/>
        </w:rPr>
        <w:t xml:space="preserve"> of </w:t>
      </w:r>
      <w:r w:rsidR="00020A99">
        <w:rPr>
          <w:rFonts w:cs="Times New Roman"/>
        </w:rPr>
        <w:t>the above-</w:t>
      </w:r>
      <w:r w:rsidRPr="000D7D47">
        <w:rPr>
          <w:rFonts w:cs="Times New Roman"/>
        </w:rPr>
        <w:t xml:space="preserve">mentioned drugs, </w:t>
      </w:r>
      <w:r w:rsidR="000010E3">
        <w:rPr>
          <w:rFonts w:cs="Times New Roman"/>
        </w:rPr>
        <w:t>in particular</w:t>
      </w:r>
      <w:r w:rsidR="000010E3" w:rsidRPr="000D7D47">
        <w:rPr>
          <w:rFonts w:cs="Times New Roman"/>
        </w:rPr>
        <w:t xml:space="preserve"> </w:t>
      </w:r>
      <w:r w:rsidRPr="000D7D47">
        <w:rPr>
          <w:rFonts w:cs="Times New Roman"/>
        </w:rPr>
        <w:t>benzodiazepines,</w:t>
      </w:r>
      <w:r w:rsidRPr="000D7D47">
        <w:t xml:space="preserve"> strongly impair patients’ social life. Our study was performed to determine if drugs </w:t>
      </w:r>
      <w:r w:rsidR="000010E3">
        <w:t>acting via other neurotransmitter systems</w:t>
      </w:r>
      <w:r w:rsidRPr="000D7D47">
        <w:t xml:space="preserve"> might present </w:t>
      </w:r>
      <w:r w:rsidR="000010E3">
        <w:t xml:space="preserve">a </w:t>
      </w:r>
      <w:r w:rsidRPr="000D7D47">
        <w:t xml:space="preserve">higher activity in </w:t>
      </w:r>
      <w:r w:rsidR="000010E3">
        <w:t>the mouse</w:t>
      </w:r>
      <w:r w:rsidR="000010E3" w:rsidRPr="000D7D47">
        <w:t xml:space="preserve"> </w:t>
      </w:r>
      <w:r w:rsidRPr="000D7D47">
        <w:t xml:space="preserve">model of PTSD. </w:t>
      </w:r>
      <w:r w:rsidR="000010E3">
        <w:t xml:space="preserve">For this purpose </w:t>
      </w:r>
      <w:r w:rsidRPr="000D7D47">
        <w:t xml:space="preserve">we studied the efficiency of venlafaxine, </w:t>
      </w:r>
      <w:r w:rsidR="000010E3">
        <w:t xml:space="preserve">an </w:t>
      </w:r>
      <w:r w:rsidRPr="000D7D47">
        <w:t>antidepressant</w:t>
      </w:r>
      <w:r w:rsidR="000010E3">
        <w:t xml:space="preserve"> drug</w:t>
      </w:r>
      <w:r w:rsidRPr="000D7D47">
        <w:t xml:space="preserve"> that interacts with serotoninergic, noradrenergic an</w:t>
      </w:r>
      <w:bookmarkStart w:id="0" w:name="_GoBack"/>
      <w:bookmarkEnd w:id="0"/>
      <w:r w:rsidRPr="000D7D47">
        <w:t xml:space="preserve">d dopaminergic pathways. </w:t>
      </w:r>
      <w:r w:rsidRPr="00481712">
        <w:t>Methodology &amp; Theoretical Orientation:</w:t>
      </w:r>
      <w:r w:rsidRPr="000D7D47">
        <w:rPr>
          <w:rFonts w:cs="Times New Roman"/>
        </w:rPr>
        <w:t xml:space="preserve"> </w:t>
      </w:r>
      <w:r w:rsidR="000010E3">
        <w:rPr>
          <w:rFonts w:cs="Times New Roman"/>
        </w:rPr>
        <w:t>The mouse</w:t>
      </w:r>
      <w:r w:rsidR="000010E3" w:rsidRPr="000D7D47">
        <w:rPr>
          <w:rFonts w:cs="Times New Roman"/>
        </w:rPr>
        <w:t xml:space="preserve"> </w:t>
      </w:r>
      <w:r w:rsidRPr="000D7D47">
        <w:rPr>
          <w:rFonts w:cs="Times New Roman"/>
        </w:rPr>
        <w:t>model of PTSD was induced using single prolonged stress protocol (</w:t>
      </w:r>
      <w:proofErr w:type="spellStart"/>
      <w:r w:rsidRPr="000D7D47">
        <w:rPr>
          <w:rFonts w:cs="Times New Roman"/>
        </w:rPr>
        <w:t>mSPS</w:t>
      </w:r>
      <w:proofErr w:type="spellEnd"/>
      <w:r w:rsidRPr="000D7D47">
        <w:rPr>
          <w:rFonts w:cs="Times New Roman"/>
        </w:rPr>
        <w:t xml:space="preserve">). </w:t>
      </w:r>
      <w:r w:rsidRPr="000D7D47">
        <w:t xml:space="preserve">The effectiveness of venlafaxine was assessed using </w:t>
      </w:r>
      <w:r w:rsidR="000010E3">
        <w:t xml:space="preserve">the </w:t>
      </w:r>
      <w:r w:rsidRPr="000D7D47">
        <w:t>forced swim test (FST) 24</w:t>
      </w:r>
      <w:r w:rsidR="000010E3">
        <w:t xml:space="preserve"> </w:t>
      </w:r>
      <w:r w:rsidRPr="000D7D47">
        <w:t xml:space="preserve">h, 3 days, 8 days, 15 day and 25 days after </w:t>
      </w:r>
      <w:proofErr w:type="spellStart"/>
      <w:r w:rsidRPr="000D7D47">
        <w:t>mSPS</w:t>
      </w:r>
      <w:proofErr w:type="spellEnd"/>
      <w:r w:rsidRPr="000D7D47">
        <w:t xml:space="preserve">. In order to compare </w:t>
      </w:r>
      <w:r w:rsidR="000010E3">
        <w:t xml:space="preserve">the </w:t>
      </w:r>
      <w:r w:rsidRPr="000D7D47">
        <w:t>activity of venlafaxine in PTSD</w:t>
      </w:r>
      <w:r w:rsidR="000010E3">
        <w:t xml:space="preserve"> model</w:t>
      </w:r>
      <w:r w:rsidRPr="000D7D47">
        <w:t xml:space="preserve"> to its antidepressant effect</w:t>
      </w:r>
      <w:r w:rsidR="000010E3">
        <w:t xml:space="preserve"> in non-PTSD conditions</w:t>
      </w:r>
      <w:r w:rsidRPr="000D7D47">
        <w:rPr>
          <w:rFonts w:cs="Times New Roman"/>
        </w:rPr>
        <w:t>,</w:t>
      </w:r>
      <w:r w:rsidRPr="000D7D47">
        <w:t xml:space="preserve"> we have also performed FST in naïve mice. </w:t>
      </w:r>
      <w:r w:rsidRPr="00481712">
        <w:t>Findings:</w:t>
      </w:r>
      <w:r w:rsidRPr="000D7D47">
        <w:t xml:space="preserve"> Venlafaxine</w:t>
      </w:r>
      <w:r w:rsidRPr="000D7D47">
        <w:rPr>
          <w:rFonts w:cs="Times New Roman"/>
        </w:rPr>
        <w:t>, when compared to SPS-subjected control group,</w:t>
      </w:r>
      <w:r w:rsidRPr="000D7D47">
        <w:t xml:space="preserve"> presented antidepressant activity </w:t>
      </w:r>
      <w:r w:rsidR="007F67FF">
        <w:t>in the</w:t>
      </w:r>
      <w:r w:rsidRPr="000D7D47">
        <w:rPr>
          <w:rFonts w:cs="Times New Roman"/>
        </w:rPr>
        <w:t xml:space="preserve"> repeated FST</w:t>
      </w:r>
      <w:r w:rsidRPr="000D7D47">
        <w:t>, except</w:t>
      </w:r>
      <w:r w:rsidR="007F67FF">
        <w:t xml:space="preserve"> for the day 8th (Fig. 1).</w:t>
      </w:r>
      <w:r w:rsidRPr="000D7D47">
        <w:t xml:space="preserve"> The highest activity was observed on day 25, </w:t>
      </w:r>
      <w:r w:rsidR="007F67FF" w:rsidRPr="000D7D47">
        <w:t>wh</w:t>
      </w:r>
      <w:r w:rsidR="007F67FF">
        <w:t>ich</w:t>
      </w:r>
      <w:r w:rsidR="007F67FF" w:rsidRPr="000D7D47">
        <w:t xml:space="preserve"> </w:t>
      </w:r>
      <w:r w:rsidRPr="000D7D47">
        <w:t>correlate</w:t>
      </w:r>
      <w:r w:rsidR="007F67FF">
        <w:t>s with</w:t>
      </w:r>
      <w:r w:rsidRPr="000D7D47">
        <w:t xml:space="preserve"> </w:t>
      </w:r>
      <w:r w:rsidRPr="000D7D47">
        <w:rPr>
          <w:rFonts w:cs="Times New Roman"/>
        </w:rPr>
        <w:t>findings</w:t>
      </w:r>
      <w:r w:rsidRPr="000D7D47">
        <w:t xml:space="preserve"> that SPS model require</w:t>
      </w:r>
      <w:r w:rsidR="007F67FF">
        <w:t>s</w:t>
      </w:r>
      <w:r w:rsidRPr="000D7D47">
        <w:t xml:space="preserve"> up to 3 weeks to </w:t>
      </w:r>
      <w:r w:rsidR="007F67FF">
        <w:t>become</w:t>
      </w:r>
      <w:r w:rsidR="007F67FF" w:rsidRPr="000D7D47">
        <w:t xml:space="preserve"> </w:t>
      </w:r>
      <w:r w:rsidR="00481712">
        <w:t>fully developed</w:t>
      </w:r>
      <w:r w:rsidRPr="000D7D47">
        <w:t xml:space="preserve">. However, when venlafaxine was tested in naïve mice, strong, antidepressant effect was demonstrated. </w:t>
      </w:r>
      <w:r w:rsidRPr="00481712">
        <w:t>Conclusion &amp; Significance:</w:t>
      </w:r>
      <w:r w:rsidRPr="000D7D47">
        <w:t xml:space="preserve"> </w:t>
      </w:r>
      <w:r w:rsidRPr="000D7D47">
        <w:rPr>
          <w:rFonts w:cs="Times New Roman"/>
        </w:rPr>
        <w:t xml:space="preserve">Venlafaxine is </w:t>
      </w:r>
      <w:r w:rsidR="007F67FF">
        <w:rPr>
          <w:rFonts w:cs="Times New Roman"/>
        </w:rPr>
        <w:t xml:space="preserve">an </w:t>
      </w:r>
      <w:r w:rsidRPr="000D7D47">
        <w:rPr>
          <w:rFonts w:cs="Times New Roman"/>
        </w:rPr>
        <w:t xml:space="preserve">effective drug in </w:t>
      </w:r>
      <w:r w:rsidR="007F67FF">
        <w:rPr>
          <w:rFonts w:cs="Times New Roman"/>
        </w:rPr>
        <w:t>the mouse</w:t>
      </w:r>
      <w:r w:rsidR="007F67FF" w:rsidRPr="000D7D47">
        <w:rPr>
          <w:rFonts w:cs="Times New Roman"/>
        </w:rPr>
        <w:t xml:space="preserve"> </w:t>
      </w:r>
      <w:r w:rsidR="00CD32F4">
        <w:rPr>
          <w:rFonts w:cs="Times New Roman"/>
        </w:rPr>
        <w:t>model of PTSD</w:t>
      </w:r>
      <w:r w:rsidRPr="000D7D47">
        <w:rPr>
          <w:rFonts w:cs="Times New Roman"/>
        </w:rPr>
        <w:t>, although presented effect increase</w:t>
      </w:r>
      <w:r w:rsidR="007F67FF">
        <w:rPr>
          <w:rFonts w:cs="Times New Roman"/>
        </w:rPr>
        <w:t>s</w:t>
      </w:r>
      <w:r w:rsidR="00FC16D3">
        <w:rPr>
          <w:rFonts w:cs="Times New Roman"/>
        </w:rPr>
        <w:t xml:space="preserve"> gradually</w:t>
      </w:r>
      <w:r w:rsidRPr="000D7D47">
        <w:rPr>
          <w:rFonts w:cs="Times New Roman"/>
        </w:rPr>
        <w:t xml:space="preserve">. PTSD might induce neurobiological </w:t>
      </w:r>
      <w:proofErr w:type="gramStart"/>
      <w:r w:rsidRPr="000D7D47">
        <w:rPr>
          <w:rFonts w:cs="Times New Roman"/>
        </w:rPr>
        <w:t>changes which</w:t>
      </w:r>
      <w:proofErr w:type="gramEnd"/>
      <w:r w:rsidRPr="000D7D47">
        <w:rPr>
          <w:rFonts w:cs="Times New Roman"/>
        </w:rPr>
        <w:t xml:space="preserve"> cannot be fully reversed by venlafaxine administration, </w:t>
      </w:r>
      <w:r w:rsidR="007F67FF" w:rsidRPr="000D7D47">
        <w:rPr>
          <w:rFonts w:cs="Times New Roman"/>
        </w:rPr>
        <w:t>wh</w:t>
      </w:r>
      <w:r w:rsidR="007F67FF">
        <w:rPr>
          <w:rFonts w:cs="Times New Roman"/>
        </w:rPr>
        <w:t>ich</w:t>
      </w:r>
      <w:r w:rsidR="007F67FF" w:rsidRPr="000D7D47">
        <w:rPr>
          <w:rFonts w:cs="Times New Roman"/>
        </w:rPr>
        <w:t xml:space="preserve"> </w:t>
      </w:r>
      <w:r w:rsidRPr="000D7D47">
        <w:rPr>
          <w:rFonts w:cs="Times New Roman"/>
        </w:rPr>
        <w:t xml:space="preserve">is confirmed by higher activity of venlafaxine in non </w:t>
      </w:r>
      <w:proofErr w:type="spellStart"/>
      <w:r w:rsidRPr="000D7D47">
        <w:rPr>
          <w:rFonts w:cs="Times New Roman"/>
        </w:rPr>
        <w:t>mSPS</w:t>
      </w:r>
      <w:proofErr w:type="spellEnd"/>
      <w:r w:rsidRPr="000D7D47">
        <w:rPr>
          <w:rFonts w:cs="Times New Roman"/>
        </w:rPr>
        <w:t>-subjected mice.</w:t>
      </w:r>
    </w:p>
    <w:p w14:paraId="6EBE2665" w14:textId="77777777" w:rsidR="00B16570" w:rsidRDefault="00B16570" w:rsidP="00B16570">
      <w:pPr>
        <w:pStyle w:val="Tekstpodstawowy"/>
        <w:spacing w:before="90" w:line="281" w:lineRule="auto"/>
        <w:ind w:left="102"/>
        <w:jc w:val="both"/>
        <w:rPr>
          <w:rFonts w:ascii="Times New Roman" w:eastAsia="Times New Roman" w:hAnsi="Times New Roman" w:cs="Times New Roman"/>
          <w:color w:val="222222"/>
          <w:szCs w:val="19"/>
          <w:shd w:val="clear" w:color="auto" w:fill="FFFFFF"/>
          <w:lang w:val="cs-CZ" w:eastAsia="pl-PL"/>
        </w:rPr>
      </w:pPr>
      <w:proofErr w:type="spellStart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>Supported</w:t>
      </w:r>
      <w:proofErr w:type="spellEnd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 xml:space="preserve"> by </w:t>
      </w:r>
      <w:proofErr w:type="spellStart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>the</w:t>
      </w:r>
      <w:proofErr w:type="spellEnd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 xml:space="preserve"> </w:t>
      </w:r>
      <w:proofErr w:type="spellStart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>Jagiellonian</w:t>
      </w:r>
      <w:proofErr w:type="spellEnd"/>
      <w:r w:rsidRPr="00B16570">
        <w:rPr>
          <w:rFonts w:eastAsia="Times New Roman" w:cs="Times New Roman"/>
          <w:color w:val="222222"/>
          <w:szCs w:val="19"/>
          <w:shd w:val="clear" w:color="auto" w:fill="FFFFFF"/>
          <w:lang w:val="cs-CZ" w:eastAsia="pl-PL"/>
        </w:rPr>
        <w:t xml:space="preserve"> University grant K/ZDS/005546</w:t>
      </w:r>
      <w:r>
        <w:rPr>
          <w:rFonts w:ascii="Times New Roman" w:eastAsia="Times New Roman" w:hAnsi="Times New Roman" w:cs="Times New Roman"/>
          <w:color w:val="222222"/>
          <w:szCs w:val="19"/>
          <w:shd w:val="clear" w:color="auto" w:fill="FFFFFF"/>
          <w:lang w:val="cs-CZ" w:eastAsia="pl-PL"/>
        </w:rPr>
        <w:t>.</w:t>
      </w:r>
    </w:p>
    <w:p w14:paraId="0FD3F2FF" w14:textId="77777777" w:rsidR="00B16570" w:rsidRPr="00B16570" w:rsidRDefault="00B16570" w:rsidP="00B16570">
      <w:pPr>
        <w:pStyle w:val="Tekstpodstawowy"/>
        <w:spacing w:before="90" w:line="281" w:lineRule="auto"/>
        <w:jc w:val="both"/>
        <w:rPr>
          <w:rFonts w:ascii="Times New Roman" w:hAnsi="Times New Roman" w:cs="Times New Roman"/>
        </w:rPr>
      </w:pPr>
    </w:p>
    <w:p w14:paraId="05688857" w14:textId="77777777" w:rsidR="00CD32F4" w:rsidRDefault="00CD32F4" w:rsidP="0000253A">
      <w:pPr>
        <w:pStyle w:val="Akapitzlist"/>
        <w:tabs>
          <w:tab w:val="left" w:pos="384"/>
        </w:tabs>
        <w:spacing w:before="103" w:line="216" w:lineRule="exact"/>
        <w:ind w:right="138" w:firstLine="0"/>
        <w:rPr>
          <w:rFonts w:ascii="Times New Roman" w:eastAsia="Tw Cen MT" w:hAnsi="Times New Roman" w:cs="Tw Cen MT"/>
          <w:sz w:val="16"/>
          <w:szCs w:val="18"/>
        </w:rPr>
      </w:pPr>
    </w:p>
    <w:p w14:paraId="0EDA1CCF" w14:textId="77777777" w:rsidR="00CD32F4" w:rsidRDefault="00CD32F4" w:rsidP="0000253A">
      <w:pPr>
        <w:pStyle w:val="Akapitzlist"/>
        <w:tabs>
          <w:tab w:val="left" w:pos="384"/>
        </w:tabs>
        <w:spacing w:before="103" w:line="216" w:lineRule="exact"/>
        <w:ind w:right="138" w:firstLine="0"/>
        <w:rPr>
          <w:rFonts w:ascii="Arial"/>
          <w:b/>
          <w:color w:val="BF5A14"/>
          <w:sz w:val="20"/>
        </w:rPr>
      </w:pPr>
    </w:p>
    <w:p w14:paraId="7A9A3DE4" w14:textId="77777777" w:rsidR="00CD32F4" w:rsidRDefault="00CD32F4" w:rsidP="0000253A">
      <w:pPr>
        <w:pStyle w:val="Akapitzlist"/>
        <w:tabs>
          <w:tab w:val="left" w:pos="384"/>
        </w:tabs>
        <w:spacing w:before="103" w:line="216" w:lineRule="exact"/>
        <w:ind w:right="138" w:firstLine="0"/>
        <w:rPr>
          <w:rFonts w:ascii="Arial"/>
          <w:b/>
          <w:color w:val="BF5A14"/>
          <w:sz w:val="20"/>
        </w:rPr>
      </w:pPr>
    </w:p>
    <w:p w14:paraId="4CE207A4" w14:textId="77777777" w:rsidR="00B16570" w:rsidRDefault="00B16570" w:rsidP="0000253A">
      <w:pPr>
        <w:pStyle w:val="Akapitzlist"/>
        <w:tabs>
          <w:tab w:val="left" w:pos="384"/>
        </w:tabs>
        <w:spacing w:before="103" w:line="216" w:lineRule="exact"/>
        <w:ind w:right="138" w:firstLine="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Image</w:t>
      </w:r>
    </w:p>
    <w:p w14:paraId="164BFB44" w14:textId="6CB59F52" w:rsidR="0000253A" w:rsidRPr="0000253A" w:rsidRDefault="0000253A" w:rsidP="0000253A">
      <w:pPr>
        <w:pStyle w:val="Akapitzlist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7BF32DA0" w14:textId="2E3EA366" w:rsidR="00AE3E37" w:rsidRDefault="00AE3E37">
      <w:pPr>
        <w:spacing w:line="200" w:lineRule="exact"/>
        <w:jc w:val="both"/>
        <w:rPr>
          <w:rFonts w:ascii="Times New Roman" w:hAnsi="Times New Roman" w:cs="Times New Roman"/>
        </w:rPr>
      </w:pPr>
    </w:p>
    <w:p w14:paraId="3B2A4FBB" w14:textId="77777777" w:rsidR="00667BA0" w:rsidRDefault="00667BA0" w:rsidP="00CD32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180" w:lineRule="exact"/>
        <w:ind w:left="567" w:hanging="357"/>
        <w:rPr>
          <w:rFonts w:asciiTheme="minorHAnsi" w:hAnsiTheme="minorHAnsi" w:cs="Times New Roman"/>
          <w:noProof/>
          <w:sz w:val="18"/>
          <w:szCs w:val="24"/>
        </w:rPr>
      </w:pPr>
      <w:r>
        <w:rPr>
          <w:rFonts w:asciiTheme="minorHAnsi" w:hAnsiTheme="minorHAnsi" w:cs="Times New Roman"/>
          <w:noProof/>
          <w:sz w:val="18"/>
          <w:szCs w:val="24"/>
        </w:rPr>
        <w:t>Brachman RA, McGowan JC, Perusini JN, Lim SC, Pham TH, Faye C</w:t>
      </w:r>
      <w:r w:rsidRPr="00667BA0">
        <w:rPr>
          <w:rFonts w:asciiTheme="minorHAnsi" w:hAnsiTheme="minorHAnsi" w:cs="Times New Roman"/>
          <w:noProof/>
          <w:sz w:val="18"/>
          <w:szCs w:val="24"/>
        </w:rPr>
        <w:t xml:space="preserve">, et al. (2016). Ketamine as a Prophylactic Against Stress-Induced Depressive-like Behavior. Biol. Psychiatry </w:t>
      </w:r>
      <w:r w:rsidRPr="00667BA0">
        <w:rPr>
          <w:rFonts w:asciiTheme="minorHAnsi" w:hAnsiTheme="minorHAnsi" w:cs="Times New Roman"/>
          <w:i/>
          <w:iCs/>
          <w:noProof/>
          <w:sz w:val="18"/>
          <w:szCs w:val="24"/>
        </w:rPr>
        <w:t>79</w:t>
      </w:r>
      <w:r w:rsidRPr="00667BA0">
        <w:rPr>
          <w:rFonts w:asciiTheme="minorHAnsi" w:hAnsiTheme="minorHAnsi" w:cs="Times New Roman"/>
          <w:noProof/>
          <w:sz w:val="18"/>
          <w:szCs w:val="24"/>
        </w:rPr>
        <w:t>: 776–786.</w:t>
      </w:r>
    </w:p>
    <w:p w14:paraId="61419578" w14:textId="77777777" w:rsidR="00667BA0" w:rsidRDefault="00667BA0" w:rsidP="00CD32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180" w:lineRule="exact"/>
        <w:ind w:left="567" w:hanging="357"/>
        <w:rPr>
          <w:rFonts w:asciiTheme="minorHAnsi" w:hAnsiTheme="minorHAnsi" w:cs="Times New Roman"/>
          <w:noProof/>
          <w:sz w:val="18"/>
          <w:szCs w:val="24"/>
        </w:rPr>
      </w:pPr>
      <w:r>
        <w:rPr>
          <w:rFonts w:asciiTheme="minorHAnsi" w:hAnsiTheme="minorHAnsi" w:cs="Times New Roman"/>
          <w:noProof/>
          <w:sz w:val="18"/>
          <w:szCs w:val="24"/>
        </w:rPr>
        <w:t>Brand S</w:t>
      </w:r>
      <w:r w:rsidRPr="00667BA0">
        <w:rPr>
          <w:rFonts w:asciiTheme="minorHAnsi" w:hAnsiTheme="minorHAnsi" w:cs="Times New Roman"/>
          <w:noProof/>
          <w:sz w:val="18"/>
          <w:szCs w:val="24"/>
        </w:rPr>
        <w:t>J</w:t>
      </w:r>
      <w:r>
        <w:rPr>
          <w:rFonts w:asciiTheme="minorHAnsi" w:hAnsiTheme="minorHAnsi" w:cs="Times New Roman"/>
          <w:noProof/>
          <w:sz w:val="18"/>
          <w:szCs w:val="24"/>
        </w:rPr>
        <w:t>, and Harvey BH</w:t>
      </w:r>
      <w:r w:rsidRPr="00667BA0">
        <w:rPr>
          <w:rFonts w:asciiTheme="minorHAnsi" w:hAnsiTheme="minorHAnsi" w:cs="Times New Roman"/>
          <w:noProof/>
          <w:sz w:val="18"/>
          <w:szCs w:val="24"/>
        </w:rPr>
        <w:t xml:space="preserve"> (2016). Exploring a post-traumatic stress disorder paradigm in Flinders sensitive line rats to model treatment-resistant depression II: response to antidepressant augmentation strategies. Acta Neuropsychiatr. 1–15.</w:t>
      </w:r>
    </w:p>
    <w:p w14:paraId="2C1002F3" w14:textId="77777777" w:rsidR="00667BA0" w:rsidRDefault="00667BA0" w:rsidP="00CD32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180" w:lineRule="exact"/>
        <w:ind w:left="567" w:hanging="357"/>
        <w:rPr>
          <w:rFonts w:asciiTheme="minorHAnsi" w:hAnsiTheme="minorHAnsi" w:cs="Times New Roman"/>
          <w:noProof/>
          <w:sz w:val="18"/>
          <w:szCs w:val="24"/>
        </w:rPr>
      </w:pPr>
      <w:r w:rsidRPr="00667BA0">
        <w:rPr>
          <w:rFonts w:asciiTheme="minorHAnsi" w:hAnsiTheme="minorHAnsi" w:cs="Times New Roman"/>
          <w:noProof/>
          <w:sz w:val="18"/>
          <w:szCs w:val="24"/>
        </w:rPr>
        <w:t>Krishnamurt</w:t>
      </w:r>
      <w:r>
        <w:rPr>
          <w:rFonts w:asciiTheme="minorHAnsi" w:hAnsiTheme="minorHAnsi" w:cs="Times New Roman"/>
          <w:noProof/>
          <w:sz w:val="18"/>
          <w:szCs w:val="24"/>
        </w:rPr>
        <w:t>hy S, Garabadu D, and Joy KP</w:t>
      </w:r>
      <w:r w:rsidRPr="00667BA0">
        <w:rPr>
          <w:rFonts w:asciiTheme="minorHAnsi" w:hAnsiTheme="minorHAnsi" w:cs="Times New Roman"/>
          <w:noProof/>
          <w:sz w:val="18"/>
          <w:szCs w:val="24"/>
        </w:rPr>
        <w:t xml:space="preserve"> (2013). Risperidone ameliorates post-traumatic stress disorder-like symptoms in modified stress re-stress model. Neuropharmacology </w:t>
      </w:r>
      <w:r w:rsidRPr="00667BA0">
        <w:rPr>
          <w:rFonts w:asciiTheme="minorHAnsi" w:hAnsiTheme="minorHAnsi" w:cs="Times New Roman"/>
          <w:i/>
          <w:iCs/>
          <w:noProof/>
          <w:sz w:val="18"/>
          <w:szCs w:val="24"/>
        </w:rPr>
        <w:t>75</w:t>
      </w:r>
      <w:r w:rsidRPr="00667BA0">
        <w:rPr>
          <w:rFonts w:asciiTheme="minorHAnsi" w:hAnsiTheme="minorHAnsi" w:cs="Times New Roman"/>
          <w:noProof/>
          <w:sz w:val="18"/>
          <w:szCs w:val="24"/>
        </w:rPr>
        <w:t>: 62–77.</w:t>
      </w:r>
    </w:p>
    <w:p w14:paraId="7D4DDC65" w14:textId="77777777" w:rsidR="00667BA0" w:rsidRDefault="00667BA0" w:rsidP="00CD32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180" w:lineRule="exact"/>
        <w:ind w:left="567" w:hanging="357"/>
        <w:rPr>
          <w:rFonts w:asciiTheme="minorHAnsi" w:hAnsiTheme="minorHAnsi" w:cs="Times New Roman"/>
          <w:noProof/>
          <w:sz w:val="18"/>
          <w:szCs w:val="24"/>
        </w:rPr>
      </w:pPr>
      <w:r>
        <w:rPr>
          <w:rFonts w:asciiTheme="minorHAnsi" w:hAnsiTheme="minorHAnsi" w:cs="Times New Roman"/>
          <w:noProof/>
          <w:sz w:val="18"/>
          <w:szCs w:val="24"/>
        </w:rPr>
        <w:t>Lee B, Sur B, Yeom M, Shim I, Lee H, and Hahm DH</w:t>
      </w:r>
      <w:r w:rsidRPr="00667BA0">
        <w:rPr>
          <w:rFonts w:asciiTheme="minorHAnsi" w:hAnsiTheme="minorHAnsi" w:cs="Times New Roman"/>
          <w:noProof/>
          <w:sz w:val="18"/>
          <w:szCs w:val="24"/>
        </w:rPr>
        <w:t xml:space="preserve"> (2014). L-Tetrahydropalmatine Ameliorates Development of Anxiety and Depression-Related Symptoms Induced by Single Prolonged Stress in Rats. Biomol. Ther. (Seoul). </w:t>
      </w:r>
      <w:r w:rsidRPr="00667BA0">
        <w:rPr>
          <w:rFonts w:asciiTheme="minorHAnsi" w:hAnsiTheme="minorHAnsi" w:cs="Times New Roman"/>
          <w:i/>
          <w:iCs/>
          <w:noProof/>
          <w:sz w:val="18"/>
          <w:szCs w:val="24"/>
        </w:rPr>
        <w:t>22</w:t>
      </w:r>
      <w:r w:rsidRPr="00667BA0">
        <w:rPr>
          <w:rFonts w:asciiTheme="minorHAnsi" w:hAnsiTheme="minorHAnsi" w:cs="Times New Roman"/>
          <w:noProof/>
          <w:sz w:val="18"/>
          <w:szCs w:val="24"/>
        </w:rPr>
        <w:t>: 213–222.</w:t>
      </w:r>
    </w:p>
    <w:p w14:paraId="2F0D10C5" w14:textId="77777777" w:rsidR="00667BA0" w:rsidRPr="00667BA0" w:rsidRDefault="00667BA0" w:rsidP="00CD32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180" w:lineRule="exact"/>
        <w:ind w:left="567" w:hanging="357"/>
        <w:rPr>
          <w:rFonts w:asciiTheme="minorHAnsi" w:hAnsiTheme="minorHAnsi" w:cs="Times New Roman"/>
          <w:noProof/>
          <w:sz w:val="18"/>
          <w:szCs w:val="24"/>
        </w:rPr>
      </w:pPr>
      <w:r>
        <w:rPr>
          <w:rFonts w:asciiTheme="minorHAnsi" w:hAnsiTheme="minorHAnsi" w:cs="Times New Roman"/>
          <w:noProof/>
          <w:sz w:val="18"/>
          <w:szCs w:val="24"/>
        </w:rPr>
        <w:t>Serova LI, Tillinger A, Alaluf LG, Laukova M, Keegan K, and Sabban EL</w:t>
      </w:r>
      <w:r w:rsidRPr="00667BA0">
        <w:rPr>
          <w:rFonts w:asciiTheme="minorHAnsi" w:hAnsiTheme="minorHAnsi" w:cs="Times New Roman"/>
          <w:noProof/>
          <w:sz w:val="18"/>
          <w:szCs w:val="24"/>
        </w:rPr>
        <w:t xml:space="preserve"> (2013). Single intranasal neuropeptide Y infusion attenuates development of PTSD-like symptoms to traumatic stress in rats. Neuroscience </w:t>
      </w:r>
      <w:r w:rsidRPr="00667BA0">
        <w:rPr>
          <w:rFonts w:asciiTheme="minorHAnsi" w:hAnsiTheme="minorHAnsi" w:cs="Times New Roman"/>
          <w:i/>
          <w:iCs/>
          <w:noProof/>
          <w:sz w:val="18"/>
          <w:szCs w:val="24"/>
        </w:rPr>
        <w:t>236</w:t>
      </w:r>
      <w:r w:rsidRPr="00667BA0">
        <w:rPr>
          <w:rFonts w:asciiTheme="minorHAnsi" w:hAnsiTheme="minorHAnsi" w:cs="Times New Roman"/>
          <w:noProof/>
          <w:sz w:val="18"/>
          <w:szCs w:val="24"/>
        </w:rPr>
        <w:t>: 298–312.</w:t>
      </w:r>
    </w:p>
    <w:p w14:paraId="234915A2" w14:textId="77777777" w:rsidR="00667BA0" w:rsidRPr="00667BA0" w:rsidRDefault="00667BA0">
      <w:pPr>
        <w:spacing w:line="200" w:lineRule="exact"/>
        <w:jc w:val="both"/>
        <w:rPr>
          <w:rFonts w:ascii="Times New Roman" w:hAnsi="Times New Roman" w:cs="Times New Roman"/>
        </w:rPr>
        <w:sectPr w:rsidR="00667BA0" w:rsidRPr="00667BA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5CFA6F1" w14:textId="77777777" w:rsidR="00AE3E37" w:rsidRDefault="00AE3E37">
      <w:pPr>
        <w:pStyle w:val="Tekstpodstawowy"/>
        <w:rPr>
          <w:rFonts w:ascii="Calibri"/>
          <w:sz w:val="20"/>
        </w:rPr>
      </w:pPr>
    </w:p>
    <w:p w14:paraId="4A444324" w14:textId="77777777"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pl-PL"/>
        </w:rPr>
        <mc:AlternateContent>
          <mc:Choice Requires="wpg">
            <w:drawing>
              <wp:inline distT="0" distB="0" distL="0" distR="0" wp14:anchorId="4931E683" wp14:editId="1A650BA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7D0A2E1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A2146A">
        <w:rPr>
          <w:noProof/>
          <w:lang w:eastAsia="pl-PL"/>
        </w:rPr>
        <w:drawing>
          <wp:inline distT="0" distB="0" distL="0" distR="0" wp14:anchorId="317DCEC1" wp14:editId="427192F6">
            <wp:extent cx="504647" cy="647505"/>
            <wp:effectExtent l="0" t="0" r="3810" b="0"/>
            <wp:docPr id="3" name="Obraz 3" descr="Macintosh HD:Users:Natalia:Documents:Ważne:CV:zdjęcia: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atalia:Documents:Ważne:CV:zdjęcia:tif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47" cy="64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A0573AB" w14:textId="77777777" w:rsidR="00AE3E37" w:rsidRDefault="000025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Natalia </w:t>
      </w:r>
      <w:proofErr w:type="spellStart"/>
      <w:r>
        <w:rPr>
          <w:rFonts w:ascii="Arial"/>
          <w:sz w:val="14"/>
        </w:rPr>
        <w:t>Malikowska</w:t>
      </w:r>
      <w:proofErr w:type="spellEnd"/>
      <w:r>
        <w:rPr>
          <w:rFonts w:ascii="Arial"/>
          <w:sz w:val="14"/>
        </w:rPr>
        <w:t xml:space="preserve"> is </w:t>
      </w:r>
      <w:r w:rsidR="002E286A">
        <w:rPr>
          <w:rFonts w:ascii="Arial"/>
          <w:sz w:val="14"/>
        </w:rPr>
        <w:t xml:space="preserve">a </w:t>
      </w:r>
      <w:r>
        <w:rPr>
          <w:rFonts w:ascii="Arial"/>
          <w:sz w:val="14"/>
        </w:rPr>
        <w:t xml:space="preserve">PhD student at the </w:t>
      </w:r>
      <w:proofErr w:type="spellStart"/>
      <w:r>
        <w:rPr>
          <w:rFonts w:ascii="Arial"/>
          <w:sz w:val="14"/>
        </w:rPr>
        <w:t>Jagiellonian</w:t>
      </w:r>
      <w:proofErr w:type="spellEnd"/>
      <w:r>
        <w:rPr>
          <w:rFonts w:ascii="Arial"/>
          <w:sz w:val="14"/>
        </w:rPr>
        <w:t xml:space="preserve"> University Medical College. </w:t>
      </w:r>
      <w:r w:rsidR="0016706E">
        <w:rPr>
          <w:rFonts w:ascii="Arial"/>
          <w:sz w:val="14"/>
        </w:rPr>
        <w:t xml:space="preserve">Besides </w:t>
      </w:r>
      <w:r w:rsidR="00B44DD5">
        <w:rPr>
          <w:rFonts w:ascii="Arial"/>
          <w:sz w:val="14"/>
        </w:rPr>
        <w:t>fulfilling herself in a pharmacy, s</w:t>
      </w:r>
      <w:r w:rsidR="0016706E">
        <w:rPr>
          <w:rFonts w:ascii="Arial"/>
          <w:sz w:val="14"/>
        </w:rPr>
        <w:t xml:space="preserve">he </w:t>
      </w:r>
      <w:r w:rsidR="002E286A">
        <w:rPr>
          <w:rFonts w:ascii="Arial"/>
          <w:sz w:val="14"/>
        </w:rPr>
        <w:t>also realize</w:t>
      </w:r>
      <w:r w:rsidR="00F714D4">
        <w:rPr>
          <w:rFonts w:ascii="Arial"/>
          <w:sz w:val="14"/>
        </w:rPr>
        <w:t>s</w:t>
      </w:r>
      <w:r w:rsidR="00B44DD5">
        <w:rPr>
          <w:rFonts w:ascii="Arial"/>
          <w:sz w:val="14"/>
        </w:rPr>
        <w:t xml:space="preserve"> her</w:t>
      </w:r>
      <w:r w:rsidR="00F714D4">
        <w:rPr>
          <w:rFonts w:ascii="Arial"/>
          <w:sz w:val="14"/>
        </w:rPr>
        <w:t xml:space="preserve"> scientific</w:t>
      </w:r>
      <w:r w:rsidR="00B44DD5">
        <w:rPr>
          <w:rFonts w:ascii="Arial"/>
          <w:sz w:val="14"/>
        </w:rPr>
        <w:t xml:space="preserve"> passion</w:t>
      </w:r>
      <w:r w:rsidR="00AF085B">
        <w:rPr>
          <w:rFonts w:ascii="Arial"/>
          <w:sz w:val="14"/>
        </w:rPr>
        <w:t xml:space="preserve"> working at the Department of Pharmacodynamics, Faculty of Pharmacy </w:t>
      </w:r>
      <w:r w:rsidR="00B44DD5">
        <w:rPr>
          <w:rFonts w:ascii="Arial"/>
          <w:sz w:val="14"/>
        </w:rPr>
        <w:t>CM UJ as a behavioral pharmacologist</w:t>
      </w:r>
      <w:r w:rsidR="00AF085B">
        <w:rPr>
          <w:rFonts w:ascii="Arial"/>
          <w:sz w:val="14"/>
        </w:rPr>
        <w:t>.</w:t>
      </w:r>
      <w:r w:rsidR="00B44DD5">
        <w:rPr>
          <w:rFonts w:ascii="Arial"/>
          <w:sz w:val="14"/>
        </w:rPr>
        <w:t xml:space="preserve"> </w:t>
      </w:r>
      <w:r w:rsidR="00F714D4">
        <w:rPr>
          <w:rFonts w:ascii="Arial"/>
          <w:sz w:val="14"/>
        </w:rPr>
        <w:t xml:space="preserve">Previously </w:t>
      </w:r>
      <w:r w:rsidR="00B44DD5">
        <w:rPr>
          <w:rFonts w:ascii="Arial"/>
          <w:sz w:val="14"/>
        </w:rPr>
        <w:t xml:space="preserve">she was working on epilepsy and pain issues, but nowadays her </w:t>
      </w:r>
      <w:r w:rsidR="000151D7">
        <w:rPr>
          <w:rFonts w:ascii="Arial"/>
          <w:sz w:val="14"/>
        </w:rPr>
        <w:t xml:space="preserve">area of expertise has been expanded </w:t>
      </w:r>
      <w:r w:rsidR="00F714D4">
        <w:rPr>
          <w:rFonts w:ascii="Arial"/>
          <w:sz w:val="14"/>
        </w:rPr>
        <w:t xml:space="preserve">to </w:t>
      </w:r>
      <w:r w:rsidR="000151D7">
        <w:rPr>
          <w:rFonts w:ascii="Arial"/>
          <w:sz w:val="14"/>
        </w:rPr>
        <w:t>memory, depression and PTSD studies.</w:t>
      </w:r>
      <w:r w:rsidR="00AF085B">
        <w:rPr>
          <w:rFonts w:ascii="Arial"/>
          <w:sz w:val="14"/>
        </w:rPr>
        <w:t xml:space="preserve"> </w:t>
      </w:r>
      <w:r w:rsidR="000151D7">
        <w:rPr>
          <w:rFonts w:ascii="Arial"/>
          <w:sz w:val="14"/>
        </w:rPr>
        <w:t>Natalia is</w:t>
      </w:r>
      <w:r w:rsidR="00F714D4">
        <w:rPr>
          <w:rFonts w:ascii="Arial"/>
          <w:sz w:val="14"/>
        </w:rPr>
        <w:t xml:space="preserve"> a</w:t>
      </w:r>
      <w:r w:rsidR="000151D7">
        <w:rPr>
          <w:rFonts w:ascii="Arial"/>
          <w:sz w:val="14"/>
        </w:rPr>
        <w:t xml:space="preserve"> young,</w:t>
      </w:r>
      <w:r w:rsidR="00B44DD5">
        <w:rPr>
          <w:rFonts w:ascii="Arial"/>
          <w:sz w:val="14"/>
        </w:rPr>
        <w:t xml:space="preserve"> but </w:t>
      </w:r>
      <w:r w:rsidR="000151D7">
        <w:rPr>
          <w:rFonts w:ascii="Arial"/>
          <w:sz w:val="14"/>
        </w:rPr>
        <w:t>very creative researcher with really strong need to broaden her knowledge.</w:t>
      </w:r>
      <w:r w:rsidR="00B44DD5">
        <w:rPr>
          <w:rFonts w:ascii="Arial"/>
          <w:sz w:val="14"/>
        </w:rPr>
        <w:t xml:space="preserve"> Pretty long period of belonging to student</w:t>
      </w:r>
      <w:r w:rsidR="000151D7">
        <w:rPr>
          <w:rFonts w:ascii="Arial"/>
          <w:sz w:val="14"/>
        </w:rPr>
        <w:t>s</w:t>
      </w:r>
      <w:r w:rsidR="000151D7">
        <w:rPr>
          <w:rFonts w:ascii="Arial"/>
          <w:sz w:val="14"/>
        </w:rPr>
        <w:t>’</w:t>
      </w:r>
      <w:r w:rsidR="00B44DD5">
        <w:rPr>
          <w:rFonts w:ascii="Arial"/>
          <w:sz w:val="14"/>
        </w:rPr>
        <w:t xml:space="preserve"> scientific group enabled her to get acquainted to </w:t>
      </w:r>
      <w:r w:rsidR="00562929">
        <w:rPr>
          <w:rFonts w:ascii="Arial"/>
          <w:sz w:val="14"/>
        </w:rPr>
        <w:t xml:space="preserve">the </w:t>
      </w:r>
      <w:r w:rsidR="00B44DD5">
        <w:rPr>
          <w:rFonts w:ascii="Arial"/>
          <w:sz w:val="14"/>
        </w:rPr>
        <w:t>laborat</w:t>
      </w:r>
      <w:r w:rsidR="00562929">
        <w:rPr>
          <w:rFonts w:ascii="Arial"/>
          <w:sz w:val="14"/>
        </w:rPr>
        <w:t>ory and working with animals, also</w:t>
      </w:r>
      <w:r w:rsidR="000151D7">
        <w:rPr>
          <w:rFonts w:ascii="Arial"/>
          <w:sz w:val="14"/>
        </w:rPr>
        <w:t xml:space="preserve"> acquire</w:t>
      </w:r>
      <w:r w:rsidR="00562929">
        <w:rPr>
          <w:rFonts w:ascii="Arial"/>
          <w:sz w:val="14"/>
        </w:rPr>
        <w:t>d</w:t>
      </w:r>
      <w:r w:rsidR="000151D7">
        <w:rPr>
          <w:rFonts w:ascii="Arial"/>
          <w:sz w:val="14"/>
        </w:rPr>
        <w:t xml:space="preserve"> academic achievements. </w:t>
      </w:r>
      <w:r w:rsidR="00B44DD5">
        <w:rPr>
          <w:rFonts w:ascii="Arial"/>
          <w:sz w:val="14"/>
        </w:rPr>
        <w:t xml:space="preserve"> </w:t>
      </w:r>
    </w:p>
    <w:p w14:paraId="1E335079" w14:textId="77777777" w:rsidR="00AE3E37" w:rsidRDefault="00A9710C" w:rsidP="00A2146A">
      <w:pPr>
        <w:tabs>
          <w:tab w:val="left" w:pos="7230"/>
        </w:tabs>
        <w:spacing w:before="62"/>
        <w:ind w:left="4217" w:right="3460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B936FC">
        <w:rPr>
          <w:rFonts w:ascii="Arial"/>
          <w:sz w:val="14"/>
        </w:rPr>
        <w:t xml:space="preserve"> natalia.malikowska@gmail.com</w:t>
      </w:r>
    </w:p>
    <w:p w14:paraId="31A2F445" w14:textId="77777777" w:rsidR="00AE3E37" w:rsidRDefault="00292ED9">
      <w:pPr>
        <w:pStyle w:val="Tekstpodstawowy"/>
        <w:spacing w:before="2"/>
        <w:rPr>
          <w:rFonts w:ascii="Arial"/>
          <w:sz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A1FC0D6" wp14:editId="4F35809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5381CB63" w14:textId="77777777" w:rsidR="00AE3E37" w:rsidRDefault="00AE3E37">
      <w:pPr>
        <w:pStyle w:val="Tekstpodstawowy"/>
        <w:rPr>
          <w:rFonts w:ascii="Arial"/>
          <w:sz w:val="20"/>
        </w:rPr>
      </w:pPr>
    </w:p>
    <w:p w14:paraId="35648A61" w14:textId="77777777" w:rsidR="00AE3E37" w:rsidRDefault="00AE3E37">
      <w:pPr>
        <w:pStyle w:val="Tekstpodstawowy"/>
        <w:rPr>
          <w:rFonts w:ascii="Arial"/>
          <w:sz w:val="20"/>
        </w:rPr>
      </w:pPr>
    </w:p>
    <w:p w14:paraId="6D1D76EA" w14:textId="77777777" w:rsidR="00AE3E37" w:rsidRDefault="00AE3E37">
      <w:pPr>
        <w:pStyle w:val="Tekstpodstawowy"/>
        <w:spacing w:before="7"/>
        <w:rPr>
          <w:rFonts w:ascii="Arial"/>
          <w:sz w:val="29"/>
        </w:rPr>
      </w:pPr>
    </w:p>
    <w:p w14:paraId="1E67DA6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131A052" w14:textId="77777777" w:rsidR="00AE3E37" w:rsidRDefault="00AE3E37">
      <w:pPr>
        <w:rPr>
          <w:rFonts w:ascii="Times New Roman" w:hAnsi="Times New Roman" w:cs="Times New Roman"/>
          <w:sz w:val="24"/>
        </w:rPr>
      </w:pPr>
    </w:p>
    <w:p w14:paraId="37E01E8A" w14:textId="77777777" w:rsidR="00C33BA7" w:rsidRPr="00C33BA7" w:rsidRDefault="00C33BA7">
      <w:pPr>
        <w:rPr>
          <w:rFonts w:ascii="Times New Roman" w:hAnsi="Times New Roman" w:cs="Times New Roman"/>
          <w:sz w:val="24"/>
        </w:rPr>
        <w:sectPr w:rsidR="00C33BA7" w:rsidRPr="00C33BA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C00692E" w14:textId="77777777" w:rsidR="00AE3E37" w:rsidRPr="00667BA0" w:rsidRDefault="00AE3E37">
      <w:pPr>
        <w:pStyle w:val="Tekstpodstawowy"/>
        <w:spacing w:before="3"/>
        <w:rPr>
          <w:rFonts w:ascii="Times New Roman" w:hAnsi="Times New Roman" w:cs="Times New Roman"/>
          <w:sz w:val="26"/>
        </w:rPr>
      </w:pPr>
    </w:p>
    <w:p w14:paraId="26CFC368" w14:textId="77777777" w:rsidR="00C33BA7" w:rsidRDefault="00C33BA7">
      <w:pPr>
        <w:pStyle w:val="Tekstpodstawowy"/>
        <w:spacing w:before="3"/>
        <w:rPr>
          <w:rFonts w:ascii="Times New Roman" w:hAnsi="Times New Roman" w:cs="Times New Roman"/>
          <w:sz w:val="26"/>
        </w:rPr>
      </w:pPr>
    </w:p>
    <w:p w14:paraId="0B884161" w14:textId="77777777" w:rsidR="00667BA0" w:rsidRPr="00667BA0" w:rsidRDefault="00667BA0" w:rsidP="00667BA0">
      <w:pPr>
        <w:autoSpaceDE w:val="0"/>
        <w:autoSpaceDN w:val="0"/>
        <w:adjustRightInd w:val="0"/>
        <w:rPr>
          <w:rFonts w:asciiTheme="minorHAnsi" w:hAnsiTheme="minorHAnsi" w:cs="Times New Roman"/>
          <w:sz w:val="26"/>
        </w:rPr>
      </w:pPr>
    </w:p>
    <w:sectPr w:rsidR="00667BA0" w:rsidRPr="00667BA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935A6" w14:textId="77777777" w:rsidR="00A1329E" w:rsidRDefault="00A1329E">
      <w:r>
        <w:separator/>
      </w:r>
    </w:p>
  </w:endnote>
  <w:endnote w:type="continuationSeparator" w:id="0">
    <w:p w14:paraId="43A481C4" w14:textId="77777777" w:rsidR="00A1329E" w:rsidRDefault="00A1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62B2F" w14:textId="77777777" w:rsidR="00A2146A" w:rsidRDefault="00A2146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D6B399" wp14:editId="0EB4F0A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8571B" w14:textId="77777777" w:rsidR="00A2146A" w:rsidRPr="005B3A56" w:rsidRDefault="00A2146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9225A36" w14:textId="77777777" w:rsidR="00A2146A" w:rsidRPr="005B3A56" w:rsidRDefault="00A2146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14A8571B" w14:textId="77777777" w:rsidR="00A2146A" w:rsidRPr="005B3A56" w:rsidRDefault="00A2146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9225A36" w14:textId="77777777" w:rsidR="00A2146A" w:rsidRPr="005B3A56" w:rsidRDefault="00A2146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E817BCE" wp14:editId="587763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5EB4D" w14:textId="77777777" w:rsidR="00A2146A" w:rsidRPr="005B3A56" w:rsidRDefault="00A2146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40B6D2" w14:textId="77777777" w:rsidR="00A2146A" w:rsidRPr="005B3A56" w:rsidRDefault="00A2146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9A5EB4D" w14:textId="77777777" w:rsidR="00A2146A" w:rsidRPr="005B3A56" w:rsidRDefault="00A2146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D40B6D2" w14:textId="77777777" w:rsidR="00A2146A" w:rsidRPr="005B3A56" w:rsidRDefault="00A2146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38D05F" wp14:editId="599EC08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EE3D4" w14:textId="77777777" w:rsidR="00A2146A" w:rsidRPr="005B3A56" w:rsidRDefault="00A2146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26728F7" w14:textId="77777777" w:rsidR="00A2146A" w:rsidRPr="005B3A56" w:rsidRDefault="00A2146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AAEE3D4" w14:textId="77777777" w:rsidR="00A2146A" w:rsidRPr="005B3A56" w:rsidRDefault="00A2146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26728F7" w14:textId="77777777" w:rsidR="00A2146A" w:rsidRPr="005B3A56" w:rsidRDefault="00A2146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924F08" w14:textId="77777777" w:rsidR="00A1329E" w:rsidRDefault="00A1329E">
      <w:r>
        <w:separator/>
      </w:r>
    </w:p>
  </w:footnote>
  <w:footnote w:type="continuationSeparator" w:id="0">
    <w:p w14:paraId="52F9291F" w14:textId="77777777" w:rsidR="00A1329E" w:rsidRDefault="00A132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BDB4A" w14:textId="77777777" w:rsidR="00A2146A" w:rsidRDefault="00A2146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CD93ED4" wp14:editId="654C2D9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9F762" w14:textId="77777777" w:rsidR="00A2146A" w:rsidRPr="005B3A56" w:rsidRDefault="00A2146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959F762" w14:textId="77777777" w:rsidR="00A2146A" w:rsidRPr="005B3A56" w:rsidRDefault="00A2146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67F081A" wp14:editId="4266910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4DEFF5" w14:textId="77777777" w:rsidR="00A2146A" w:rsidRPr="005B3A56" w:rsidRDefault="00A2146A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5FB44AB" w14:textId="77777777" w:rsidR="00A2146A" w:rsidRPr="005B3A56" w:rsidRDefault="00A2146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14DEFF5" w14:textId="77777777" w:rsidR="00A2146A" w:rsidRPr="005B3A56" w:rsidRDefault="00A2146A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5FB44AB" w14:textId="77777777" w:rsidR="00A2146A" w:rsidRPr="005B3A56" w:rsidRDefault="00A2146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496690D"/>
    <w:multiLevelType w:val="hybridMultilevel"/>
    <w:tmpl w:val="DF8CB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0E3"/>
    <w:rsid w:val="0000253A"/>
    <w:rsid w:val="000151D7"/>
    <w:rsid w:val="00020A99"/>
    <w:rsid w:val="000775B4"/>
    <w:rsid w:val="000D7D47"/>
    <w:rsid w:val="000E2911"/>
    <w:rsid w:val="001263DF"/>
    <w:rsid w:val="001338D5"/>
    <w:rsid w:val="0016706E"/>
    <w:rsid w:val="00292ED9"/>
    <w:rsid w:val="002D3DE4"/>
    <w:rsid w:val="002E286A"/>
    <w:rsid w:val="003E3887"/>
    <w:rsid w:val="003E539F"/>
    <w:rsid w:val="00404E5B"/>
    <w:rsid w:val="00414F7B"/>
    <w:rsid w:val="00415156"/>
    <w:rsid w:val="004355DC"/>
    <w:rsid w:val="004749B4"/>
    <w:rsid w:val="00481712"/>
    <w:rsid w:val="00494130"/>
    <w:rsid w:val="004F3523"/>
    <w:rsid w:val="00562929"/>
    <w:rsid w:val="005973B9"/>
    <w:rsid w:val="005B3A56"/>
    <w:rsid w:val="006060CE"/>
    <w:rsid w:val="0063497F"/>
    <w:rsid w:val="00667BA0"/>
    <w:rsid w:val="007F67FF"/>
    <w:rsid w:val="00873DF0"/>
    <w:rsid w:val="008756E6"/>
    <w:rsid w:val="009A760F"/>
    <w:rsid w:val="009B2D44"/>
    <w:rsid w:val="009F146B"/>
    <w:rsid w:val="00A07E82"/>
    <w:rsid w:val="00A1329E"/>
    <w:rsid w:val="00A2146A"/>
    <w:rsid w:val="00A9710C"/>
    <w:rsid w:val="00AE3E37"/>
    <w:rsid w:val="00AF085B"/>
    <w:rsid w:val="00B16570"/>
    <w:rsid w:val="00B21A57"/>
    <w:rsid w:val="00B44DD5"/>
    <w:rsid w:val="00B936FC"/>
    <w:rsid w:val="00C33602"/>
    <w:rsid w:val="00C33BA7"/>
    <w:rsid w:val="00CA66B7"/>
    <w:rsid w:val="00CD32F4"/>
    <w:rsid w:val="00CD6F55"/>
    <w:rsid w:val="00DE3104"/>
    <w:rsid w:val="00E217E5"/>
    <w:rsid w:val="00F714D4"/>
    <w:rsid w:val="00F72EEA"/>
    <w:rsid w:val="00F84CAE"/>
    <w:rsid w:val="00FC1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F76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609</Words>
  <Characters>3654</Characters>
  <Application>Microsoft Macintosh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Malikowska</dc:creator>
  <cp:lastModifiedBy>Natalia Malikowska</cp:lastModifiedBy>
  <cp:revision>9</cp:revision>
  <dcterms:created xsi:type="dcterms:W3CDTF">2017-03-02T07:27:00Z</dcterms:created>
  <dcterms:modified xsi:type="dcterms:W3CDTF">2017-03-02T21:45:00Z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http://www.zotero.org/styles/british-journal-of-pharmacology</vt:lpwstr>
  </property>
  <property fmtid="{D5CDD505-2E9C-101B-9397-08002B2CF9AE}" pid="12" name="Mendeley Recent Style Name 3_1">
    <vt:lpwstr>British Journal of Pharmacology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Harvard - Cite Them Right 9th edition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http://www.zotero.org/styles/journal-of-pharmacological-and-toxicological-methods</vt:lpwstr>
  </property>
  <property fmtid="{D5CDD505-2E9C-101B-9397-08002B2CF9AE}" pid="20" name="Mendeley Recent Style Name 7_1">
    <vt:lpwstr>Journal of Pharmacological and Toxicological Methods</vt:lpwstr>
  </property>
  <property fmtid="{D5CDD505-2E9C-101B-9397-08002B2CF9AE}" pid="21" name="Mendeley Recent Style Id 8_1">
    <vt:lpwstr>http://www.zotero.org/styles/neuropharmacology</vt:lpwstr>
  </property>
  <property fmtid="{D5CDD505-2E9C-101B-9397-08002B2CF9AE}" pid="22" name="Mendeley Recent Style Name 8_1">
    <vt:lpwstr>Neuropharmacology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