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widowControl w:val="false"/>
        <w:spacing w:before="0" w:after="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w:t>
      </w:r>
    </w:p>
    <w:p>
      <w:pPr>
        <w:widowControl w:val="false"/>
        <w:spacing w:before="0" w:after="0" w:line="240"/>
        <w:ind w:right="0" w:left="0" w:firstLine="0"/>
        <w:jc w:val="both"/>
        <w:rPr>
          <w:rFonts w:ascii="Times New Roman" w:hAnsi="Times New Roman" w:cs="Times New Roman" w:eastAsia="Times New Roman"/>
          <w:color w:val="auto"/>
          <w:spacing w:val="0"/>
          <w:position w:val="0"/>
          <w:sz w:val="22"/>
          <w:shd w:fill="auto" w:val="clear"/>
        </w:rPr>
      </w:pPr>
      <w:r>
        <w:object w:dxaOrig="2039" w:dyaOrig="2039">
          <v:rect xmlns:o="urn:schemas-microsoft-com:office:office" xmlns:v="urn:schemas-microsoft-com:vml" id="rectole0000000000" style="width:101.950000pt;height:101.9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widowControl w:val="false"/>
        <w:spacing w:before="0" w:after="0" w:line="240"/>
        <w:ind w:right="0" w:left="0" w:firstLine="0"/>
        <w:jc w:val="both"/>
        <w:rPr>
          <w:rFonts w:ascii="Times New Roman" w:hAnsi="Times New Roman" w:cs="Times New Roman" w:eastAsia="Times New Roman"/>
          <w:color w:val="auto"/>
          <w:spacing w:val="0"/>
          <w:position w:val="0"/>
          <w:sz w:val="22"/>
          <w:shd w:fill="auto" w:val="clear"/>
        </w:rPr>
      </w:pPr>
    </w:p>
    <w:p>
      <w:pPr>
        <w:widowControl w:val="false"/>
        <w:spacing w:before="0" w:after="0" w:line="240"/>
        <w:ind w:right="0" w:left="0" w:firstLine="0"/>
        <w:jc w:val="center"/>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8"/>
          <w:shd w:fill="auto" w:val="clear"/>
        </w:rPr>
        <w:t xml:space="preserve">Diego Fontanive</w:t>
      </w:r>
    </w:p>
    <w:p>
      <w:pPr>
        <w:widowControl w:val="false"/>
        <w:spacing w:before="0" w:after="0" w:line="240"/>
        <w:ind w:right="0" w:left="0" w:firstLine="0"/>
        <w:jc w:val="center"/>
        <w:rPr>
          <w:rFonts w:ascii="Times New Roman" w:hAnsi="Times New Roman" w:cs="Times New Roman" w:eastAsia="Times New Roman"/>
          <w:color w:val="000000"/>
          <w:spacing w:val="0"/>
          <w:position w:val="0"/>
          <w:sz w:val="24"/>
          <w:shd w:fill="auto" w:val="clear"/>
        </w:rPr>
      </w:pPr>
    </w:p>
    <w:p>
      <w:pPr>
        <w:widowControl w:val="false"/>
        <w:spacing w:before="0" w:after="0" w:line="240"/>
        <w:ind w:right="0" w:left="0" w:firstLine="0"/>
        <w:jc w:val="center"/>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EOF Project</w:t>
      </w:r>
    </w:p>
    <w:p>
      <w:pPr>
        <w:widowControl w:val="false"/>
        <w:spacing w:before="0" w:after="0" w:line="240"/>
        <w:ind w:right="0" w:left="0" w:firstLine="0"/>
        <w:jc w:val="center"/>
        <w:rPr>
          <w:rFonts w:ascii="Times New Roman" w:hAnsi="Times New Roman" w:cs="Times New Roman" w:eastAsia="Times New Roman"/>
          <w:color w:val="0000FF"/>
          <w:spacing w:val="0"/>
          <w:position w:val="0"/>
          <w:sz w:val="36"/>
          <w:shd w:fill="auto" w:val="clear"/>
        </w:rPr>
      </w:pPr>
    </w:p>
    <w:p>
      <w:pPr>
        <w:widowControl w:val="false"/>
        <w:spacing w:before="0" w:after="0" w:line="240"/>
        <w:ind w:right="0" w:left="0" w:firstLine="72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Abstract: </w:t>
      </w:r>
    </w:p>
    <w:p>
      <w:pPr>
        <w:widowControl w:val="false"/>
        <w:spacing w:before="0" w:after="0" w:line="240"/>
        <w:ind w:right="0" w:left="0" w:firstLine="72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From Memes to Technomemes,and The Necessity To Implement</w:t>
      </w:r>
    </w:p>
    <w:p>
      <w:pPr>
        <w:widowControl w:val="false"/>
        <w:spacing w:before="0" w:after="0" w:line="240"/>
        <w:ind w:right="0" w:left="0" w:firstLine="72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Metamemetic Thinking Skills</w:t>
      </w:r>
    </w:p>
    <w:p>
      <w:pPr>
        <w:widowControl w:val="false"/>
        <w:spacing w:before="0" w:after="0" w:line="240"/>
        <w:ind w:right="0" w:left="0" w:firstLine="720"/>
        <w:jc w:val="both"/>
        <w:rPr>
          <w:rFonts w:ascii="Times New Roman" w:hAnsi="Times New Roman" w:cs="Times New Roman" w:eastAsia="Times New Roman"/>
          <w:color w:val="000000"/>
          <w:spacing w:val="0"/>
          <w:position w:val="0"/>
          <w:sz w:val="24"/>
          <w:shd w:fill="auto" w:val="clear"/>
        </w:rPr>
      </w:pPr>
    </w:p>
    <w:p>
      <w:pPr>
        <w:widowControl w:val="false"/>
        <w:spacing w:before="0" w:after="0" w:line="240"/>
        <w:ind w:right="0" w:left="0" w:firstLine="72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For thousands of years we have been around with a biological self and a psychological self. While the biological self is based on our genetic structure, the psychological self is instead almost entirely constructed on what we have experienced, what we have been told and the ways through which we have been conditioned throughout our lives and due to the external environment. In brief: the biological self is based on genes, the psychological one is based on memes and memeplexes (social and cultural systems of memes).</w:t>
      </w:r>
    </w:p>
    <w:p>
      <w:pPr>
        <w:widowControl w:val="false"/>
        <w:spacing w:before="0" w:after="0" w:line="240"/>
        <w:ind w:right="0" w:left="0" w:firstLine="72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But today the situation is slightly different: something that never happened before.. has happened: the many of us today have a biological self, a psychological self and a digital self and a phenomenon that characterizes our times, and not only something that involves millennials, is the tendency to privilege the digital self over everything else.</w:t>
      </w:r>
    </w:p>
    <w:p>
      <w:pPr>
        <w:widowControl w:val="false"/>
        <w:spacing w:before="0" w:after="0" w:line="240"/>
        <w:ind w:right="0" w:left="0" w:firstLine="72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digital self is so commonly perceived as even more relevant than the psychological self. The sense of identity and even psychological security is getting more and more digitalized: from cultural / ideological / family-based propagated and indoctrinated memes we entered the digital world of technological memes and the problem is that considering how the psychological self is in itself heavily conditioned by so many memetic factors that usually go unseen and unstudied, the digital self is actually even worse than that. Not because of the onset of social media, new technologies and AI development and its applications, but rather because of the dull and acritical relationship we have with such elements and with our own use of our thinking abilities; we are moving toward a society of entertainment and superficial thinking and this situation, which appears to be an actuality of our times, should show us what the urgency of implementing our thinking skills really is. Critical thinking should be combined with the understanding of memetics and the application of high order multilogical thinking skills.</w:t>
      </w:r>
    </w:p>
    <w:p>
      <w:pPr>
        <w:widowControl w:val="false"/>
        <w:spacing w:before="0" w:after="0" w:line="240"/>
        <w:ind w:right="0" w:left="0" w:firstLine="720"/>
        <w:jc w:val="both"/>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widowControl w:val="false"/>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Biography</w:t>
      </w:r>
    </w:p>
    <w:p>
      <w:pPr>
        <w:widowControl w:val="false"/>
        <w:spacing w:before="0" w:after="0" w:line="240"/>
        <w:ind w:right="0" w:left="0" w:firstLine="0"/>
        <w:jc w:val="both"/>
        <w:rPr>
          <w:rFonts w:ascii="Times New Roman" w:hAnsi="Times New Roman" w:cs="Times New Roman" w:eastAsia="Times New Roman"/>
          <w:b/>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DIEGO FONTANIVE, FOUNDER OF EOF PROJECT </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Diego Fontanive, born in Italy in 1973, is a tutor, writer, and speaker focusing on various fields including metacognition, critical thinking, theory of the mind, logic, cognitive approaches to AI development, deep thinking, high order thinking skills, education, memetics and metamemetics. He has a background in Political Science, Sociology, Critical Thinking, Modern History and Philosophy. </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His main focus is in applying multilogicality to topics such as ideologies, dogmatic thinking and unquestioned common sense which reduce our ability to think clearly, therefore often resulting in irrational psychological and psychosocial suffering, logical fallacies, biased cognitive approaches, cognitive dissonance, meta-ignorance perpetuating our epistemic acceptances and various social iniquities. Diego accompanies people in following and decoding their thought processes using metametacognition. </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After becoming familiar with the contradictions embedded within the monological organisation and structure of our modern society, it became important for him to inquire, study and explain how all systems that come from ideologies, fallacies and cognitive biases fragment and distort our cognitive and psycho-social understanding of reality. He also proposes innovative programs for education &amp; personal development based on a combination of approaches such as critical thinking, memetics, metamemetics, metacognition, multilogicality and high order thinking. </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 was a member of the Board of Directors of A.A.International (2016-2018). He has written numerous articles / abstracts / speeches for the Psychological, Philosophical &amp; Social Science community, analogous sociological institutions, social science conferences / congresses and the U.N. </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Full name: Diego Fontanive</w:t>
        <w:br/>
        <w:t xml:space="preserve">Contact number: diegokricekfontanive@gmail.com</w:t>
        <w:br/>
        <w:t xml:space="preserve">Twitter account:</w:t>
        <w:br/>
        <w:t xml:space="preserve">Linked In account: </w:t>
      </w:r>
      <w:hyperlink xmlns:r="http://schemas.openxmlformats.org/officeDocument/2006/relationships" r:id="docRId2">
        <w:r>
          <w:rPr>
            <w:rFonts w:ascii="Times New Roman" w:hAnsi="Times New Roman" w:cs="Times New Roman" w:eastAsia="Times New Roman"/>
            <w:color w:val="0000FF"/>
            <w:spacing w:val="0"/>
            <w:position w:val="0"/>
            <w:sz w:val="24"/>
            <w:u w:val="single"/>
            <w:shd w:fill="auto" w:val="clear"/>
          </w:rPr>
          <w:t xml:space="preserve">https://www.linkedin.com/in/diego-fontanive-53665734/</w:t>
        </w:r>
      </w:hyperlink>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Session name/ number:</w:t>
        <w:br/>
        <w:t xml:space="preserve">Category: Oral presentation</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both"/>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numbering.xml" Id="docRId3" Type="http://schemas.openxmlformats.org/officeDocument/2006/relationships/numbering" /><Relationship Target="embeddings/oleObject0.bin" Id="docRId0" Type="http://schemas.openxmlformats.org/officeDocument/2006/relationships/oleObject" /><Relationship TargetMode="External" Target="https://www.linkedin.com/in/diego-fontanive-53665734/" Id="docRId2" Type="http://schemas.openxmlformats.org/officeDocument/2006/relationships/hyperlink" /><Relationship Target="styles.xml" Id="docRId4" Type="http://schemas.openxmlformats.org/officeDocument/2006/relationships/styles" /></Relationships>
</file>