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E3167" w14:textId="1339052A" w:rsidR="00E54F47" w:rsidRDefault="005037F4" w:rsidP="005037F4">
      <w:pPr>
        <w:jc w:val="center"/>
        <w:rPr>
          <w:b/>
          <w:bCs/>
          <w:sz w:val="32"/>
          <w:szCs w:val="32"/>
        </w:rPr>
      </w:pPr>
      <w:r w:rsidRPr="005037F4">
        <w:rPr>
          <w:b/>
          <w:bCs/>
          <w:sz w:val="32"/>
          <w:szCs w:val="32"/>
        </w:rPr>
        <w:t xml:space="preserve">Herpes simplex encephalitis </w:t>
      </w:r>
      <w:r w:rsidR="00E54F47" w:rsidRPr="005037F4">
        <w:rPr>
          <w:b/>
          <w:bCs/>
          <w:sz w:val="32"/>
          <w:szCs w:val="32"/>
        </w:rPr>
        <w:t xml:space="preserve">during </w:t>
      </w:r>
      <w:r w:rsidRPr="005037F4">
        <w:rPr>
          <w:b/>
          <w:bCs/>
          <w:sz w:val="32"/>
          <w:szCs w:val="32"/>
        </w:rPr>
        <w:t>chemoradiation</w:t>
      </w:r>
      <w:r w:rsidR="00E54F47" w:rsidRPr="005037F4">
        <w:rPr>
          <w:b/>
          <w:bCs/>
          <w:sz w:val="32"/>
          <w:szCs w:val="32"/>
        </w:rPr>
        <w:t xml:space="preserve"> therapy in</w:t>
      </w:r>
      <w:r>
        <w:rPr>
          <w:b/>
          <w:bCs/>
          <w:sz w:val="32"/>
          <w:szCs w:val="32"/>
        </w:rPr>
        <w:t xml:space="preserve"> nasopharyngeal cancer </w:t>
      </w:r>
      <w:r w:rsidR="00E54F47" w:rsidRPr="005037F4">
        <w:rPr>
          <w:b/>
          <w:bCs/>
          <w:sz w:val="32"/>
          <w:szCs w:val="32"/>
        </w:rPr>
        <w:t>patient</w:t>
      </w:r>
    </w:p>
    <w:p w14:paraId="070278F4" w14:textId="77777777" w:rsidR="005037F4" w:rsidRDefault="005037F4" w:rsidP="005037F4">
      <w:pPr>
        <w:jc w:val="center"/>
        <w:rPr>
          <w:b/>
          <w:bCs/>
          <w:sz w:val="32"/>
          <w:szCs w:val="32"/>
        </w:rPr>
      </w:pPr>
    </w:p>
    <w:p w14:paraId="20450196" w14:textId="77777777" w:rsidR="005037F4" w:rsidRPr="005037F4" w:rsidRDefault="005037F4" w:rsidP="005037F4">
      <w:pPr>
        <w:rPr>
          <w:b/>
          <w:bCs/>
          <w:sz w:val="32"/>
          <w:szCs w:val="32"/>
        </w:rPr>
      </w:pPr>
    </w:p>
    <w:p w14:paraId="0ED4326B" w14:textId="19647CE2" w:rsidR="00E54F47" w:rsidRDefault="00E54F47" w:rsidP="0081206D"/>
    <w:p w14:paraId="3F17A3DF" w14:textId="2C492B86" w:rsidR="005037F4" w:rsidRDefault="005037F4" w:rsidP="0081206D"/>
    <w:p w14:paraId="53F1F643" w14:textId="02C8AB8B" w:rsidR="00E54F47" w:rsidRPr="005037F4" w:rsidRDefault="00E54F47" w:rsidP="0081206D">
      <w:pPr>
        <w:rPr>
          <w:b/>
          <w:bCs/>
          <w:vertAlign w:val="superscript"/>
        </w:rPr>
      </w:pPr>
      <w:r w:rsidRPr="005037F4">
        <w:rPr>
          <w:b/>
          <w:bCs/>
        </w:rPr>
        <w:t>Aisha</w:t>
      </w:r>
      <w:r w:rsidR="005037F4" w:rsidRPr="005037F4">
        <w:rPr>
          <w:b/>
          <w:bCs/>
        </w:rPr>
        <w:t xml:space="preserve"> </w:t>
      </w:r>
      <w:proofErr w:type="spellStart"/>
      <w:r w:rsidR="005037F4" w:rsidRPr="005037F4">
        <w:rPr>
          <w:b/>
          <w:bCs/>
        </w:rPr>
        <w:t>AlDowihi</w:t>
      </w:r>
      <w:proofErr w:type="spellEnd"/>
      <w:r w:rsidRPr="005037F4">
        <w:rPr>
          <w:b/>
          <w:bCs/>
        </w:rPr>
        <w:t xml:space="preserve"> </w:t>
      </w:r>
      <w:r w:rsidR="005037F4" w:rsidRPr="005037F4">
        <w:rPr>
          <w:b/>
          <w:bCs/>
          <w:vertAlign w:val="superscript"/>
        </w:rPr>
        <w:t>(1)</w:t>
      </w:r>
      <w:r w:rsidR="005037F4" w:rsidRPr="005037F4">
        <w:rPr>
          <w:b/>
          <w:bCs/>
        </w:rPr>
        <w:t xml:space="preserve"> </w:t>
      </w:r>
      <w:r w:rsidRPr="005037F4">
        <w:rPr>
          <w:b/>
          <w:bCs/>
        </w:rPr>
        <w:t xml:space="preserve"> </w:t>
      </w:r>
      <w:proofErr w:type="spellStart"/>
      <w:r w:rsidRPr="005037F4">
        <w:rPr>
          <w:b/>
          <w:bCs/>
        </w:rPr>
        <w:t>Manar</w:t>
      </w:r>
      <w:proofErr w:type="spellEnd"/>
      <w:r w:rsidRPr="005037F4">
        <w:rPr>
          <w:b/>
          <w:bCs/>
        </w:rPr>
        <w:t xml:space="preserve"> </w:t>
      </w:r>
      <w:r w:rsidR="005037F4" w:rsidRPr="005037F4">
        <w:rPr>
          <w:b/>
          <w:bCs/>
        </w:rPr>
        <w:t>Alotaibi</w:t>
      </w:r>
      <w:r w:rsidR="005037F4">
        <w:rPr>
          <w:b/>
          <w:bCs/>
        </w:rPr>
        <w:t xml:space="preserve"> </w:t>
      </w:r>
      <w:r w:rsidR="005037F4" w:rsidRPr="005037F4">
        <w:rPr>
          <w:b/>
          <w:bCs/>
          <w:vertAlign w:val="superscript"/>
        </w:rPr>
        <w:t>(1)</w:t>
      </w:r>
      <w:r w:rsidR="005037F4" w:rsidRPr="005037F4">
        <w:rPr>
          <w:b/>
          <w:bCs/>
        </w:rPr>
        <w:t xml:space="preserve">  </w:t>
      </w:r>
      <w:r w:rsidRPr="005037F4">
        <w:rPr>
          <w:b/>
          <w:bCs/>
        </w:rPr>
        <w:t xml:space="preserve">Farah </w:t>
      </w:r>
      <w:proofErr w:type="spellStart"/>
      <w:r w:rsidR="005037F4" w:rsidRPr="005037F4">
        <w:rPr>
          <w:b/>
          <w:bCs/>
        </w:rPr>
        <w:t>AlEissa</w:t>
      </w:r>
      <w:proofErr w:type="spellEnd"/>
      <w:r w:rsidR="005037F4" w:rsidRPr="005037F4">
        <w:rPr>
          <w:b/>
          <w:bCs/>
        </w:rPr>
        <w:t xml:space="preserve"> </w:t>
      </w:r>
      <w:r w:rsidR="005037F4" w:rsidRPr="005037F4">
        <w:rPr>
          <w:b/>
          <w:bCs/>
          <w:vertAlign w:val="superscript"/>
        </w:rPr>
        <w:t>(1)</w:t>
      </w:r>
    </w:p>
    <w:p w14:paraId="44F8C2A3" w14:textId="164FCD1F" w:rsidR="005037F4" w:rsidRDefault="005037F4" w:rsidP="0081206D"/>
    <w:p w14:paraId="0E0B91FC" w14:textId="66EFD415" w:rsidR="005037F4" w:rsidRPr="005037F4" w:rsidRDefault="005037F4" w:rsidP="005037F4">
      <w:pPr>
        <w:rPr>
          <w:sz w:val="21"/>
          <w:szCs w:val="21"/>
        </w:rPr>
      </w:pPr>
      <w:r w:rsidRPr="005037F4">
        <w:rPr>
          <w:sz w:val="21"/>
          <w:szCs w:val="21"/>
        </w:rPr>
        <w:t xml:space="preserve">(1)King Fahad specialist hospital – Neuroscience </w:t>
      </w:r>
      <w:r>
        <w:rPr>
          <w:sz w:val="21"/>
          <w:szCs w:val="21"/>
        </w:rPr>
        <w:t xml:space="preserve">center </w:t>
      </w:r>
    </w:p>
    <w:p w14:paraId="0E7CD2F1" w14:textId="78D13C84" w:rsidR="005037F4" w:rsidRPr="005037F4" w:rsidRDefault="005037F4" w:rsidP="005037F4">
      <w:pPr>
        <w:rPr>
          <w:sz w:val="21"/>
          <w:szCs w:val="21"/>
        </w:rPr>
      </w:pPr>
      <w:r w:rsidRPr="005037F4">
        <w:rPr>
          <w:sz w:val="21"/>
          <w:szCs w:val="21"/>
        </w:rPr>
        <w:t xml:space="preserve">Dammam Saudi Arabia </w:t>
      </w:r>
    </w:p>
    <w:p w14:paraId="59124BE7" w14:textId="77777777" w:rsidR="00E54F47" w:rsidRDefault="00E54F47" w:rsidP="0081206D"/>
    <w:p w14:paraId="74B5BF87" w14:textId="3DFE3591" w:rsidR="0081206D" w:rsidRDefault="0081206D" w:rsidP="005037F4">
      <w:pPr>
        <w:jc w:val="both"/>
      </w:pPr>
      <w:r w:rsidRPr="0081206D">
        <w:t xml:space="preserve">Herpes simplex encephalitis (HSE) is a catastrophic disease with high mortality and serious neurological disabilities. Immunosuppressive state may </w:t>
      </w:r>
      <w:r w:rsidRPr="005037F4">
        <w:t xml:space="preserve">increase the risk of developing HSE. </w:t>
      </w:r>
      <w:r w:rsidR="005037F4" w:rsidRPr="005037F4">
        <w:t xml:space="preserve">HSE might exhibits atypical manifestations in immunocompromised patients. </w:t>
      </w:r>
      <w:r w:rsidRPr="005037F4">
        <w:t>Brain radiotherapy (RT) have been reported to increase susc</w:t>
      </w:r>
      <w:bookmarkStart w:id="0" w:name="_GoBack"/>
      <w:bookmarkEnd w:id="0"/>
      <w:r w:rsidRPr="005037F4">
        <w:t>eptibility to HSE, since brain RT disturb the blood-brain barrier.</w:t>
      </w:r>
      <w:r w:rsidR="005037F4" w:rsidRPr="005037F4">
        <w:t xml:space="preserve"> </w:t>
      </w:r>
      <w:r w:rsidRPr="0081206D">
        <w:t>Here, we report a case of a</w:t>
      </w:r>
      <w:r w:rsidR="00E54F47">
        <w:t>typical HSE presentation in a</w:t>
      </w:r>
      <w:r w:rsidRPr="0081206D">
        <w:t xml:space="preserve"> 52 years old male with nasopharyngeal squamous cell carcinoma who was  treated with concurrent chemoradiation. During his treatment period</w:t>
      </w:r>
      <w:r w:rsidR="005037F4">
        <w:t xml:space="preserve">, </w:t>
      </w:r>
      <w:r w:rsidRPr="0081206D">
        <w:t xml:space="preserve">he </w:t>
      </w:r>
      <w:r w:rsidRPr="005037F4">
        <w:t>has</w:t>
      </w:r>
      <w:r w:rsidR="005037F4" w:rsidRPr="005037F4">
        <w:t xml:space="preserve"> pancytopenia,</w:t>
      </w:r>
      <w:r w:rsidRPr="005037F4">
        <w:t xml:space="preserve"> fever, altered level of consciousness and focal seizure, his MRI showed abnormal signal intensity in the left temporal lobe, EEG revealed left lateralized periodic discharges. </w:t>
      </w:r>
      <w:r w:rsidR="00E54F47" w:rsidRPr="005037F4">
        <w:t>Cerebrospinal</w:t>
      </w:r>
      <w:r w:rsidRPr="005037F4">
        <w:t xml:space="preserve"> fluid examination showed </w:t>
      </w:r>
      <w:r w:rsidR="00E54F47" w:rsidRPr="005037F4">
        <w:t xml:space="preserve">few </w:t>
      </w:r>
      <w:r w:rsidRPr="005037F4">
        <w:t>neutrophilic</w:t>
      </w:r>
      <w:r w:rsidR="00E54F47" w:rsidRPr="005037F4">
        <w:t xml:space="preserve"> predominant cells </w:t>
      </w:r>
      <w:r w:rsidRPr="005037F4">
        <w:t xml:space="preserve"> and positive polymerase chain reaction for herpes simplex virus-1. Acyclovir was initiated for 3 weeks and the patient had a good clinical course with few neurologic sequelae.</w:t>
      </w:r>
      <w:r w:rsidR="00E54F47" w:rsidRPr="005037F4">
        <w:t xml:space="preserve"> </w:t>
      </w:r>
      <w:r w:rsidR="005037F4" w:rsidRPr="005037F4">
        <w:t>HSE is a rare but potentially fatal possible finding in patient with NPC during or after local radiation and chemotherapy.</w:t>
      </w:r>
    </w:p>
    <w:p w14:paraId="109E6308" w14:textId="1C73F62A" w:rsidR="0081206D" w:rsidRDefault="0081206D" w:rsidP="0081206D"/>
    <w:p w14:paraId="5FF99E72" w14:textId="77777777" w:rsidR="00551125" w:rsidRDefault="00551125" w:rsidP="0081206D"/>
    <w:p w14:paraId="17F9B177" w14:textId="38A0E17C" w:rsidR="005037F4" w:rsidRDefault="005037F4" w:rsidP="0081206D">
      <w:r>
        <w:rPr>
          <w:noProof/>
        </w:rPr>
        <w:lastRenderedPageBreak/>
        <w:drawing>
          <wp:inline distT="0" distB="0" distL="0" distR="0" wp14:anchorId="0EF728AB" wp14:editId="32EBA5A2">
            <wp:extent cx="4627880" cy="469132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9-11-15 at 4.21.18 PM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3" t="7289"/>
                    <a:stretch/>
                  </pic:blipFill>
                  <pic:spPr bwMode="auto">
                    <a:xfrm>
                      <a:off x="0" y="0"/>
                      <a:ext cx="4632297" cy="469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3EFEB4" w14:textId="0664EEDB" w:rsidR="005037F4" w:rsidRDefault="005037F4" w:rsidP="0081206D">
      <w:r>
        <w:t xml:space="preserve">Image 1: High FLAIR signal intensity within the medial aspect of the left temporal lobe. </w:t>
      </w:r>
    </w:p>
    <w:p w14:paraId="692BEC92" w14:textId="551F92E6" w:rsidR="00551125" w:rsidRDefault="00551125" w:rsidP="0081206D"/>
    <w:p w14:paraId="180AB3A5" w14:textId="77777777" w:rsidR="00551125" w:rsidRDefault="00551125" w:rsidP="00551125">
      <w:pPr>
        <w:spacing w:before="92"/>
        <w:ind w:right="4234"/>
        <w:rPr>
          <w:rFonts w:ascii="Arial"/>
        </w:rPr>
      </w:pPr>
      <w:r>
        <w:rPr>
          <w:noProof/>
          <w:lang w:val="en-IN" w:eastAsia="en-IN"/>
        </w:rPr>
        <w:drawing>
          <wp:inline distT="0" distB="0" distL="0" distR="0" wp14:anchorId="1BE167FF" wp14:editId="315F6898">
            <wp:extent cx="553250" cy="813604"/>
            <wp:effectExtent l="0" t="0" r="571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61" cy="822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 w:rsidRPr="00FD46D2">
        <w:rPr>
          <w:rFonts w:ascii="Arial"/>
          <w:b/>
          <w:bCs/>
        </w:rPr>
        <w:t xml:space="preserve">Aisha </w:t>
      </w:r>
      <w:proofErr w:type="spellStart"/>
      <w:r w:rsidRPr="00FD46D2">
        <w:rPr>
          <w:rFonts w:ascii="Arial"/>
          <w:b/>
          <w:bCs/>
        </w:rPr>
        <w:t>AlDowihi</w:t>
      </w:r>
      <w:proofErr w:type="spellEnd"/>
      <w:r w:rsidRPr="00FD46D2">
        <w:rPr>
          <w:rFonts w:ascii="Arial"/>
        </w:rPr>
        <w:t xml:space="preserve"> </w:t>
      </w:r>
    </w:p>
    <w:p w14:paraId="6D9A81D4" w14:textId="77777777" w:rsidR="00551125" w:rsidRPr="00FD46D2" w:rsidRDefault="00551125" w:rsidP="00551125">
      <w:r w:rsidRPr="00FD46D2">
        <w:t xml:space="preserve">Adult neurology resident training at king </w:t>
      </w:r>
      <w:proofErr w:type="spellStart"/>
      <w:r w:rsidRPr="00FD46D2">
        <w:t>fahad</w:t>
      </w:r>
      <w:proofErr w:type="spellEnd"/>
      <w:r w:rsidRPr="00FD46D2">
        <w:t xml:space="preserve"> specialist hospital in Dammam, has an interest in translational neuroscience as well as neurophysiology based research. </w:t>
      </w:r>
    </w:p>
    <w:p w14:paraId="5B738764" w14:textId="77777777" w:rsidR="00551125" w:rsidRPr="00FD46D2" w:rsidRDefault="00551125" w:rsidP="00551125"/>
    <w:p w14:paraId="7A1DFE63" w14:textId="77777777" w:rsidR="00551125" w:rsidRPr="00FD46D2" w:rsidRDefault="00551125" w:rsidP="00551125">
      <w:r w:rsidRPr="00FD46D2">
        <w:t xml:space="preserve">Email: </w:t>
      </w:r>
      <w:hyperlink r:id="rId7" w:history="1">
        <w:r w:rsidRPr="00FD46D2">
          <w:rPr>
            <w:rStyle w:val="Hyperlink"/>
          </w:rPr>
          <w:t>Aishaaldowihi@gmail.com</w:t>
        </w:r>
      </w:hyperlink>
    </w:p>
    <w:p w14:paraId="6BB50DDA" w14:textId="77777777" w:rsidR="00551125" w:rsidRPr="00FD46D2" w:rsidRDefault="00551125" w:rsidP="00551125">
      <w:r w:rsidRPr="00FD46D2">
        <w:t>Phone: +966543095949</w:t>
      </w:r>
    </w:p>
    <w:p w14:paraId="3753770B" w14:textId="77777777" w:rsidR="00551125" w:rsidRPr="0081206D" w:rsidRDefault="00551125" w:rsidP="0081206D"/>
    <w:sectPr w:rsidR="00551125" w:rsidRPr="0081206D" w:rsidSect="00806EE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CA73C0"/>
    <w:multiLevelType w:val="hybridMultilevel"/>
    <w:tmpl w:val="25DEF8EE"/>
    <w:lvl w:ilvl="0" w:tplc="282455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06D"/>
    <w:rsid w:val="000B25FB"/>
    <w:rsid w:val="001D6394"/>
    <w:rsid w:val="001E7503"/>
    <w:rsid w:val="002C59C2"/>
    <w:rsid w:val="002D2652"/>
    <w:rsid w:val="004C2E1A"/>
    <w:rsid w:val="005037F4"/>
    <w:rsid w:val="00551125"/>
    <w:rsid w:val="005D4CFA"/>
    <w:rsid w:val="00687457"/>
    <w:rsid w:val="006C3260"/>
    <w:rsid w:val="00806EE6"/>
    <w:rsid w:val="0081206D"/>
    <w:rsid w:val="009513A1"/>
    <w:rsid w:val="009F790E"/>
    <w:rsid w:val="00AF5E3E"/>
    <w:rsid w:val="00D10804"/>
    <w:rsid w:val="00E54F47"/>
    <w:rsid w:val="00ED3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CAA898"/>
  <w14:defaultImageDpi w14:val="32767"/>
  <w15:chartTrackingRefBased/>
  <w15:docId w15:val="{195ACCD8-68CB-3845-947E-E3E47AA5E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206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037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511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40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18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35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27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49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34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2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62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0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0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5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0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ishaaldowih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DALAL AHMED A ALDAWEHI</dc:creator>
  <cp:keywords/>
  <dc:description/>
  <cp:lastModifiedBy>DALAL AHMED A ALDAWEHI</cp:lastModifiedBy>
  <cp:revision>2</cp:revision>
  <dcterms:created xsi:type="dcterms:W3CDTF">2020-01-19T20:04:00Z</dcterms:created>
  <dcterms:modified xsi:type="dcterms:W3CDTF">2020-01-19T20:04:00Z</dcterms:modified>
</cp:coreProperties>
</file>