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5FB" w:rsidRPr="004705FB" w:rsidRDefault="002B05CD" w:rsidP="00494130">
      <w:pPr>
        <w:pStyle w:val="1"/>
        <w:spacing w:before="170"/>
        <w:ind w:left="0"/>
        <w:rPr>
          <w:rFonts w:eastAsia="Batang"/>
          <w:b w:val="0"/>
          <w:kern w:val="2"/>
          <w:lang w:eastAsia="ko-KR"/>
        </w:rPr>
      </w:pPr>
      <w:r w:rsidRPr="00C4763B">
        <w:rPr>
          <w:rFonts w:eastAsia="Batang"/>
          <w:b w:val="0"/>
          <w:kern w:val="2"/>
          <w:lang w:eastAsia="ko-KR"/>
        </w:rPr>
        <w:t xml:space="preserve">Effects of regional body temperature during </w:t>
      </w:r>
      <w:proofErr w:type="spellStart"/>
      <w:r w:rsidRPr="00C4763B">
        <w:rPr>
          <w:rFonts w:eastAsia="Batang"/>
          <w:b w:val="0"/>
          <w:kern w:val="2"/>
          <w:lang w:eastAsia="ko-KR"/>
        </w:rPr>
        <w:t>asphyxial</w:t>
      </w:r>
      <w:proofErr w:type="spellEnd"/>
      <w:r w:rsidRPr="00C4763B">
        <w:rPr>
          <w:rFonts w:eastAsia="Batang"/>
          <w:b w:val="0"/>
          <w:kern w:val="2"/>
          <w:lang w:eastAsia="ko-KR"/>
        </w:rPr>
        <w:t xml:space="preserve"> cardiac arrest on mortality and brain damage in rats</w:t>
      </w:r>
    </w:p>
    <w:p w:rsidR="00BB3190" w:rsidRDefault="00BB3190" w:rsidP="002B05CD">
      <w:pPr>
        <w:snapToGrid w:val="0"/>
        <w:spacing w:line="276" w:lineRule="auto"/>
      </w:pPr>
      <w:bookmarkStart w:id="0" w:name="_Hlk8020921"/>
    </w:p>
    <w:bookmarkEnd w:id="0"/>
    <w:p w:rsidR="009C0E9A" w:rsidRDefault="009C0E9A" w:rsidP="009C0E9A">
      <w:pPr>
        <w:snapToGrid w:val="0"/>
        <w:spacing w:line="276" w:lineRule="auto"/>
        <w:rPr>
          <w:vertAlign w:val="superscript"/>
        </w:rPr>
      </w:pPr>
      <w:r w:rsidRPr="00EC0D55">
        <w:t xml:space="preserve">Won </w:t>
      </w:r>
      <w:proofErr w:type="spellStart"/>
      <w:r w:rsidRPr="00EC0D55">
        <w:t>Joo</w:t>
      </w:r>
      <w:proofErr w:type="spellEnd"/>
      <w:r w:rsidRPr="00EC0D55">
        <w:t xml:space="preserve"> Seo</w:t>
      </w:r>
      <w:r w:rsidRPr="00EC0D55">
        <w:rPr>
          <w:vertAlign w:val="superscript"/>
        </w:rPr>
        <w:t>1</w:t>
      </w:r>
      <w:r w:rsidRPr="00EC0D55">
        <w:t>, Yeon Ho Yoo</w:t>
      </w:r>
      <w:r w:rsidRPr="00EC0D55">
        <w:rPr>
          <w:vertAlign w:val="superscript"/>
        </w:rPr>
        <w:t>1</w:t>
      </w:r>
      <w:r w:rsidRPr="00EC0D55">
        <w:t>, Jun Hwi Cho</w:t>
      </w:r>
      <w:r w:rsidRPr="00EC0D55">
        <w:rPr>
          <w:vertAlign w:val="superscript"/>
        </w:rPr>
        <w:t>1</w:t>
      </w:r>
      <w:r>
        <w:rPr>
          <w:vertAlign w:val="superscript"/>
        </w:rPr>
        <w:t>,3</w:t>
      </w:r>
      <w:r w:rsidRPr="00EC0D55">
        <w:t xml:space="preserve">, </w:t>
      </w:r>
      <w:proofErr w:type="spellStart"/>
      <w:r>
        <w:t>Joong</w:t>
      </w:r>
      <w:proofErr w:type="spellEnd"/>
      <w:r>
        <w:t xml:space="preserve"> Bum Moon</w:t>
      </w:r>
      <w:r w:rsidRPr="00EC0D55">
        <w:rPr>
          <w:vertAlign w:val="superscript"/>
        </w:rPr>
        <w:t>1</w:t>
      </w:r>
      <w:r>
        <w:rPr>
          <w:vertAlign w:val="superscript"/>
        </w:rPr>
        <w:t>,3</w:t>
      </w:r>
      <w:r>
        <w:t>, Chan Woo Park</w:t>
      </w:r>
      <w:r w:rsidRPr="00EC0D55">
        <w:rPr>
          <w:vertAlign w:val="superscript"/>
        </w:rPr>
        <w:t>1</w:t>
      </w:r>
      <w:r>
        <w:rPr>
          <w:vertAlign w:val="superscript"/>
        </w:rPr>
        <w:t>,3</w:t>
      </w:r>
      <w:r>
        <w:t xml:space="preserve">, </w:t>
      </w:r>
      <w:proofErr w:type="spellStart"/>
      <w:r>
        <w:t>Taek</w:t>
      </w:r>
      <w:proofErr w:type="spellEnd"/>
      <w:r>
        <w:t xml:space="preserve"> </w:t>
      </w:r>
      <w:proofErr w:type="spellStart"/>
      <w:r>
        <w:t>Geun</w:t>
      </w:r>
      <w:proofErr w:type="spellEnd"/>
      <w:r>
        <w:t xml:space="preserve"> Ohk</w:t>
      </w:r>
      <w:r w:rsidRPr="00EC0D55">
        <w:rPr>
          <w:vertAlign w:val="superscript"/>
        </w:rPr>
        <w:t>1</w:t>
      </w:r>
      <w:r>
        <w:rPr>
          <w:vertAlign w:val="superscript"/>
        </w:rPr>
        <w:t>,3</w:t>
      </w:r>
      <w:r>
        <w:t xml:space="preserve">, </w:t>
      </w:r>
      <w:proofErr w:type="spellStart"/>
      <w:r>
        <w:t>Myoung</w:t>
      </w:r>
      <w:proofErr w:type="spellEnd"/>
      <w:r>
        <w:t xml:space="preserve"> Cheol Shin</w:t>
      </w:r>
      <w:r w:rsidRPr="00EC0D55">
        <w:rPr>
          <w:vertAlign w:val="superscript"/>
        </w:rPr>
        <w:t>1</w:t>
      </w:r>
      <w:r>
        <w:t xml:space="preserve">, </w:t>
      </w:r>
      <w:r w:rsidRPr="00EC0D55">
        <w:t>Ji Hyeon Ahn</w:t>
      </w:r>
      <w:r>
        <w:rPr>
          <w:vertAlign w:val="superscript"/>
        </w:rPr>
        <w:t>2</w:t>
      </w:r>
      <w:r w:rsidRPr="00EC0D55">
        <w:t xml:space="preserve">, </w:t>
      </w:r>
      <w:r w:rsidRPr="00EC0D55">
        <w:rPr>
          <w:lang w:val="x-none"/>
        </w:rPr>
        <w:t xml:space="preserve">Young </w:t>
      </w:r>
      <w:proofErr w:type="spellStart"/>
      <w:r w:rsidRPr="00EC0D55">
        <w:rPr>
          <w:lang w:val="x-none"/>
        </w:rPr>
        <w:t>Eun</w:t>
      </w:r>
      <w:proofErr w:type="spellEnd"/>
      <w:r w:rsidRPr="00EC0D55">
        <w:rPr>
          <w:lang w:val="x-none"/>
        </w:rPr>
        <w:t xml:space="preserve"> Park</w:t>
      </w:r>
      <w:r>
        <w:rPr>
          <w:vertAlign w:val="superscript"/>
          <w:lang w:eastAsia="x-none"/>
        </w:rPr>
        <w:t>3</w:t>
      </w:r>
      <w:r w:rsidRPr="00EC0D55">
        <w:rPr>
          <w:lang w:val="x-none"/>
        </w:rPr>
        <w:t>,</w:t>
      </w:r>
      <w:r w:rsidRPr="00EC0D55">
        <w:t xml:space="preserve"> Tae-</w:t>
      </w:r>
      <w:proofErr w:type="spellStart"/>
      <w:r w:rsidRPr="00EC0D55">
        <w:t>Kyeong</w:t>
      </w:r>
      <w:proofErr w:type="spellEnd"/>
      <w:r w:rsidRPr="00EC0D55">
        <w:t xml:space="preserve"> Lee</w:t>
      </w:r>
      <w:r>
        <w:rPr>
          <w:vertAlign w:val="superscript"/>
          <w:lang w:eastAsia="x-none"/>
        </w:rPr>
        <w:t>3</w:t>
      </w:r>
      <w:r w:rsidRPr="00EC0D55">
        <w:t>, Jae-</w:t>
      </w:r>
      <w:proofErr w:type="spellStart"/>
      <w:r w:rsidRPr="00EC0D55">
        <w:t>Chul</w:t>
      </w:r>
      <w:proofErr w:type="spellEnd"/>
      <w:r w:rsidRPr="00EC0D55">
        <w:t xml:space="preserve"> Lee</w:t>
      </w:r>
      <w:r>
        <w:rPr>
          <w:vertAlign w:val="superscript"/>
          <w:lang w:eastAsia="x-none"/>
        </w:rPr>
        <w:t>3</w:t>
      </w:r>
      <w:r w:rsidRPr="00EC0D55">
        <w:t>, Moo-Ho Won</w:t>
      </w:r>
      <w:r>
        <w:rPr>
          <w:vertAlign w:val="superscript"/>
          <w:lang w:eastAsia="x-none"/>
        </w:rPr>
        <w:t>3</w:t>
      </w:r>
      <w:r w:rsidRPr="00EC0D55">
        <w:t>, Joon Ha Park</w:t>
      </w:r>
      <w:r>
        <w:rPr>
          <w:vertAlign w:val="superscript"/>
        </w:rPr>
        <w:t>4</w:t>
      </w:r>
      <w:bookmarkStart w:id="1" w:name="_GoBack"/>
      <w:bookmarkEnd w:id="1"/>
    </w:p>
    <w:p w:rsidR="00BB3190" w:rsidRDefault="00BB3190" w:rsidP="002B05CD">
      <w:pPr>
        <w:snapToGrid w:val="0"/>
        <w:rPr>
          <w:vertAlign w:val="superscript"/>
        </w:rPr>
      </w:pPr>
    </w:p>
    <w:p w:rsidR="002B05CD" w:rsidRPr="002B05CD" w:rsidRDefault="002B05CD" w:rsidP="002B05CD">
      <w:pPr>
        <w:snapToGrid w:val="0"/>
        <w:rPr>
          <w:rFonts w:eastAsia="바탕체"/>
          <w:i/>
        </w:rPr>
      </w:pPr>
      <w:r>
        <w:rPr>
          <w:i/>
          <w:vertAlign w:val="superscript"/>
        </w:rPr>
        <w:t>1</w:t>
      </w:r>
      <w:r w:rsidRPr="00E2239E">
        <w:rPr>
          <w:i/>
        </w:rPr>
        <w:t xml:space="preserve">Department of Neurobiology, School of Medicine, </w:t>
      </w:r>
      <w:proofErr w:type="spellStart"/>
      <w:r w:rsidRPr="00E2239E">
        <w:rPr>
          <w:i/>
        </w:rPr>
        <w:t>Kangwon</w:t>
      </w:r>
      <w:proofErr w:type="spellEnd"/>
      <w:r w:rsidRPr="00E2239E">
        <w:rPr>
          <w:i/>
        </w:rPr>
        <w:t xml:space="preserve"> National University, </w:t>
      </w:r>
      <w:proofErr w:type="spellStart"/>
      <w:r w:rsidRPr="00E2239E">
        <w:rPr>
          <w:i/>
        </w:rPr>
        <w:t>Chuncheon</w:t>
      </w:r>
      <w:proofErr w:type="spellEnd"/>
      <w:r w:rsidRPr="00E2239E">
        <w:rPr>
          <w:i/>
        </w:rPr>
        <w:t xml:space="preserve">, Gangwon 24341, Republic of Korea </w:t>
      </w:r>
      <w:r>
        <w:rPr>
          <w:i/>
          <w:vertAlign w:val="superscript"/>
        </w:rPr>
        <w:t>2</w:t>
      </w:r>
      <w:r w:rsidRPr="00E2239E">
        <w:rPr>
          <w:i/>
        </w:rPr>
        <w:t xml:space="preserve">Department of Biomedical Science and Research Institute for Bioscience and Biotechnology, </w:t>
      </w:r>
      <w:proofErr w:type="spellStart"/>
      <w:r w:rsidRPr="00E2239E">
        <w:rPr>
          <w:i/>
        </w:rPr>
        <w:t>Hallym</w:t>
      </w:r>
      <w:proofErr w:type="spellEnd"/>
      <w:r w:rsidRPr="00E2239E">
        <w:rPr>
          <w:i/>
        </w:rPr>
        <w:t xml:space="preserve"> University, </w:t>
      </w:r>
      <w:proofErr w:type="spellStart"/>
      <w:r w:rsidRPr="00E2239E">
        <w:rPr>
          <w:i/>
        </w:rPr>
        <w:t>Chuncheon</w:t>
      </w:r>
      <w:proofErr w:type="spellEnd"/>
      <w:r w:rsidRPr="00E2239E">
        <w:rPr>
          <w:i/>
        </w:rPr>
        <w:t xml:space="preserve">, </w:t>
      </w:r>
      <w:r w:rsidRPr="00E2239E">
        <w:rPr>
          <w:rFonts w:eastAsia="SimSun"/>
          <w:i/>
        </w:rPr>
        <w:t>Gangwon</w:t>
      </w:r>
      <w:r w:rsidRPr="00E2239E">
        <w:rPr>
          <w:i/>
        </w:rPr>
        <w:t xml:space="preserve"> 24252, Republic of Korea </w:t>
      </w:r>
      <w:r>
        <w:rPr>
          <w:i/>
          <w:vertAlign w:val="superscript"/>
        </w:rPr>
        <w:t>3</w:t>
      </w:r>
      <w:r w:rsidRPr="00E2239E">
        <w:rPr>
          <w:i/>
        </w:rPr>
        <w:t xml:space="preserve">Department of Neurobiology, School of Medicine, </w:t>
      </w:r>
      <w:proofErr w:type="spellStart"/>
      <w:r w:rsidRPr="00E2239E">
        <w:rPr>
          <w:i/>
        </w:rPr>
        <w:t>Kangwon</w:t>
      </w:r>
      <w:proofErr w:type="spellEnd"/>
      <w:r w:rsidRPr="00E2239E">
        <w:rPr>
          <w:i/>
        </w:rPr>
        <w:t xml:space="preserve"> National University, </w:t>
      </w:r>
      <w:proofErr w:type="spellStart"/>
      <w:r w:rsidRPr="00E2239E">
        <w:rPr>
          <w:i/>
        </w:rPr>
        <w:t>Chuncheon</w:t>
      </w:r>
      <w:proofErr w:type="spellEnd"/>
      <w:r w:rsidRPr="00E2239E">
        <w:rPr>
          <w:i/>
        </w:rPr>
        <w:t xml:space="preserve">, Gangwon 24341, Republic of Korea </w:t>
      </w:r>
      <w:bookmarkStart w:id="2" w:name="_Hlk14177939"/>
      <w:r>
        <w:rPr>
          <w:i/>
          <w:vertAlign w:val="superscript"/>
        </w:rPr>
        <w:t>4</w:t>
      </w:r>
      <w:r w:rsidRPr="00563DAE">
        <w:rPr>
          <w:i/>
        </w:rPr>
        <w:t>Department of Anatomy, College of Oriental Medicine, Dongguk University</w:t>
      </w:r>
      <w:r>
        <w:rPr>
          <w:i/>
        </w:rPr>
        <w:t xml:space="preserve">, </w:t>
      </w:r>
      <w:proofErr w:type="spellStart"/>
      <w:r>
        <w:rPr>
          <w:i/>
        </w:rPr>
        <w:t>Gyeongju</w:t>
      </w:r>
      <w:proofErr w:type="spellEnd"/>
      <w:r>
        <w:rPr>
          <w:i/>
        </w:rPr>
        <w:t xml:space="preserve">, </w:t>
      </w:r>
      <w:proofErr w:type="spellStart"/>
      <w:r w:rsidRPr="00B32B29">
        <w:rPr>
          <w:i/>
        </w:rPr>
        <w:t>Gyeongsangbuk</w:t>
      </w:r>
      <w:proofErr w:type="spellEnd"/>
      <w:r>
        <w:rPr>
          <w:i/>
        </w:rPr>
        <w:t xml:space="preserve"> 38066, </w:t>
      </w:r>
      <w:r w:rsidRPr="00E2239E">
        <w:rPr>
          <w:i/>
        </w:rPr>
        <w:t>Republic of Korea</w:t>
      </w:r>
    </w:p>
    <w:bookmarkEnd w:id="2"/>
    <w:p w:rsidR="005973B9" w:rsidRDefault="005973B9" w:rsidP="002B05CD">
      <w:pPr>
        <w:pStyle w:val="a3"/>
        <w:spacing w:before="73" w:line="198" w:lineRule="exact"/>
        <w:ind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B05CD">
      <w:pPr>
        <w:pStyle w:val="3"/>
        <w:spacing w:before="147"/>
        <w:ind w:left="0"/>
        <w:jc w:val="both"/>
      </w:pPr>
      <w:r>
        <w:rPr>
          <w:color w:val="BF5A14"/>
        </w:rPr>
        <w:t>Abstract</w:t>
      </w:r>
    </w:p>
    <w:p w:rsidR="002B05CD" w:rsidRDefault="002B05CD" w:rsidP="002B05CD">
      <w:pPr>
        <w:spacing w:line="276" w:lineRule="auto"/>
        <w:rPr>
          <w:rFonts w:ascii="Times New Roman"/>
          <w:bCs/>
          <w:iCs/>
          <w:szCs w:val="20"/>
        </w:rPr>
      </w:pPr>
      <w:r>
        <w:rPr>
          <w:rFonts w:ascii="Times New Roman"/>
          <w:bCs/>
          <w:iCs/>
          <w:szCs w:val="20"/>
        </w:rPr>
        <w:t xml:space="preserve">Purpose: </w:t>
      </w:r>
      <w:r w:rsidRPr="00C4763B">
        <w:rPr>
          <w:rFonts w:ascii="Times New Roman"/>
          <w:bCs/>
          <w:iCs/>
          <w:szCs w:val="20"/>
          <w:lang w:val="x-none"/>
        </w:rPr>
        <w:t xml:space="preserve">To date, hypothermia has focused on improving rates </w:t>
      </w:r>
      <w:r w:rsidRPr="00C4763B">
        <w:rPr>
          <w:rFonts w:ascii="Times New Roman"/>
          <w:bCs/>
          <w:iCs/>
          <w:szCs w:val="20"/>
        </w:rPr>
        <w:t xml:space="preserve">of </w:t>
      </w:r>
      <w:r w:rsidRPr="00C4763B">
        <w:rPr>
          <w:rFonts w:ascii="Times New Roman"/>
          <w:bCs/>
          <w:iCs/>
          <w:szCs w:val="20"/>
          <w:lang w:val="x-none"/>
        </w:rPr>
        <w:t>resuscitation</w:t>
      </w:r>
      <w:r w:rsidRPr="00C4763B">
        <w:rPr>
          <w:rFonts w:ascii="Times New Roman"/>
          <w:bCs/>
          <w:iCs/>
          <w:szCs w:val="20"/>
        </w:rPr>
        <w:t xml:space="preserve"> to increase survival rates</w:t>
      </w:r>
      <w:r w:rsidRPr="00C4763B">
        <w:rPr>
          <w:rFonts w:ascii="Times New Roman"/>
          <w:bCs/>
          <w:iCs/>
          <w:szCs w:val="20"/>
          <w:lang w:val="x-none"/>
        </w:rPr>
        <w:t xml:space="preserve"> in cardiac arrest (CA) patients. For this, it needs to understand what body temperature affects neuronal damage/death in the brain during CA.</w:t>
      </w:r>
      <w:r w:rsidRPr="00C4763B">
        <w:rPr>
          <w:rFonts w:ascii="Times New Roman"/>
          <w:bCs/>
          <w:iCs/>
          <w:szCs w:val="20"/>
        </w:rPr>
        <w:t xml:space="preserve"> However, few studies on effects of regional temperature in the body during CA on survival rate and neurological outcomes have been studied. </w:t>
      </w:r>
    </w:p>
    <w:p w:rsidR="002B05CD" w:rsidRDefault="002B05CD" w:rsidP="002B05CD">
      <w:pPr>
        <w:spacing w:line="276" w:lineRule="auto"/>
        <w:rPr>
          <w:rFonts w:ascii="Times New Roman"/>
          <w:bCs/>
          <w:iCs/>
          <w:szCs w:val="20"/>
          <w:lang w:val="x-none"/>
        </w:rPr>
      </w:pPr>
      <w:r>
        <w:rPr>
          <w:rFonts w:ascii="Times New Roman"/>
          <w:bCs/>
          <w:iCs/>
          <w:szCs w:val="20"/>
        </w:rPr>
        <w:t xml:space="preserve">Materials and methods: </w:t>
      </w:r>
      <w:r w:rsidRPr="00C4763B">
        <w:rPr>
          <w:rFonts w:ascii="Times New Roman"/>
          <w:bCs/>
          <w:iCs/>
          <w:szCs w:val="20"/>
        </w:rPr>
        <w:t>Here, we u</w:t>
      </w:r>
      <w:r w:rsidRPr="00C4763B">
        <w:rPr>
          <w:rFonts w:ascii="Times New Roman"/>
          <w:bCs/>
          <w:iCs/>
          <w:szCs w:val="20"/>
          <w:lang w:val="x-none"/>
        </w:rPr>
        <w:t>sed adult male rats (12</w:t>
      </w:r>
      <w:r w:rsidRPr="00C4763B">
        <w:rPr>
          <w:rFonts w:ascii="Times New Roman"/>
          <w:bCs/>
          <w:iCs/>
          <w:szCs w:val="20"/>
          <w:lang w:val="x-none"/>
        </w:rPr>
        <w:t> </w:t>
      </w:r>
      <w:r w:rsidRPr="00C4763B">
        <w:rPr>
          <w:rFonts w:ascii="Times New Roman"/>
          <w:bCs/>
          <w:iCs/>
          <w:szCs w:val="20"/>
          <w:lang w:val="x-none"/>
        </w:rPr>
        <w:t>week-old) which were subjected to 4</w:t>
      </w:r>
      <w:r w:rsidRPr="00C4763B">
        <w:rPr>
          <w:rFonts w:ascii="Times New Roman"/>
          <w:bCs/>
          <w:iCs/>
          <w:szCs w:val="20"/>
        </w:rPr>
        <w:t xml:space="preserve"> conditions as follows: (</w:t>
      </w:r>
      <w:proofErr w:type="spellStart"/>
      <w:r w:rsidRPr="00C4763B">
        <w:rPr>
          <w:rFonts w:ascii="Times New Roman"/>
          <w:bCs/>
          <w:iCs/>
          <w:szCs w:val="20"/>
        </w:rPr>
        <w:t>i</w:t>
      </w:r>
      <w:proofErr w:type="spellEnd"/>
      <w:r w:rsidRPr="00C4763B">
        <w:rPr>
          <w:rFonts w:ascii="Times New Roman"/>
          <w:bCs/>
          <w:iCs/>
          <w:szCs w:val="20"/>
        </w:rPr>
        <w:t>)</w:t>
      </w:r>
      <w:r w:rsidRPr="00C4763B">
        <w:rPr>
          <w:rFonts w:ascii="Times New Roman"/>
          <w:bCs/>
          <w:iCs/>
          <w:szCs w:val="20"/>
          <w:lang w:val="x-none"/>
        </w:rPr>
        <w:t xml:space="preserve"> whole body normothermia (37</w:t>
      </w:r>
      <w:r w:rsidRPr="00C4763B">
        <w:rPr>
          <w:rFonts w:ascii="Times New Roman"/>
          <w:bCs/>
          <w:iCs/>
          <w:szCs w:val="20"/>
          <w:lang w:val="x-none"/>
        </w:rPr>
        <w:t>±</w:t>
      </w:r>
      <w:r w:rsidRPr="00C4763B">
        <w:rPr>
          <w:rFonts w:ascii="Times New Roman"/>
          <w:bCs/>
          <w:iCs/>
          <w:szCs w:val="20"/>
          <w:lang w:val="x-none"/>
        </w:rPr>
        <w:t>0.5</w:t>
      </w:r>
      <w:r w:rsidRPr="00C4763B">
        <w:rPr>
          <w:rFonts w:ascii="Times New Roman"/>
          <w:bCs/>
          <w:iCs/>
          <w:szCs w:val="20"/>
          <w:lang w:val="x-none"/>
        </w:rPr>
        <w:t>°</w:t>
      </w:r>
      <w:r w:rsidRPr="00C4763B">
        <w:rPr>
          <w:rFonts w:ascii="Times New Roman"/>
          <w:bCs/>
          <w:iCs/>
          <w:szCs w:val="20"/>
          <w:lang w:val="x-none"/>
        </w:rPr>
        <w:t xml:space="preserve">C) plus (+) no </w:t>
      </w:r>
      <w:proofErr w:type="spellStart"/>
      <w:r w:rsidRPr="00C4763B">
        <w:rPr>
          <w:rFonts w:ascii="Times New Roman"/>
          <w:bCs/>
          <w:iCs/>
          <w:szCs w:val="20"/>
          <w:lang w:val="x-none"/>
        </w:rPr>
        <w:t>asphyxial</w:t>
      </w:r>
      <w:proofErr w:type="spellEnd"/>
      <w:r w:rsidRPr="00C4763B">
        <w:rPr>
          <w:rFonts w:ascii="Times New Roman"/>
          <w:bCs/>
          <w:iCs/>
          <w:szCs w:val="20"/>
          <w:lang w:val="x-none"/>
        </w:rPr>
        <w:t xml:space="preserve"> CA, (ii) whole 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(iii) whole body hypothermia (33</w:t>
      </w:r>
      <w:r w:rsidRPr="00C4763B">
        <w:rPr>
          <w:rFonts w:ascii="Times New Roman"/>
          <w:bCs/>
          <w:iCs/>
          <w:szCs w:val="20"/>
          <w:lang w:val="x-none"/>
        </w:rPr>
        <w:t>±</w:t>
      </w:r>
      <w:r w:rsidRPr="00C4763B">
        <w:rPr>
          <w:rFonts w:ascii="Times New Roman"/>
          <w:bCs/>
          <w:iCs/>
          <w:szCs w:val="20"/>
          <w:lang w:val="x-none"/>
        </w:rPr>
        <w:t>0.5</w:t>
      </w:r>
      <w:r w:rsidRPr="00C4763B">
        <w:rPr>
          <w:rFonts w:ascii="Times New Roman"/>
          <w:bCs/>
          <w:iCs/>
          <w:szCs w:val="20"/>
          <w:lang w:val="x-none"/>
        </w:rPr>
        <w:t>°</w:t>
      </w:r>
      <w:r w:rsidRPr="00C4763B">
        <w:rPr>
          <w:rFonts w:ascii="Times New Roman"/>
          <w:bCs/>
          <w:iCs/>
          <w:szCs w:val="20"/>
          <w:lang w:val="x-none"/>
        </w:rPr>
        <w:t xml:space="preserve">C)+CA, (iv) body hypothermia/brain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and (v) brain hypothermia/body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w:t>
      </w:r>
    </w:p>
    <w:p w:rsidR="002B05CD" w:rsidRDefault="002B05CD" w:rsidP="002B05CD">
      <w:pPr>
        <w:spacing w:line="276" w:lineRule="auto"/>
        <w:rPr>
          <w:rFonts w:ascii="Times New Roman"/>
          <w:bCs/>
          <w:iCs/>
          <w:szCs w:val="20"/>
          <w:lang w:val="x-none"/>
        </w:rPr>
      </w:pPr>
      <w:r>
        <w:rPr>
          <w:rFonts w:ascii="Times New Roman"/>
          <w:bCs/>
          <w:iCs/>
          <w:szCs w:val="20"/>
        </w:rPr>
        <w:t xml:space="preserve">Results: </w:t>
      </w:r>
      <w:r w:rsidRPr="00C4763B">
        <w:rPr>
          <w:rFonts w:ascii="Times New Roman"/>
          <w:bCs/>
          <w:iCs/>
          <w:szCs w:val="20"/>
          <w:lang w:val="x-none"/>
        </w:rPr>
        <w:t xml:space="preserve">Survival rate after resuscitation was significantly high in groups of </w:t>
      </w:r>
      <w:proofErr w:type="gramStart"/>
      <w:r w:rsidRPr="00C4763B">
        <w:rPr>
          <w:rFonts w:ascii="Times New Roman"/>
          <w:bCs/>
          <w:iCs/>
          <w:szCs w:val="20"/>
          <w:lang w:val="x-none"/>
        </w:rPr>
        <w:t>whole body</w:t>
      </w:r>
      <w:proofErr w:type="gramEnd"/>
      <w:r w:rsidRPr="00C4763B">
        <w:rPr>
          <w:rFonts w:ascii="Times New Roman"/>
          <w:bCs/>
          <w:iCs/>
          <w:szCs w:val="20"/>
          <w:lang w:val="x-none"/>
        </w:rPr>
        <w:t xml:space="preserve"> </w:t>
      </w:r>
      <w:proofErr w:type="spellStart"/>
      <w:r w:rsidRPr="00C4763B">
        <w:rPr>
          <w:rFonts w:ascii="Times New Roman"/>
          <w:bCs/>
          <w:iCs/>
          <w:szCs w:val="20"/>
          <w:lang w:val="x-none"/>
        </w:rPr>
        <w:t>hypothermia+CA</w:t>
      </w:r>
      <w:proofErr w:type="spellEnd"/>
      <w:r w:rsidRPr="00C4763B">
        <w:rPr>
          <w:rFonts w:ascii="Times New Roman"/>
          <w:bCs/>
          <w:iCs/>
          <w:szCs w:val="20"/>
          <w:lang w:val="x-none"/>
        </w:rPr>
        <w:t xml:space="preserve"> and body hypothermia/brain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but not in groups of whole 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and brain hypothermia/body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However, the group of hypothermia/brain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exhibited higher neuroprotective effect against </w:t>
      </w:r>
      <w:proofErr w:type="spellStart"/>
      <w:r w:rsidRPr="00C4763B">
        <w:rPr>
          <w:rFonts w:ascii="Times New Roman"/>
          <w:bCs/>
          <w:iCs/>
          <w:szCs w:val="20"/>
          <w:lang w:val="x-none"/>
        </w:rPr>
        <w:t>asphyxial</w:t>
      </w:r>
      <w:proofErr w:type="spellEnd"/>
      <w:r w:rsidRPr="00C4763B">
        <w:rPr>
          <w:rFonts w:ascii="Times New Roman"/>
          <w:bCs/>
          <w:iCs/>
          <w:szCs w:val="20"/>
          <w:lang w:val="x-none"/>
        </w:rPr>
        <w:t xml:space="preserve"> CA injury: neurological deficit and neuronal death in the hippocampus were improved compared to those in the group of whole 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In addition, neurological deficit and neuronal death </w:t>
      </w:r>
      <w:r w:rsidRPr="00C4763B">
        <w:rPr>
          <w:rFonts w:ascii="Times New Roman"/>
          <w:bCs/>
          <w:iCs/>
          <w:szCs w:val="20"/>
        </w:rPr>
        <w:t xml:space="preserve">in the group of </w:t>
      </w:r>
      <w:r w:rsidRPr="00C4763B">
        <w:rPr>
          <w:rFonts w:ascii="Times New Roman"/>
          <w:bCs/>
          <w:iCs/>
          <w:szCs w:val="20"/>
          <w:lang w:val="x-none"/>
        </w:rPr>
        <w:t xml:space="preserve">brain hypothermia/body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were </w:t>
      </w:r>
      <w:r w:rsidRPr="00C4763B">
        <w:rPr>
          <w:rFonts w:ascii="Times New Roman"/>
          <w:bCs/>
          <w:iCs/>
          <w:szCs w:val="20"/>
        </w:rPr>
        <w:t xml:space="preserve">was similar to those in the group of </w:t>
      </w:r>
      <w:r w:rsidRPr="00C4763B">
        <w:rPr>
          <w:rFonts w:ascii="Times New Roman"/>
          <w:bCs/>
          <w:iCs/>
          <w:szCs w:val="20"/>
          <w:lang w:val="x-none"/>
        </w:rPr>
        <w:t xml:space="preserve">whole body </w:t>
      </w:r>
      <w:proofErr w:type="spellStart"/>
      <w:r w:rsidRPr="00C4763B">
        <w:rPr>
          <w:rFonts w:ascii="Times New Roman"/>
          <w:bCs/>
          <w:iCs/>
          <w:szCs w:val="20"/>
          <w:lang w:val="x-none"/>
        </w:rPr>
        <w:t>normothermia+CA</w:t>
      </w:r>
      <w:proofErr w:type="spellEnd"/>
      <w:r w:rsidRPr="00C4763B">
        <w:rPr>
          <w:rFonts w:ascii="Times New Roman"/>
          <w:bCs/>
          <w:iCs/>
          <w:szCs w:val="20"/>
          <w:lang w:val="x-none"/>
        </w:rPr>
        <w:t xml:space="preserve">. </w:t>
      </w:r>
    </w:p>
    <w:p w:rsidR="002B05CD" w:rsidRPr="00C4763B" w:rsidRDefault="002B05CD" w:rsidP="002B05CD">
      <w:pPr>
        <w:spacing w:line="276" w:lineRule="auto"/>
        <w:rPr>
          <w:rFonts w:ascii="Times New Roman"/>
          <w:bCs/>
          <w:iCs/>
          <w:szCs w:val="20"/>
          <w:lang w:val="x-none"/>
        </w:rPr>
      </w:pPr>
      <w:r>
        <w:rPr>
          <w:rFonts w:ascii="Times New Roman"/>
          <w:bCs/>
          <w:iCs/>
          <w:szCs w:val="20"/>
        </w:rPr>
        <w:t xml:space="preserve">Conclusions: </w:t>
      </w:r>
      <w:r w:rsidRPr="00C4763B">
        <w:rPr>
          <w:rFonts w:ascii="Times New Roman"/>
          <w:bCs/>
          <w:iCs/>
          <w:szCs w:val="20"/>
          <w:lang w:val="x-none"/>
        </w:rPr>
        <w:t>In brief, only brain hypothermia during CA did not show effective survival rate, neurological function and neuronal protection compared to those under body (not brain) hypothermia during CA. Our present study suggests that regional temperature in patients during CA can significantly affect outcomes in survival rate and neurological recovery.</w:t>
      </w:r>
    </w:p>
    <w:p w:rsidR="002B05CD" w:rsidRPr="002B05CD" w:rsidRDefault="005973B9" w:rsidP="002B05CD">
      <w:pPr>
        <w:pStyle w:val="3"/>
        <w:spacing w:before="74"/>
        <w:ind w:left="0"/>
      </w:pPr>
      <w:r>
        <w:rPr>
          <w:color w:val="BF5A14"/>
        </w:rPr>
        <w:br/>
        <w:t xml:space="preserve">Recent Publications </w:t>
      </w:r>
    </w:p>
    <w:p w:rsidR="00674A7B" w:rsidRPr="00674A7B" w:rsidRDefault="002B05CD" w:rsidP="002B05CD">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Jung YS, Kim KS, Suh GJ,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Pre-Comparison between Gel Pad Cooling Device and Water Blanket during Target Temperature Management in Cardiac Arrest Patients. </w:t>
      </w:r>
      <w:r w:rsidRPr="00674A7B">
        <w:rPr>
          <w:rFonts w:asciiTheme="minorHAnsi" w:eastAsia="Times New Roman" w:hAnsiTheme="minorHAnsi" w:cstheme="minorHAnsi"/>
          <w:color w:val="000000"/>
          <w:sz w:val="18"/>
          <w:szCs w:val="18"/>
          <w:lang w:val="ko-Kore-KR" w:eastAsia="ko-KR"/>
        </w:rPr>
        <w:t>Acute Crit Care</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33(4):246-251.</w:t>
      </w:r>
    </w:p>
    <w:p w:rsidR="00674A7B" w:rsidRPr="00674A7B" w:rsidRDefault="002B05CD"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hAnsiTheme="minorHAnsi" w:cstheme="minorHAnsi"/>
          <w:color w:val="000000"/>
          <w:sz w:val="18"/>
          <w:szCs w:val="18"/>
          <w:shd w:val="clear" w:color="auto" w:fill="FFFFFF"/>
        </w:rPr>
        <w:t xml:space="preserve">Lee CH, Park JH, </w:t>
      </w:r>
      <w:proofErr w:type="spellStart"/>
      <w:r w:rsidRPr="00674A7B">
        <w:rPr>
          <w:rFonts w:asciiTheme="minorHAnsi" w:hAnsiTheme="minorHAnsi" w:cstheme="minorHAnsi"/>
          <w:color w:val="000000"/>
          <w:sz w:val="18"/>
          <w:szCs w:val="18"/>
          <w:shd w:val="clear" w:color="auto" w:fill="FFFFFF"/>
        </w:rPr>
        <w:t>Ahn</w:t>
      </w:r>
      <w:proofErr w:type="spellEnd"/>
      <w:r w:rsidRPr="00674A7B">
        <w:rPr>
          <w:rFonts w:asciiTheme="minorHAnsi" w:hAnsiTheme="minorHAnsi" w:cstheme="minorHAnsi"/>
          <w:color w:val="000000"/>
          <w:sz w:val="18"/>
          <w:szCs w:val="18"/>
          <w:shd w:val="clear" w:color="auto" w:fill="FFFFFF"/>
        </w:rPr>
        <w:t xml:space="preserve"> JH, Kim JD, Cho JH, Lee TK, Won MH </w:t>
      </w:r>
      <w:r w:rsidR="005973B9" w:rsidRPr="00674A7B">
        <w:rPr>
          <w:rFonts w:asciiTheme="minorHAnsi" w:hAnsiTheme="minorHAnsi" w:cstheme="minorHAnsi"/>
          <w:sz w:val="18"/>
          <w:szCs w:val="18"/>
        </w:rPr>
        <w:t>(2</w:t>
      </w:r>
      <w:r w:rsidRPr="00674A7B">
        <w:rPr>
          <w:rFonts w:asciiTheme="minorHAnsi" w:hAnsiTheme="minorHAnsi" w:cstheme="minorHAnsi"/>
          <w:sz w:val="18"/>
          <w:szCs w:val="18"/>
        </w:rPr>
        <w:t>019</w:t>
      </w:r>
      <w:r w:rsidR="005973B9" w:rsidRPr="00674A7B">
        <w:rPr>
          <w:rFonts w:asciiTheme="minorHAnsi" w:hAnsiTheme="minorHAnsi" w:cstheme="minorHAnsi"/>
          <w:sz w:val="18"/>
          <w:szCs w:val="18"/>
        </w:rPr>
        <w:t xml:space="preserve">) </w:t>
      </w:r>
      <w:r w:rsidRPr="00674A7B">
        <w:rPr>
          <w:rFonts w:asciiTheme="minorHAnsi" w:hAnsiTheme="minorHAnsi" w:cstheme="minorHAnsi"/>
          <w:sz w:val="18"/>
          <w:szCs w:val="18"/>
        </w:rPr>
        <w:t>Stronger antioxidant enzyme immunoreactivity of</w:t>
      </w:r>
      <w:r w:rsidR="00674A7B" w:rsidRPr="00674A7B">
        <w:rPr>
          <w:rStyle w:val="apple-converted-space"/>
          <w:rFonts w:asciiTheme="minorHAnsi" w:hAnsiTheme="minorHAnsi" w:cstheme="minorHAnsi"/>
          <w:color w:val="642A8F"/>
          <w:sz w:val="18"/>
          <w:szCs w:val="18"/>
        </w:rPr>
        <w:t xml:space="preserve"> </w:t>
      </w:r>
      <w:proofErr w:type="spellStart"/>
      <w:r w:rsidRPr="00674A7B">
        <w:rPr>
          <w:rFonts w:asciiTheme="minorHAnsi" w:hAnsiTheme="minorHAnsi" w:cstheme="minorHAnsi"/>
          <w:i/>
          <w:iCs/>
          <w:sz w:val="18"/>
          <w:szCs w:val="18"/>
        </w:rPr>
        <w:t>Populus</w:t>
      </w:r>
      <w:proofErr w:type="spellEnd"/>
      <w:r w:rsidRPr="00674A7B">
        <w:rPr>
          <w:rFonts w:asciiTheme="minorHAnsi" w:hAnsiTheme="minorHAnsi" w:cstheme="minorHAnsi"/>
          <w:i/>
          <w:iCs/>
          <w:sz w:val="18"/>
          <w:szCs w:val="18"/>
        </w:rPr>
        <w:t xml:space="preserve"> </w:t>
      </w:r>
      <w:proofErr w:type="spellStart"/>
      <w:r w:rsidRPr="00674A7B">
        <w:rPr>
          <w:rFonts w:asciiTheme="minorHAnsi" w:hAnsiTheme="minorHAnsi" w:cstheme="minorHAnsi"/>
          <w:i/>
          <w:iCs/>
          <w:sz w:val="18"/>
          <w:szCs w:val="18"/>
        </w:rPr>
        <w:t>tomentiglandulosa</w:t>
      </w:r>
      <w:proofErr w:type="spellEnd"/>
      <w:r w:rsidRPr="00674A7B">
        <w:rPr>
          <w:rStyle w:val="apple-converted-space"/>
          <w:rFonts w:asciiTheme="minorHAnsi" w:hAnsiTheme="minorHAnsi" w:cstheme="minorHAnsi"/>
          <w:color w:val="642A8F"/>
          <w:sz w:val="18"/>
          <w:szCs w:val="18"/>
          <w:u w:val="single"/>
        </w:rPr>
        <w:t> </w:t>
      </w:r>
      <w:r w:rsidRPr="00674A7B">
        <w:rPr>
          <w:rFonts w:asciiTheme="minorHAnsi" w:hAnsiTheme="minorHAnsi" w:cstheme="minorHAnsi"/>
          <w:sz w:val="18"/>
          <w:szCs w:val="18"/>
        </w:rPr>
        <w:t xml:space="preserve">extract than ascorbic acid in rat liver and kidney. </w:t>
      </w:r>
      <w:r w:rsidRPr="00674A7B">
        <w:rPr>
          <w:rFonts w:asciiTheme="minorHAnsi" w:eastAsia="Times New Roman" w:hAnsiTheme="minorHAnsi" w:cstheme="minorHAnsi"/>
          <w:color w:val="000000"/>
          <w:sz w:val="18"/>
          <w:szCs w:val="18"/>
          <w:lang w:val="ko-Kore-KR" w:eastAsia="ko-KR"/>
        </w:rPr>
        <w:t>Iran J Basic Med Sci</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22(8):963-967.</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TK, Kim H, Song M, Lee JC, Park JH, Ahn JH, Yang GE, Kim H, Ohk TG, Shin MC, Cho JH, Won MH</w:t>
      </w:r>
      <w:r w:rsidRPr="00674A7B">
        <w:rPr>
          <w:rFonts w:asciiTheme="minorHAnsi" w:eastAsia="Times New Roman" w:hAnsiTheme="minorHAnsi" w:cstheme="minorHAnsi"/>
          <w:sz w:val="18"/>
          <w:szCs w:val="18"/>
          <w:lang w:eastAsia="ko-KR"/>
        </w:rPr>
        <w:t xml:space="preserve"> (2019) </w:t>
      </w:r>
      <w:r w:rsidRPr="00674A7B">
        <w:rPr>
          <w:rFonts w:asciiTheme="minorHAnsi" w:hAnsiTheme="minorHAnsi" w:cstheme="minorHAnsi"/>
          <w:sz w:val="18"/>
          <w:szCs w:val="18"/>
        </w:rPr>
        <w:t xml:space="preserve">Time-course pattern of neuronal loss and gliosis in gerbil hippocampi following mild, severe, or lethal transient global cerebral ischemia. </w:t>
      </w:r>
      <w:r w:rsidRPr="00674A7B">
        <w:rPr>
          <w:rFonts w:asciiTheme="minorHAnsi" w:eastAsia="Times New Roman" w:hAnsiTheme="minorHAnsi" w:cstheme="minorHAnsi"/>
          <w:color w:val="000000"/>
          <w:sz w:val="18"/>
          <w:szCs w:val="18"/>
          <w:lang w:val="ko-Kore-KR" w:eastAsia="ko-KR"/>
        </w:rPr>
        <w:t>Neural Regen Res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14(8):1394-1403.</w:t>
      </w:r>
    </w:p>
    <w:p w:rsidR="00674A7B"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Lee JH, Jung JY, Lee HJ, Kim DK, Kwak YH, Chang I, Kwon H, Choi YJ, Park JW, Paek SH, Cho JH</w:t>
      </w:r>
      <w:r w:rsidRPr="00674A7B">
        <w:rPr>
          <w:rFonts w:asciiTheme="minorHAnsi" w:eastAsia="Times New Roman" w:hAnsiTheme="minorHAnsi" w:cstheme="minorHAnsi"/>
          <w:color w:val="000000"/>
          <w:sz w:val="18"/>
          <w:szCs w:val="18"/>
          <w:shd w:val="clear" w:color="auto" w:fill="FFFFFF"/>
          <w:lang w:eastAsia="ko-KR"/>
        </w:rPr>
        <w:t xml:space="preserve"> (2019) </w:t>
      </w:r>
      <w:r w:rsidRPr="00674A7B">
        <w:rPr>
          <w:rFonts w:asciiTheme="minorHAnsi" w:hAnsiTheme="minorHAnsi" w:cstheme="minorHAnsi"/>
          <w:sz w:val="18"/>
          <w:szCs w:val="18"/>
        </w:rPr>
        <w:t xml:space="preserve">Efficacy of low-dose nebulized epinephrine as treatment for croup: A randomized, placebo-controlled, double-blind trial. </w:t>
      </w:r>
      <w:r w:rsidRPr="00674A7B">
        <w:rPr>
          <w:rFonts w:asciiTheme="minorHAnsi" w:eastAsia="Times New Roman" w:hAnsiTheme="minorHAnsi" w:cstheme="minorHAnsi"/>
          <w:color w:val="000000"/>
          <w:sz w:val="18"/>
          <w:szCs w:val="18"/>
          <w:lang w:val="ko-Kore-KR" w:eastAsia="ko-KR"/>
        </w:rPr>
        <w:t>Am J Emerg Med</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37(12):2171-2176.</w:t>
      </w:r>
    </w:p>
    <w:p w:rsidR="00AE3E37" w:rsidRPr="00674A7B" w:rsidRDefault="00674A7B" w:rsidP="00674A7B">
      <w:pPr>
        <w:pStyle w:val="a4"/>
        <w:widowControl/>
        <w:numPr>
          <w:ilvl w:val="0"/>
          <w:numId w:val="3"/>
        </w:numPr>
        <w:rPr>
          <w:rFonts w:asciiTheme="minorHAnsi" w:eastAsia="Times New Roman" w:hAnsiTheme="minorHAnsi" w:cstheme="minorHAnsi"/>
          <w:sz w:val="18"/>
          <w:szCs w:val="18"/>
          <w:lang w:val="ko-Kore-KR" w:eastAsia="ko-KR"/>
        </w:rPr>
      </w:pPr>
      <w:r w:rsidRPr="00674A7B">
        <w:rPr>
          <w:rFonts w:asciiTheme="minorHAnsi" w:eastAsia="Times New Roman" w:hAnsiTheme="minorHAnsi" w:cstheme="minorHAnsi"/>
          <w:color w:val="000000"/>
          <w:sz w:val="18"/>
          <w:szCs w:val="18"/>
          <w:shd w:val="clear" w:color="auto" w:fill="FFFFFF"/>
          <w:lang w:val="ko-Kore-KR" w:eastAsia="ko-KR"/>
        </w:rPr>
        <w:t>Ahn JH, Ohk TG, Kim DW, Kim H, Song M, Lee TK, Lee JC, Yang GE, Shin MC, Cho JH, Choi SY, Won MH, Park JH</w:t>
      </w:r>
      <w:r w:rsidRPr="00674A7B">
        <w:rPr>
          <w:rFonts w:asciiTheme="minorHAnsi" w:eastAsia="Times New Roman" w:hAnsiTheme="minorHAnsi" w:cstheme="minorHAnsi"/>
          <w:color w:val="000000"/>
          <w:sz w:val="18"/>
          <w:szCs w:val="18"/>
          <w:shd w:val="clear" w:color="auto" w:fill="FFFFFF"/>
          <w:lang w:eastAsia="ko-KR"/>
        </w:rPr>
        <w:t xml:space="preserve"> (2019) </w:t>
      </w:r>
      <w:proofErr w:type="spellStart"/>
      <w:r w:rsidRPr="00674A7B">
        <w:rPr>
          <w:rFonts w:asciiTheme="minorHAnsi" w:hAnsiTheme="minorHAnsi" w:cstheme="minorHAnsi"/>
          <w:sz w:val="18"/>
          <w:szCs w:val="18"/>
        </w:rPr>
        <w:t>Fluoro</w:t>
      </w:r>
      <w:proofErr w:type="spellEnd"/>
      <w:r w:rsidRPr="00674A7B">
        <w:rPr>
          <w:rFonts w:asciiTheme="minorHAnsi" w:hAnsiTheme="minorHAnsi" w:cstheme="minorHAnsi"/>
          <w:sz w:val="18"/>
          <w:szCs w:val="18"/>
        </w:rPr>
        <w:t xml:space="preserve">-Jade B </w:t>
      </w:r>
      <w:proofErr w:type="spellStart"/>
      <w:r w:rsidRPr="00674A7B">
        <w:rPr>
          <w:rFonts w:asciiTheme="minorHAnsi" w:hAnsiTheme="minorHAnsi" w:cstheme="minorHAnsi"/>
          <w:sz w:val="18"/>
          <w:szCs w:val="18"/>
        </w:rPr>
        <w:t>histofluorescence</w:t>
      </w:r>
      <w:proofErr w:type="spellEnd"/>
      <w:r w:rsidRPr="00674A7B">
        <w:rPr>
          <w:rFonts w:asciiTheme="minorHAnsi" w:hAnsiTheme="minorHAnsi" w:cstheme="minorHAnsi"/>
          <w:sz w:val="18"/>
          <w:szCs w:val="18"/>
        </w:rPr>
        <w:t xml:space="preserve"> staining detects dentate granule cell death after repeated five-minute transient global cerebral ischemia. </w:t>
      </w:r>
      <w:r w:rsidRPr="00674A7B">
        <w:rPr>
          <w:rFonts w:asciiTheme="minorHAnsi" w:eastAsia="Times New Roman" w:hAnsiTheme="minorHAnsi" w:cstheme="minorHAnsi"/>
          <w:color w:val="000000"/>
          <w:sz w:val="18"/>
          <w:szCs w:val="18"/>
          <w:lang w:val="ko-Kore-KR" w:eastAsia="ko-KR"/>
        </w:rPr>
        <w:t>Metab Brain Dis</w:t>
      </w:r>
      <w:r w:rsidRPr="00674A7B">
        <w:rPr>
          <w:rFonts w:asciiTheme="minorHAnsi" w:eastAsia="Times New Roman" w:hAnsiTheme="minorHAnsi" w:cstheme="minorHAnsi"/>
          <w:color w:val="000000"/>
          <w:sz w:val="18"/>
          <w:szCs w:val="18"/>
          <w:shd w:val="clear" w:color="auto" w:fill="FFFFFF"/>
          <w:lang w:eastAsia="ko-KR"/>
        </w:rPr>
        <w:t xml:space="preserve"> </w:t>
      </w:r>
      <w:r w:rsidRPr="00674A7B">
        <w:rPr>
          <w:rFonts w:asciiTheme="minorHAnsi" w:eastAsia="Times New Roman" w:hAnsiTheme="minorHAnsi" w:cstheme="minorHAnsi"/>
          <w:color w:val="000000"/>
          <w:sz w:val="18"/>
          <w:szCs w:val="18"/>
          <w:shd w:val="clear" w:color="auto" w:fill="FFFFFF"/>
          <w:lang w:val="ko-Kore-KR" w:eastAsia="ko-KR"/>
        </w:rPr>
        <w:t>34(3):951-956.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F2DD2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517781" cy="62506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7781"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
    <w:p w:rsidR="0010100E" w:rsidRPr="0010100E" w:rsidRDefault="0010100E" w:rsidP="0010100E">
      <w:pPr>
        <w:widowControl/>
        <w:numPr>
          <w:ilvl w:val="1"/>
          <w:numId w:val="4"/>
        </w:numPr>
        <w:adjustRightInd w:val="0"/>
        <w:snapToGrid w:val="0"/>
        <w:spacing w:line="360" w:lineRule="auto"/>
        <w:ind w:left="851"/>
        <w:rPr>
          <w:rFonts w:ascii="Arial" w:eastAsia="Malgun Gothic" w:hAnsi="Arial" w:cs="Arial"/>
          <w:sz w:val="14"/>
          <w:szCs w:val="14"/>
        </w:rPr>
      </w:pPr>
      <w:r>
        <w:rPr>
          <w:rFonts w:ascii="Arial"/>
          <w:sz w:val="14"/>
        </w:rPr>
        <w:t xml:space="preserve">Jun Hwi Cho, MD, PhD is professor in department of Emergency Medicine and Neurobiology, </w:t>
      </w:r>
      <w:proofErr w:type="spellStart"/>
      <w:r>
        <w:rPr>
          <w:rFonts w:ascii="Arial"/>
          <w:sz w:val="14"/>
        </w:rPr>
        <w:t>Kangwon</w:t>
      </w:r>
      <w:proofErr w:type="spellEnd"/>
      <w:r>
        <w:rPr>
          <w:rFonts w:ascii="Arial"/>
          <w:sz w:val="14"/>
        </w:rPr>
        <w:t xml:space="preserve"> National University Hospital, South </w:t>
      </w:r>
      <w:r w:rsidR="004705FB">
        <w:rPr>
          <w:rFonts w:ascii="Arial"/>
          <w:sz w:val="14"/>
        </w:rPr>
        <w:t>Korea</w:t>
      </w:r>
      <w:r>
        <w:rPr>
          <w:rFonts w:ascii="Arial"/>
          <w:sz w:val="14"/>
        </w:rPr>
        <w:t xml:space="preserve">. His major research fields are </w:t>
      </w:r>
      <w:r>
        <w:rPr>
          <w:rFonts w:ascii="Arial" w:eastAsia="Malgun Gothic" w:hAnsi="Arial" w:cs="Arial"/>
          <w:sz w:val="14"/>
          <w:szCs w:val="14"/>
        </w:rPr>
        <w:t>c</w:t>
      </w:r>
      <w:r w:rsidRPr="0010100E">
        <w:rPr>
          <w:rFonts w:ascii="Arial" w:eastAsia="Malgun Gothic" w:hAnsi="Arial" w:cs="Arial"/>
          <w:sz w:val="14"/>
          <w:szCs w:val="14"/>
        </w:rPr>
        <w:t>ardiac arrest and cardiopulmonary resuscitation (CPR) using hypothermia</w:t>
      </w:r>
      <w:r>
        <w:rPr>
          <w:rFonts w:ascii="Arial" w:eastAsia="Malgun Gothic" w:hAnsi="Arial" w:cs="Arial"/>
          <w:sz w:val="14"/>
          <w:szCs w:val="14"/>
        </w:rPr>
        <w:t>, t</w:t>
      </w:r>
      <w:r w:rsidRPr="0010100E">
        <w:rPr>
          <w:rFonts w:ascii="Arial" w:eastAsia="Malgun Gothic" w:hAnsi="Arial" w:cs="Arial"/>
          <w:sz w:val="14"/>
          <w:szCs w:val="14"/>
        </w:rPr>
        <w:t>oxicology and critical care</w:t>
      </w:r>
      <w:r>
        <w:rPr>
          <w:rFonts w:ascii="Arial" w:eastAsia="Malgun Gothic" w:hAnsi="Arial" w:cs="Arial" w:hint="eastAsia"/>
          <w:sz w:val="14"/>
          <w:szCs w:val="14"/>
        </w:rPr>
        <w:t>,</w:t>
      </w:r>
      <w:r>
        <w:rPr>
          <w:rFonts w:ascii="Arial" w:eastAsia="Malgun Gothic" w:hAnsi="Arial" w:cs="Arial"/>
          <w:sz w:val="14"/>
          <w:szCs w:val="14"/>
        </w:rPr>
        <w:t xml:space="preserve"> e</w:t>
      </w:r>
      <w:r w:rsidRPr="0010100E">
        <w:rPr>
          <w:rFonts w:ascii="Arial" w:eastAsia="Malgun Gothic" w:hAnsi="Arial" w:cs="Arial"/>
          <w:sz w:val="14"/>
          <w:szCs w:val="14"/>
        </w:rPr>
        <w:t>xperimental ischemic stroke: about neuronal damage and protection in the ischemic brain</w:t>
      </w:r>
      <w:r>
        <w:rPr>
          <w:rFonts w:ascii="Arial" w:eastAsia="Malgun Gothic" w:hAnsi="Arial" w:cs="Arial"/>
          <w:sz w:val="14"/>
          <w:szCs w:val="14"/>
        </w:rPr>
        <w:t>, c</w:t>
      </w:r>
      <w:r w:rsidRPr="0010100E">
        <w:rPr>
          <w:rFonts w:ascii="Arial" w:eastAsia="Malgun Gothic" w:hAnsi="Arial" w:cs="Arial"/>
          <w:sz w:val="14"/>
          <w:szCs w:val="14"/>
        </w:rPr>
        <w:t>ardiopulmonary resuscitation using rat VF model &amp; asphyxia model</w:t>
      </w:r>
      <w:r>
        <w:rPr>
          <w:rFonts w:ascii="Arial" w:eastAsia="Malgun Gothic" w:hAnsi="Arial" w:cs="Arial"/>
          <w:sz w:val="14"/>
          <w:szCs w:val="14"/>
        </w:rPr>
        <w:t xml:space="preserve"> and h</w:t>
      </w:r>
      <w:r w:rsidRPr="0010100E">
        <w:rPr>
          <w:rFonts w:ascii="Arial" w:eastAsia="Malgun Gothic" w:hAnsi="Arial" w:cs="Arial"/>
          <w:sz w:val="14"/>
          <w:szCs w:val="14"/>
        </w:rPr>
        <w:t>istopathological research after cardiac arrest in animal model of cardiac arrest</w:t>
      </w:r>
      <w:r>
        <w:rPr>
          <w:rFonts w:ascii="Arial" w:eastAsia="Malgun Gothic" w:hAnsi="Arial" w:cs="Arial"/>
          <w:sz w:val="14"/>
          <w:szCs w:val="14"/>
        </w:rPr>
        <w:t xml:space="preserve">. He </w:t>
      </w:r>
      <w:proofErr w:type="gramStart"/>
      <w:r>
        <w:rPr>
          <w:rFonts w:ascii="Arial" w:eastAsia="Malgun Gothic" w:hAnsi="Arial" w:cs="Arial"/>
          <w:sz w:val="14"/>
          <w:szCs w:val="14"/>
        </w:rPr>
        <w:t>interest</w:t>
      </w:r>
      <w:proofErr w:type="gramEnd"/>
      <w:r>
        <w:rPr>
          <w:rFonts w:ascii="Arial" w:eastAsia="Malgun Gothic" w:hAnsi="Arial" w:cs="Arial"/>
          <w:sz w:val="14"/>
          <w:szCs w:val="14"/>
        </w:rPr>
        <w:t xml:space="preserve"> in </w:t>
      </w:r>
      <w:r w:rsidR="002D58A6">
        <w:rPr>
          <w:rFonts w:ascii="Arial" w:eastAsia="Malgun Gothic" w:hAnsi="Arial" w:cs="Arial"/>
          <w:sz w:val="14"/>
          <w:szCs w:val="14"/>
        </w:rPr>
        <w:t>n</w:t>
      </w:r>
      <w:r w:rsidRPr="0010100E">
        <w:rPr>
          <w:rFonts w:ascii="Arial" w:eastAsia="Malgun Gothic" w:hAnsi="Arial" w:cs="Arial"/>
          <w:sz w:val="14"/>
          <w:szCs w:val="14"/>
        </w:rPr>
        <w:t xml:space="preserve">euronal protection using therapeutic hypothermia during CPR with patient of </w:t>
      </w:r>
      <w:r w:rsidRPr="0010100E">
        <w:rPr>
          <w:rFonts w:ascii="Arial" w:eastAsia="Malgun Gothic" w:hAnsi="Arial" w:cs="Arial"/>
          <w:sz w:val="14"/>
          <w:szCs w:val="14"/>
        </w:rPr>
        <w:lastRenderedPageBreak/>
        <w:t>cardiac arrest</w:t>
      </w:r>
      <w:r w:rsidR="002D58A6">
        <w:rPr>
          <w:rFonts w:ascii="Arial" w:eastAsia="Malgun Gothic" w:hAnsi="Arial" w:cs="Arial" w:hint="eastAsia"/>
          <w:sz w:val="14"/>
          <w:szCs w:val="14"/>
        </w:rPr>
        <w:t xml:space="preserve"> </w:t>
      </w:r>
      <w:r w:rsidR="002D58A6">
        <w:rPr>
          <w:rFonts w:ascii="Arial" w:eastAsia="Malgun Gothic" w:hAnsi="Arial" w:cs="Arial"/>
          <w:sz w:val="14"/>
          <w:szCs w:val="14"/>
        </w:rPr>
        <w:t>and m</w:t>
      </w:r>
      <w:r w:rsidRPr="0010100E">
        <w:rPr>
          <w:rFonts w:ascii="Arial" w:eastAsia="Malgun Gothic" w:hAnsi="Arial" w:cs="Arial"/>
          <w:sz w:val="14"/>
          <w:szCs w:val="14"/>
        </w:rPr>
        <w:t xml:space="preserve">edicines for neuroprotection, neurogenesis and anti-aging in the CNS: </w:t>
      </w:r>
      <w:r w:rsidR="002D58A6">
        <w:rPr>
          <w:rFonts w:ascii="Arial" w:eastAsia="Malgun Gothic" w:hAnsi="Arial" w:cs="Arial"/>
          <w:sz w:val="14"/>
          <w:szCs w:val="14"/>
        </w:rPr>
        <w:t>He</w:t>
      </w:r>
      <w:r w:rsidRPr="0010100E">
        <w:rPr>
          <w:rFonts w:ascii="Arial" w:eastAsia="Malgun Gothic" w:hAnsi="Arial" w:cs="Arial"/>
          <w:sz w:val="14"/>
          <w:szCs w:val="14"/>
        </w:rPr>
        <w:t xml:space="preserve"> ha</w:t>
      </w:r>
      <w:r w:rsidR="002D58A6">
        <w:rPr>
          <w:rFonts w:ascii="Arial" w:eastAsia="Malgun Gothic" w:hAnsi="Arial" w:cs="Arial"/>
          <w:sz w:val="14"/>
          <w:szCs w:val="14"/>
        </w:rPr>
        <w:t>s</w:t>
      </w:r>
      <w:r w:rsidRPr="0010100E">
        <w:rPr>
          <w:rFonts w:ascii="Arial" w:eastAsia="Malgun Gothic" w:hAnsi="Arial" w:cs="Arial"/>
          <w:sz w:val="14"/>
          <w:szCs w:val="14"/>
        </w:rPr>
        <w:t xml:space="preserve"> examined many medicines including extracts of foods and plants that protect neuronal damage or aging and enhance neurogenesis </w:t>
      </w:r>
    </w:p>
    <w:p w:rsidR="0010100E" w:rsidRPr="0010100E" w:rsidRDefault="0010100E" w:rsidP="0010100E">
      <w:pPr>
        <w:pStyle w:val="20"/>
        <w:wordWrap/>
        <w:adjustRightInd w:val="0"/>
        <w:spacing w:line="360" w:lineRule="auto"/>
        <w:ind w:left="491" w:firstLineChars="0" w:firstLine="0"/>
        <w:rPr>
          <w:rFonts w:ascii="Arial" w:eastAsia="Malgun Gothic" w:hAnsi="Arial" w:cs="Arial"/>
          <w:sz w:val="14"/>
          <w:szCs w:val="14"/>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Style w:val="a8"/>
          <w:rFonts w:ascii="Arial"/>
          <w:sz w:val="14"/>
        </w:rPr>
      </w:pPr>
      <w:r>
        <w:rPr>
          <w:rFonts w:ascii="Arial"/>
          <w:sz w:val="14"/>
        </w:rPr>
        <w:t xml:space="preserve">Email: </w:t>
      </w:r>
      <w:hyperlink r:id="rId10" w:history="1">
        <w:r w:rsidR="0010100E" w:rsidRPr="00DF6333">
          <w:rPr>
            <w:rStyle w:val="a8"/>
            <w:rFonts w:ascii="Arial"/>
            <w:sz w:val="14"/>
          </w:rPr>
          <w:t>cjhemd@kangwon.ac.kr</w:t>
        </w:r>
      </w:hyperlink>
      <w:r w:rsidR="0010100E">
        <w:rPr>
          <w:rFonts w:ascii="Arial"/>
          <w:sz w:val="14"/>
        </w:rPr>
        <w:t xml:space="preserve"> </w:t>
      </w:r>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Pr>
          <w:rStyle w:val="a8"/>
          <w:rFonts w:ascii="Arial"/>
          <w:color w:val="auto"/>
          <w:sz w:val="14"/>
          <w:u w:val="none"/>
        </w:rPr>
        <w:t>+</w:t>
      </w:r>
      <w:r w:rsidR="0010100E">
        <w:rPr>
          <w:rStyle w:val="a8"/>
          <w:rFonts w:ascii="Arial"/>
          <w:color w:val="auto"/>
          <w:sz w:val="14"/>
          <w:u w:val="none"/>
        </w:rPr>
        <w:t>82</w:t>
      </w:r>
      <w:r>
        <w:rPr>
          <w:rStyle w:val="a8"/>
          <w:rFonts w:ascii="Arial"/>
          <w:color w:val="auto"/>
          <w:sz w:val="14"/>
          <w:u w:val="none"/>
        </w:rPr>
        <w:t>-</w:t>
      </w:r>
      <w:r w:rsidR="0010100E">
        <w:rPr>
          <w:rStyle w:val="a8"/>
          <w:rFonts w:ascii="Arial"/>
          <w:color w:val="auto"/>
          <w:sz w:val="14"/>
          <w:u w:val="none"/>
        </w:rPr>
        <w:t>10</w:t>
      </w:r>
      <w:r>
        <w:rPr>
          <w:rStyle w:val="a8"/>
          <w:rFonts w:ascii="Arial"/>
          <w:color w:val="auto"/>
          <w:sz w:val="14"/>
          <w:u w:val="none"/>
        </w:rPr>
        <w:t>-</w:t>
      </w:r>
      <w:r w:rsidR="0010100E">
        <w:rPr>
          <w:rStyle w:val="a8"/>
          <w:rFonts w:ascii="Arial"/>
          <w:color w:val="auto"/>
          <w:sz w:val="14"/>
          <w:u w:val="none"/>
        </w:rPr>
        <w:t>010</w:t>
      </w:r>
      <w:r>
        <w:rPr>
          <w:rStyle w:val="a8"/>
          <w:rFonts w:ascii="Arial"/>
          <w:color w:val="auto"/>
          <w:sz w:val="14"/>
          <w:u w:val="none"/>
        </w:rPr>
        <w:t>-</w:t>
      </w:r>
      <w:r w:rsidR="0010100E">
        <w:rPr>
          <w:rStyle w:val="a8"/>
          <w:rFonts w:ascii="Arial"/>
          <w:color w:val="auto"/>
          <w:sz w:val="14"/>
          <w:u w:val="none"/>
        </w:rPr>
        <w:t>5910</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495D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rsidP="002B05C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341" w:rsidRDefault="00494341">
      <w:r>
        <w:separator/>
      </w:r>
    </w:p>
  </w:endnote>
  <w:endnote w:type="continuationSeparator" w:id="0">
    <w:p w:rsidR="00494341" w:rsidRDefault="0049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0"/>
    <w:family w:val="decorative"/>
    <w:pitch w:val="variable"/>
    <w:sig w:usb0="00000003" w:usb1="00000000" w:usb2="00000000" w:usb3="00000000" w:csb0="8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바탕체">
    <w:altName w:val="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341" w:rsidRDefault="00494341">
      <w:r>
        <w:separator/>
      </w:r>
    </w:p>
  </w:footnote>
  <w:footnote w:type="continuationSeparator" w:id="0">
    <w:p w:rsidR="00494341" w:rsidRDefault="00494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3461BD"/>
    <w:multiLevelType w:val="hybridMultilevel"/>
    <w:tmpl w:val="1F94D9FC"/>
    <w:lvl w:ilvl="0" w:tplc="04090003">
      <w:start w:val="1"/>
      <w:numFmt w:val="bullet"/>
      <w:lvlText w:val="o"/>
      <w:lvlJc w:val="left"/>
      <w:pPr>
        <w:ind w:left="1160" w:hanging="360"/>
      </w:pPr>
      <w:rPr>
        <w:rFonts w:ascii="Courier New" w:hAnsi="Courier New" w:cs="Courier New" w:hint="default"/>
      </w:rPr>
    </w:lvl>
    <w:lvl w:ilvl="1" w:tplc="4C2224D2">
      <w:numFmt w:val="bullet"/>
      <w:lvlText w:val="-"/>
      <w:lvlJc w:val="left"/>
      <w:pPr>
        <w:ind w:left="1560" w:hanging="360"/>
      </w:pPr>
      <w:rPr>
        <w:rFonts w:ascii="Times New Roman" w:eastAsia="Malgun Gothic" w:hAnsi="Times New Roman" w:cs="Times New Roman"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42C6"/>
    <w:rsid w:val="00065718"/>
    <w:rsid w:val="000E2911"/>
    <w:rsid w:val="0010100E"/>
    <w:rsid w:val="001263DF"/>
    <w:rsid w:val="002220FB"/>
    <w:rsid w:val="00292ED9"/>
    <w:rsid w:val="002B05CD"/>
    <w:rsid w:val="002D58A6"/>
    <w:rsid w:val="003A3294"/>
    <w:rsid w:val="00404E5B"/>
    <w:rsid w:val="00414F7B"/>
    <w:rsid w:val="004355DC"/>
    <w:rsid w:val="004705FB"/>
    <w:rsid w:val="004749B4"/>
    <w:rsid w:val="00494130"/>
    <w:rsid w:val="00494341"/>
    <w:rsid w:val="004F3523"/>
    <w:rsid w:val="005973B9"/>
    <w:rsid w:val="005B3A56"/>
    <w:rsid w:val="006060CE"/>
    <w:rsid w:val="0063497F"/>
    <w:rsid w:val="00674A7B"/>
    <w:rsid w:val="006910C5"/>
    <w:rsid w:val="00827B1F"/>
    <w:rsid w:val="0084444E"/>
    <w:rsid w:val="00873DF0"/>
    <w:rsid w:val="008756E6"/>
    <w:rsid w:val="009A1E48"/>
    <w:rsid w:val="009B2D44"/>
    <w:rsid w:val="009C0E9A"/>
    <w:rsid w:val="00A07E82"/>
    <w:rsid w:val="00A62401"/>
    <w:rsid w:val="00A9710C"/>
    <w:rsid w:val="00AE3E37"/>
    <w:rsid w:val="00B21A57"/>
    <w:rsid w:val="00BB3190"/>
    <w:rsid w:val="00C33602"/>
    <w:rsid w:val="00C84B15"/>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B171B-0E94-6947-AA3A-F8043576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jrnl">
    <w:name w:val="jrnl"/>
    <w:basedOn w:val="a0"/>
    <w:rsid w:val="002B05CD"/>
  </w:style>
  <w:style w:type="character" w:customStyle="1" w:styleId="apple-converted-space">
    <w:name w:val="apple-converted-space"/>
    <w:basedOn w:val="a0"/>
    <w:rsid w:val="002B05CD"/>
  </w:style>
  <w:style w:type="character" w:styleId="a9">
    <w:name w:val="FollowedHyperlink"/>
    <w:basedOn w:val="a0"/>
    <w:uiPriority w:val="99"/>
    <w:semiHidden/>
    <w:unhideWhenUsed/>
    <w:rsid w:val="00674A7B"/>
    <w:rPr>
      <w:color w:val="800080" w:themeColor="followedHyperlink"/>
      <w:u w:val="single"/>
    </w:rPr>
  </w:style>
  <w:style w:type="character" w:styleId="aa">
    <w:name w:val="Unresolved Mention"/>
    <w:basedOn w:val="a0"/>
    <w:uiPriority w:val="99"/>
    <w:semiHidden/>
    <w:unhideWhenUsed/>
    <w:rsid w:val="0010100E"/>
    <w:rPr>
      <w:color w:val="605E5C"/>
      <w:shd w:val="clear" w:color="auto" w:fill="E1DFDD"/>
    </w:rPr>
  </w:style>
  <w:style w:type="paragraph" w:customStyle="1" w:styleId="20">
    <w:name w:val="논문본문2"/>
    <w:basedOn w:val="a"/>
    <w:rsid w:val="0010100E"/>
    <w:pPr>
      <w:wordWrap w:val="0"/>
      <w:autoSpaceDE w:val="0"/>
      <w:autoSpaceDN w:val="0"/>
      <w:snapToGrid w:val="0"/>
      <w:spacing w:line="480" w:lineRule="auto"/>
      <w:ind w:firstLineChars="150" w:firstLine="360"/>
      <w:jc w:val="both"/>
    </w:pPr>
    <w:rPr>
      <w:rFonts w:ascii="Times New Roman" w:eastAsia="Batang" w:hAnsi="Times New Roman" w:cs="Times New Roman"/>
      <w:kern w:val="2"/>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3395">
      <w:bodyDiv w:val="1"/>
      <w:marLeft w:val="0"/>
      <w:marRight w:val="0"/>
      <w:marTop w:val="0"/>
      <w:marBottom w:val="0"/>
      <w:divBdr>
        <w:top w:val="none" w:sz="0" w:space="0" w:color="auto"/>
        <w:left w:val="none" w:sz="0" w:space="0" w:color="auto"/>
        <w:bottom w:val="none" w:sz="0" w:space="0" w:color="auto"/>
        <w:right w:val="none" w:sz="0" w:space="0" w:color="auto"/>
      </w:divBdr>
    </w:div>
    <w:div w:id="70202915">
      <w:bodyDiv w:val="1"/>
      <w:marLeft w:val="0"/>
      <w:marRight w:val="0"/>
      <w:marTop w:val="0"/>
      <w:marBottom w:val="0"/>
      <w:divBdr>
        <w:top w:val="none" w:sz="0" w:space="0" w:color="auto"/>
        <w:left w:val="none" w:sz="0" w:space="0" w:color="auto"/>
        <w:bottom w:val="none" w:sz="0" w:space="0" w:color="auto"/>
        <w:right w:val="none" w:sz="0" w:space="0" w:color="auto"/>
      </w:divBdr>
    </w:div>
    <w:div w:id="234632032">
      <w:bodyDiv w:val="1"/>
      <w:marLeft w:val="0"/>
      <w:marRight w:val="0"/>
      <w:marTop w:val="0"/>
      <w:marBottom w:val="0"/>
      <w:divBdr>
        <w:top w:val="none" w:sz="0" w:space="0" w:color="auto"/>
        <w:left w:val="none" w:sz="0" w:space="0" w:color="auto"/>
        <w:bottom w:val="none" w:sz="0" w:space="0" w:color="auto"/>
        <w:right w:val="none" w:sz="0" w:space="0" w:color="auto"/>
      </w:divBdr>
    </w:div>
    <w:div w:id="290943524">
      <w:bodyDiv w:val="1"/>
      <w:marLeft w:val="0"/>
      <w:marRight w:val="0"/>
      <w:marTop w:val="0"/>
      <w:marBottom w:val="0"/>
      <w:divBdr>
        <w:top w:val="none" w:sz="0" w:space="0" w:color="auto"/>
        <w:left w:val="none" w:sz="0" w:space="0" w:color="auto"/>
        <w:bottom w:val="none" w:sz="0" w:space="0" w:color="auto"/>
        <w:right w:val="none" w:sz="0" w:space="0" w:color="auto"/>
      </w:divBdr>
    </w:div>
    <w:div w:id="367069090">
      <w:bodyDiv w:val="1"/>
      <w:marLeft w:val="0"/>
      <w:marRight w:val="0"/>
      <w:marTop w:val="0"/>
      <w:marBottom w:val="0"/>
      <w:divBdr>
        <w:top w:val="none" w:sz="0" w:space="0" w:color="auto"/>
        <w:left w:val="none" w:sz="0" w:space="0" w:color="auto"/>
        <w:bottom w:val="none" w:sz="0" w:space="0" w:color="auto"/>
        <w:right w:val="none" w:sz="0" w:space="0" w:color="auto"/>
      </w:divBdr>
    </w:div>
    <w:div w:id="382415049">
      <w:bodyDiv w:val="1"/>
      <w:marLeft w:val="0"/>
      <w:marRight w:val="0"/>
      <w:marTop w:val="0"/>
      <w:marBottom w:val="0"/>
      <w:divBdr>
        <w:top w:val="none" w:sz="0" w:space="0" w:color="auto"/>
        <w:left w:val="none" w:sz="0" w:space="0" w:color="auto"/>
        <w:bottom w:val="none" w:sz="0" w:space="0" w:color="auto"/>
        <w:right w:val="none" w:sz="0" w:space="0" w:color="auto"/>
      </w:divBdr>
    </w:div>
    <w:div w:id="383793011">
      <w:bodyDiv w:val="1"/>
      <w:marLeft w:val="0"/>
      <w:marRight w:val="0"/>
      <w:marTop w:val="0"/>
      <w:marBottom w:val="0"/>
      <w:divBdr>
        <w:top w:val="none" w:sz="0" w:space="0" w:color="auto"/>
        <w:left w:val="none" w:sz="0" w:space="0" w:color="auto"/>
        <w:bottom w:val="none" w:sz="0" w:space="0" w:color="auto"/>
        <w:right w:val="none" w:sz="0" w:space="0" w:color="auto"/>
      </w:divBdr>
    </w:div>
    <w:div w:id="487864964">
      <w:bodyDiv w:val="1"/>
      <w:marLeft w:val="0"/>
      <w:marRight w:val="0"/>
      <w:marTop w:val="0"/>
      <w:marBottom w:val="0"/>
      <w:divBdr>
        <w:top w:val="none" w:sz="0" w:space="0" w:color="auto"/>
        <w:left w:val="none" w:sz="0" w:space="0" w:color="auto"/>
        <w:bottom w:val="none" w:sz="0" w:space="0" w:color="auto"/>
        <w:right w:val="none" w:sz="0" w:space="0" w:color="auto"/>
      </w:divBdr>
    </w:div>
    <w:div w:id="518159657">
      <w:bodyDiv w:val="1"/>
      <w:marLeft w:val="0"/>
      <w:marRight w:val="0"/>
      <w:marTop w:val="0"/>
      <w:marBottom w:val="0"/>
      <w:divBdr>
        <w:top w:val="none" w:sz="0" w:space="0" w:color="auto"/>
        <w:left w:val="none" w:sz="0" w:space="0" w:color="auto"/>
        <w:bottom w:val="none" w:sz="0" w:space="0" w:color="auto"/>
        <w:right w:val="none" w:sz="0" w:space="0" w:color="auto"/>
      </w:divBdr>
    </w:div>
    <w:div w:id="5224012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6640891">
      <w:bodyDiv w:val="1"/>
      <w:marLeft w:val="0"/>
      <w:marRight w:val="0"/>
      <w:marTop w:val="0"/>
      <w:marBottom w:val="0"/>
      <w:divBdr>
        <w:top w:val="none" w:sz="0" w:space="0" w:color="auto"/>
        <w:left w:val="none" w:sz="0" w:space="0" w:color="auto"/>
        <w:bottom w:val="none" w:sz="0" w:space="0" w:color="auto"/>
        <w:right w:val="none" w:sz="0" w:space="0" w:color="auto"/>
      </w:divBdr>
    </w:div>
    <w:div w:id="791486635">
      <w:bodyDiv w:val="1"/>
      <w:marLeft w:val="0"/>
      <w:marRight w:val="0"/>
      <w:marTop w:val="0"/>
      <w:marBottom w:val="0"/>
      <w:divBdr>
        <w:top w:val="none" w:sz="0" w:space="0" w:color="auto"/>
        <w:left w:val="none" w:sz="0" w:space="0" w:color="auto"/>
        <w:bottom w:val="none" w:sz="0" w:space="0" w:color="auto"/>
        <w:right w:val="none" w:sz="0" w:space="0" w:color="auto"/>
      </w:divBdr>
    </w:div>
    <w:div w:id="925576897">
      <w:bodyDiv w:val="1"/>
      <w:marLeft w:val="0"/>
      <w:marRight w:val="0"/>
      <w:marTop w:val="0"/>
      <w:marBottom w:val="0"/>
      <w:divBdr>
        <w:top w:val="none" w:sz="0" w:space="0" w:color="auto"/>
        <w:left w:val="none" w:sz="0" w:space="0" w:color="auto"/>
        <w:bottom w:val="none" w:sz="0" w:space="0" w:color="auto"/>
        <w:right w:val="none" w:sz="0" w:space="0" w:color="auto"/>
      </w:divBdr>
    </w:div>
    <w:div w:id="1168134079">
      <w:bodyDiv w:val="1"/>
      <w:marLeft w:val="0"/>
      <w:marRight w:val="0"/>
      <w:marTop w:val="0"/>
      <w:marBottom w:val="0"/>
      <w:divBdr>
        <w:top w:val="none" w:sz="0" w:space="0" w:color="auto"/>
        <w:left w:val="none" w:sz="0" w:space="0" w:color="auto"/>
        <w:bottom w:val="none" w:sz="0" w:space="0" w:color="auto"/>
        <w:right w:val="none" w:sz="0" w:space="0" w:color="auto"/>
      </w:divBdr>
    </w:div>
    <w:div w:id="1228956658">
      <w:bodyDiv w:val="1"/>
      <w:marLeft w:val="0"/>
      <w:marRight w:val="0"/>
      <w:marTop w:val="0"/>
      <w:marBottom w:val="0"/>
      <w:divBdr>
        <w:top w:val="none" w:sz="0" w:space="0" w:color="auto"/>
        <w:left w:val="none" w:sz="0" w:space="0" w:color="auto"/>
        <w:bottom w:val="none" w:sz="0" w:space="0" w:color="auto"/>
        <w:right w:val="none" w:sz="0" w:space="0" w:color="auto"/>
      </w:divBdr>
    </w:div>
    <w:div w:id="1267270513">
      <w:bodyDiv w:val="1"/>
      <w:marLeft w:val="0"/>
      <w:marRight w:val="0"/>
      <w:marTop w:val="0"/>
      <w:marBottom w:val="0"/>
      <w:divBdr>
        <w:top w:val="none" w:sz="0" w:space="0" w:color="auto"/>
        <w:left w:val="none" w:sz="0" w:space="0" w:color="auto"/>
        <w:bottom w:val="none" w:sz="0" w:space="0" w:color="auto"/>
        <w:right w:val="none" w:sz="0" w:space="0" w:color="auto"/>
      </w:divBdr>
    </w:div>
    <w:div w:id="13741112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3734238">
      <w:bodyDiv w:val="1"/>
      <w:marLeft w:val="0"/>
      <w:marRight w:val="0"/>
      <w:marTop w:val="0"/>
      <w:marBottom w:val="0"/>
      <w:divBdr>
        <w:top w:val="none" w:sz="0" w:space="0" w:color="auto"/>
        <w:left w:val="none" w:sz="0" w:space="0" w:color="auto"/>
        <w:bottom w:val="none" w:sz="0" w:space="0" w:color="auto"/>
        <w:right w:val="none" w:sz="0" w:space="0" w:color="auto"/>
      </w:divBdr>
    </w:div>
    <w:div w:id="1737820875">
      <w:bodyDiv w:val="1"/>
      <w:marLeft w:val="0"/>
      <w:marRight w:val="0"/>
      <w:marTop w:val="0"/>
      <w:marBottom w:val="0"/>
      <w:divBdr>
        <w:top w:val="none" w:sz="0" w:space="0" w:color="auto"/>
        <w:left w:val="none" w:sz="0" w:space="0" w:color="auto"/>
        <w:bottom w:val="none" w:sz="0" w:space="0" w:color="auto"/>
        <w:right w:val="none" w:sz="0" w:space="0" w:color="auto"/>
      </w:divBdr>
    </w:div>
    <w:div w:id="1809977578">
      <w:bodyDiv w:val="1"/>
      <w:marLeft w:val="0"/>
      <w:marRight w:val="0"/>
      <w:marTop w:val="0"/>
      <w:marBottom w:val="0"/>
      <w:divBdr>
        <w:top w:val="none" w:sz="0" w:space="0" w:color="auto"/>
        <w:left w:val="none" w:sz="0" w:space="0" w:color="auto"/>
        <w:bottom w:val="none" w:sz="0" w:space="0" w:color="auto"/>
        <w:right w:val="none" w:sz="0" w:space="0" w:color="auto"/>
      </w:divBdr>
    </w:div>
    <w:div w:id="1879507530">
      <w:bodyDiv w:val="1"/>
      <w:marLeft w:val="0"/>
      <w:marRight w:val="0"/>
      <w:marTop w:val="0"/>
      <w:marBottom w:val="0"/>
      <w:divBdr>
        <w:top w:val="none" w:sz="0" w:space="0" w:color="auto"/>
        <w:left w:val="none" w:sz="0" w:space="0" w:color="auto"/>
        <w:bottom w:val="none" w:sz="0" w:space="0" w:color="auto"/>
        <w:right w:val="none" w:sz="0" w:space="0" w:color="auto"/>
      </w:divBdr>
    </w:div>
    <w:div w:id="2095276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jhemd@kangwon.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727</Words>
  <Characters>4149</Characters>
  <Application>Microsoft Office Word</Application>
  <DocSecurity>0</DocSecurity>
  <Lines>34</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 Jun Hwi</cp:lastModifiedBy>
  <cp:revision>5</cp:revision>
  <dcterms:created xsi:type="dcterms:W3CDTF">2020-01-18T13:02:00Z</dcterms:created>
  <dcterms:modified xsi:type="dcterms:W3CDTF">2020-01-18T13:16:00Z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