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CB8" w:rsidRPr="003047AA" w:rsidRDefault="003774C0" w:rsidP="00B765D0">
      <w:pPr>
        <w:spacing w:line="360" w:lineRule="auto"/>
        <w:ind w:firstLine="0"/>
        <w:jc w:val="center"/>
        <w:rPr>
          <w:rFonts w:asciiTheme="majorBidi" w:hAnsiTheme="majorBidi" w:cstheme="majorBidi"/>
          <w:b/>
          <w:bCs/>
          <w:sz w:val="32"/>
          <w:szCs w:val="32"/>
        </w:rPr>
      </w:pPr>
      <w:r w:rsidRPr="003047AA">
        <w:rPr>
          <w:rFonts w:asciiTheme="majorBidi" w:hAnsiTheme="majorBidi" w:cstheme="majorBidi"/>
          <w:b/>
          <w:bCs/>
          <w:sz w:val="32"/>
          <w:szCs w:val="32"/>
        </w:rPr>
        <w:t>Systemic review in venous sinus thrombosis on clinical picture of patient diagnosis and treatment</w:t>
      </w:r>
    </w:p>
    <w:p w:rsidR="003774C0" w:rsidRDefault="003774C0" w:rsidP="00B765D0">
      <w:pPr>
        <w:pStyle w:val="Heading1"/>
        <w:spacing w:line="360" w:lineRule="auto"/>
      </w:pPr>
      <w:r w:rsidRPr="003047AA">
        <w:t>Abstract</w:t>
      </w:r>
    </w:p>
    <w:p w:rsidR="003047AA" w:rsidRPr="003047AA" w:rsidRDefault="003047AA" w:rsidP="00B765D0">
      <w:pPr>
        <w:spacing w:line="360" w:lineRule="auto"/>
        <w:ind w:firstLine="0"/>
        <w:rPr>
          <w:rFonts w:asciiTheme="majorBidi" w:hAnsiTheme="majorBidi" w:cstheme="majorBidi"/>
          <w:b/>
          <w:bCs/>
          <w:sz w:val="28"/>
          <w:szCs w:val="28"/>
        </w:rPr>
      </w:pPr>
    </w:p>
    <w:p w:rsidR="00E56CB8" w:rsidRPr="00E56CB8" w:rsidRDefault="003774C0" w:rsidP="00B765D0">
      <w:pPr>
        <w:tabs>
          <w:tab w:val="left" w:pos="1970"/>
        </w:tabs>
        <w:spacing w:line="360" w:lineRule="auto"/>
        <w:ind w:firstLine="0"/>
        <w:rPr>
          <w:rFonts w:asciiTheme="majorBidi" w:hAnsiTheme="majorBidi" w:cstheme="majorBidi"/>
          <w:b/>
          <w:bCs/>
          <w:sz w:val="28"/>
          <w:szCs w:val="28"/>
        </w:rPr>
      </w:pPr>
      <w:r w:rsidRPr="00E56CB8">
        <w:rPr>
          <w:rFonts w:asciiTheme="majorBidi" w:hAnsiTheme="majorBidi" w:cstheme="majorBidi"/>
          <w:b/>
          <w:bCs/>
          <w:sz w:val="24"/>
          <w:szCs w:val="24"/>
        </w:rPr>
        <w:t>Background</w:t>
      </w:r>
    </w:p>
    <w:p w:rsidR="003774C0" w:rsidRDefault="003774C0" w:rsidP="00B765D0">
      <w:pPr>
        <w:spacing w:line="360" w:lineRule="auto"/>
        <w:ind w:firstLine="0"/>
        <w:rPr>
          <w:rFonts w:asciiTheme="majorBidi" w:hAnsiTheme="majorBidi" w:cstheme="majorBidi"/>
          <w:sz w:val="24"/>
          <w:szCs w:val="24"/>
        </w:rPr>
      </w:pPr>
      <w:r w:rsidRPr="003047AA">
        <w:rPr>
          <w:rFonts w:asciiTheme="majorBidi" w:hAnsiTheme="majorBidi" w:cstheme="majorBidi"/>
          <w:sz w:val="24"/>
          <w:szCs w:val="24"/>
        </w:rPr>
        <w:t>The Purpose of this systematic review is to provide a clinical picture of patient diagnosis and treatment of cerebral venous sinus thrombosis. The intended audiences are physicians and other healthcare providers who are specialized in the diagnosis and treatment of patients with cerebral venous sinus thrombosis.</w:t>
      </w:r>
    </w:p>
    <w:p w:rsidR="00E56CB8" w:rsidRPr="003047AA" w:rsidRDefault="00E56CB8" w:rsidP="00B765D0">
      <w:pPr>
        <w:spacing w:line="360" w:lineRule="auto"/>
        <w:ind w:firstLine="0"/>
        <w:rPr>
          <w:rFonts w:asciiTheme="majorBidi" w:hAnsiTheme="majorBidi" w:cstheme="majorBidi"/>
          <w:sz w:val="24"/>
          <w:szCs w:val="24"/>
        </w:rPr>
      </w:pPr>
    </w:p>
    <w:p w:rsidR="00E56CB8" w:rsidRPr="00E56CB8" w:rsidRDefault="003774C0" w:rsidP="00B765D0">
      <w:pPr>
        <w:spacing w:line="360" w:lineRule="auto"/>
        <w:ind w:firstLine="0"/>
        <w:rPr>
          <w:rFonts w:asciiTheme="majorBidi" w:hAnsiTheme="majorBidi" w:cstheme="majorBidi"/>
          <w:b/>
          <w:bCs/>
          <w:sz w:val="28"/>
          <w:szCs w:val="28"/>
        </w:rPr>
      </w:pPr>
      <w:r w:rsidRPr="00E56CB8">
        <w:rPr>
          <w:rFonts w:asciiTheme="majorBidi" w:hAnsiTheme="majorBidi" w:cstheme="majorBidi"/>
          <w:b/>
          <w:bCs/>
          <w:sz w:val="24"/>
          <w:szCs w:val="24"/>
        </w:rPr>
        <w:t xml:space="preserve">Methods </w:t>
      </w:r>
    </w:p>
    <w:p w:rsidR="003774C0" w:rsidRDefault="003774C0" w:rsidP="00B765D0">
      <w:pPr>
        <w:spacing w:line="360" w:lineRule="auto"/>
        <w:ind w:firstLine="0"/>
        <w:rPr>
          <w:rFonts w:asciiTheme="majorBidi" w:hAnsiTheme="majorBidi" w:cstheme="majorBidi"/>
          <w:sz w:val="24"/>
          <w:szCs w:val="24"/>
        </w:rPr>
      </w:pPr>
      <w:r w:rsidRPr="003047AA">
        <w:rPr>
          <w:rFonts w:asciiTheme="majorBidi" w:hAnsiTheme="majorBidi" w:cstheme="majorBidi"/>
          <w:sz w:val="24"/>
          <w:szCs w:val="24"/>
        </w:rPr>
        <w:t xml:space="preserve">All published studies from </w:t>
      </w:r>
      <w:proofErr w:type="spellStart"/>
      <w:r w:rsidR="00D530CD" w:rsidRPr="00D530CD">
        <w:rPr>
          <w:rFonts w:asciiTheme="majorBidi" w:hAnsiTheme="majorBidi" w:cstheme="majorBidi"/>
          <w:sz w:val="24"/>
          <w:szCs w:val="24"/>
        </w:rPr>
        <w:t>PubMed</w:t>
      </w:r>
      <w:proofErr w:type="spellEnd"/>
      <w:r w:rsidRPr="003047AA">
        <w:rPr>
          <w:rFonts w:asciiTheme="majorBidi" w:hAnsiTheme="majorBidi" w:cstheme="majorBidi"/>
          <w:sz w:val="24"/>
          <w:szCs w:val="24"/>
        </w:rPr>
        <w:t>,</w:t>
      </w:r>
      <w:r w:rsidR="00BE5C2D">
        <w:rPr>
          <w:rFonts w:asciiTheme="majorBidi" w:hAnsiTheme="majorBidi" w:cstheme="majorBidi"/>
          <w:sz w:val="24"/>
          <w:szCs w:val="24"/>
        </w:rPr>
        <w:t xml:space="preserve"> Medline,</w:t>
      </w:r>
      <w:r w:rsidRPr="003047AA">
        <w:rPr>
          <w:rFonts w:asciiTheme="majorBidi" w:hAnsiTheme="majorBidi" w:cstheme="majorBidi"/>
          <w:sz w:val="24"/>
          <w:szCs w:val="24"/>
        </w:rPr>
        <w:t xml:space="preserve"> the Cochrane Controlled Trials Register, and Cochrane Database of Systematic Reviews up to </w:t>
      </w:r>
      <w:r w:rsidR="009C6FD5">
        <w:rPr>
          <w:rFonts w:asciiTheme="majorBidi" w:hAnsiTheme="majorBidi" w:cstheme="majorBidi"/>
          <w:sz w:val="24"/>
          <w:szCs w:val="24"/>
        </w:rPr>
        <w:t>April</w:t>
      </w:r>
      <w:r w:rsidRPr="003047AA">
        <w:rPr>
          <w:rFonts w:asciiTheme="majorBidi" w:hAnsiTheme="majorBidi" w:cstheme="majorBidi"/>
          <w:sz w:val="24"/>
          <w:szCs w:val="24"/>
        </w:rPr>
        <w:t xml:space="preserve"> 201</w:t>
      </w:r>
      <w:r w:rsidR="009C6FD5">
        <w:rPr>
          <w:rFonts w:asciiTheme="majorBidi" w:hAnsiTheme="majorBidi" w:cstheme="majorBidi"/>
          <w:sz w:val="24"/>
          <w:szCs w:val="24"/>
        </w:rPr>
        <w:t>7</w:t>
      </w:r>
      <w:r w:rsidRPr="003047AA">
        <w:rPr>
          <w:rFonts w:asciiTheme="majorBidi" w:hAnsiTheme="majorBidi" w:cstheme="majorBidi"/>
          <w:sz w:val="24"/>
          <w:szCs w:val="24"/>
        </w:rPr>
        <w:t xml:space="preserve"> were reviewed.</w:t>
      </w:r>
    </w:p>
    <w:p w:rsidR="00E56CB8" w:rsidRPr="003047AA" w:rsidRDefault="00E56CB8" w:rsidP="00B765D0">
      <w:pPr>
        <w:spacing w:line="360" w:lineRule="auto"/>
        <w:ind w:firstLine="0"/>
        <w:rPr>
          <w:rFonts w:asciiTheme="majorBidi" w:hAnsiTheme="majorBidi" w:cstheme="majorBidi"/>
          <w:sz w:val="24"/>
          <w:szCs w:val="24"/>
        </w:rPr>
      </w:pPr>
    </w:p>
    <w:p w:rsidR="00E56CB8" w:rsidRPr="00E56CB8" w:rsidRDefault="00E56CB8" w:rsidP="00B765D0">
      <w:pPr>
        <w:spacing w:line="360" w:lineRule="auto"/>
        <w:ind w:firstLine="0"/>
        <w:rPr>
          <w:rFonts w:asciiTheme="majorBidi" w:hAnsiTheme="majorBidi" w:cstheme="majorBidi"/>
          <w:sz w:val="28"/>
          <w:szCs w:val="28"/>
        </w:rPr>
      </w:pPr>
      <w:r>
        <w:rPr>
          <w:rFonts w:asciiTheme="majorBidi" w:hAnsiTheme="majorBidi" w:cstheme="majorBidi"/>
          <w:b/>
          <w:bCs/>
          <w:sz w:val="24"/>
          <w:szCs w:val="24"/>
        </w:rPr>
        <w:t>Study Selection</w:t>
      </w:r>
    </w:p>
    <w:p w:rsidR="003774C0" w:rsidRDefault="003774C0" w:rsidP="00B765D0">
      <w:pPr>
        <w:spacing w:line="360" w:lineRule="auto"/>
        <w:ind w:firstLine="0"/>
        <w:rPr>
          <w:rFonts w:asciiTheme="majorBidi" w:hAnsiTheme="majorBidi" w:cstheme="majorBidi"/>
          <w:sz w:val="24"/>
          <w:szCs w:val="24"/>
        </w:rPr>
      </w:pPr>
      <w:r w:rsidRPr="003047AA">
        <w:rPr>
          <w:rFonts w:asciiTheme="majorBidi" w:hAnsiTheme="majorBidi" w:cstheme="majorBidi"/>
          <w:sz w:val="24"/>
          <w:szCs w:val="24"/>
        </w:rPr>
        <w:t>Randomized, controlled trials; systematic reviews of trials; and observational studies; all restricted to English-language articles.</w:t>
      </w:r>
    </w:p>
    <w:p w:rsidR="00E56CB8" w:rsidRPr="003047AA" w:rsidRDefault="00E56CB8" w:rsidP="00B765D0">
      <w:pPr>
        <w:spacing w:line="360" w:lineRule="auto"/>
        <w:ind w:firstLine="0"/>
        <w:rPr>
          <w:rFonts w:asciiTheme="majorBidi" w:hAnsiTheme="majorBidi" w:cstheme="majorBidi"/>
          <w:sz w:val="24"/>
          <w:szCs w:val="24"/>
        </w:rPr>
      </w:pPr>
    </w:p>
    <w:p w:rsidR="00E56CB8" w:rsidRPr="003047AA" w:rsidRDefault="003774C0" w:rsidP="00B765D0">
      <w:pPr>
        <w:spacing w:line="360" w:lineRule="auto"/>
        <w:ind w:firstLine="0"/>
        <w:rPr>
          <w:rFonts w:asciiTheme="majorBidi" w:hAnsiTheme="majorBidi" w:cstheme="majorBidi"/>
          <w:b/>
          <w:bCs/>
          <w:sz w:val="24"/>
          <w:szCs w:val="24"/>
        </w:rPr>
      </w:pPr>
      <w:r w:rsidRPr="00E56CB8">
        <w:rPr>
          <w:rFonts w:asciiTheme="majorBidi" w:hAnsiTheme="majorBidi" w:cstheme="majorBidi"/>
          <w:b/>
          <w:bCs/>
          <w:sz w:val="24"/>
          <w:szCs w:val="24"/>
        </w:rPr>
        <w:t>Conclusions</w:t>
      </w:r>
      <w:r w:rsidRPr="00E56CB8">
        <w:rPr>
          <w:rFonts w:asciiTheme="majorBidi" w:hAnsiTheme="majorBidi" w:cstheme="majorBidi"/>
          <w:b/>
          <w:bCs/>
        </w:rPr>
        <w:tab/>
      </w:r>
    </w:p>
    <w:p w:rsidR="00E56CB8" w:rsidRDefault="003774C0" w:rsidP="00B765D0">
      <w:pPr>
        <w:spacing w:line="360" w:lineRule="auto"/>
        <w:ind w:firstLine="0"/>
        <w:rPr>
          <w:rFonts w:asciiTheme="majorBidi" w:hAnsiTheme="majorBidi" w:cstheme="majorBidi" w:hint="cs"/>
          <w:sz w:val="24"/>
          <w:szCs w:val="24"/>
          <w:rtl/>
          <w:lang w:bidi="ar-EG"/>
        </w:rPr>
      </w:pPr>
      <w:r w:rsidRPr="003047AA">
        <w:rPr>
          <w:rFonts w:asciiTheme="majorBidi" w:hAnsiTheme="majorBidi" w:cstheme="majorBidi"/>
          <w:sz w:val="24"/>
          <w:szCs w:val="24"/>
        </w:rPr>
        <w:t xml:space="preserve">Clinical picture of patient is provided for the diagnosis and treatment of venous sinus thrombosis is described. Considerations for the diagnosis and treatment of venous sinus thrombosis during pregnancy and in the pediatric population are provided. </w:t>
      </w:r>
    </w:p>
    <w:p w:rsidR="003D1896" w:rsidRDefault="003D1896" w:rsidP="00B765D0">
      <w:pPr>
        <w:spacing w:line="360" w:lineRule="auto"/>
        <w:ind w:firstLine="0"/>
        <w:rPr>
          <w:rFonts w:asciiTheme="majorBidi" w:hAnsiTheme="majorBidi" w:cstheme="majorBidi"/>
          <w:sz w:val="24"/>
          <w:szCs w:val="24"/>
          <w:lang w:bidi="ar-EG"/>
        </w:rPr>
      </w:pPr>
    </w:p>
    <w:p w:rsidR="003D1896" w:rsidRDefault="003D1896" w:rsidP="00B765D0">
      <w:pPr>
        <w:spacing w:line="360" w:lineRule="auto"/>
        <w:ind w:firstLine="0"/>
        <w:rPr>
          <w:rFonts w:asciiTheme="majorBidi" w:hAnsiTheme="majorBidi" w:cstheme="majorBidi"/>
          <w:b/>
          <w:bCs/>
          <w:sz w:val="24"/>
          <w:szCs w:val="24"/>
          <w:lang w:bidi="ar-EG"/>
        </w:rPr>
      </w:pPr>
      <w:r w:rsidRPr="003D1896">
        <w:rPr>
          <w:rFonts w:asciiTheme="majorBidi" w:hAnsiTheme="majorBidi" w:cstheme="majorBidi"/>
          <w:b/>
          <w:bCs/>
          <w:sz w:val="24"/>
          <w:szCs w:val="24"/>
          <w:lang w:bidi="ar-EG"/>
        </w:rPr>
        <w:t>Keywords</w:t>
      </w:r>
    </w:p>
    <w:p w:rsidR="003D1896" w:rsidRDefault="003D1896" w:rsidP="00B765D0">
      <w:pPr>
        <w:spacing w:line="360" w:lineRule="auto"/>
        <w:ind w:firstLine="0"/>
        <w:rPr>
          <w:rFonts w:asciiTheme="majorBidi" w:hAnsiTheme="majorBidi" w:cstheme="majorBidi"/>
          <w:sz w:val="24"/>
          <w:szCs w:val="24"/>
          <w:lang w:bidi="ar-EG"/>
        </w:rPr>
      </w:pPr>
      <w:r>
        <w:rPr>
          <w:rFonts w:asciiTheme="majorBidi" w:hAnsiTheme="majorBidi" w:cstheme="majorBidi"/>
          <w:sz w:val="24"/>
          <w:szCs w:val="24"/>
          <w:lang w:bidi="ar-EG"/>
        </w:rPr>
        <w:t>Venous Sinus Thrombosis, CVST, VST, intracranial thrombosis, sinus thrombosis, systematic review.</w:t>
      </w:r>
    </w:p>
    <w:p w:rsidR="00876D4B" w:rsidRPr="003D1896" w:rsidRDefault="00876D4B" w:rsidP="00B765D0">
      <w:pPr>
        <w:spacing w:line="360" w:lineRule="auto"/>
        <w:ind w:firstLine="0"/>
        <w:rPr>
          <w:rFonts w:asciiTheme="majorBidi" w:hAnsiTheme="majorBidi" w:cstheme="majorBidi"/>
          <w:sz w:val="24"/>
          <w:szCs w:val="24"/>
          <w:lang w:bidi="ar-EG"/>
        </w:rPr>
      </w:pPr>
    </w:p>
    <w:p w:rsidR="000253A2" w:rsidRPr="003047AA" w:rsidRDefault="000253A2" w:rsidP="00B765D0">
      <w:pPr>
        <w:pStyle w:val="Heading1"/>
        <w:spacing w:line="360" w:lineRule="auto"/>
      </w:pPr>
      <w:r w:rsidRPr="003047AA">
        <w:lastRenderedPageBreak/>
        <w:t>Introduction</w:t>
      </w:r>
    </w:p>
    <w:p w:rsidR="00E56CB8" w:rsidRPr="003047AA" w:rsidRDefault="003774C0" w:rsidP="00B765D0">
      <w:pPr>
        <w:spacing w:line="360" w:lineRule="auto"/>
        <w:ind w:firstLine="0"/>
        <w:rPr>
          <w:rFonts w:asciiTheme="majorBidi" w:hAnsiTheme="majorBidi" w:cstheme="majorBidi"/>
          <w:sz w:val="24"/>
          <w:szCs w:val="24"/>
        </w:rPr>
      </w:pPr>
      <w:r w:rsidRPr="003047AA">
        <w:rPr>
          <w:rFonts w:asciiTheme="majorBidi" w:hAnsiTheme="majorBidi" w:cstheme="majorBidi"/>
          <w:sz w:val="24"/>
          <w:szCs w:val="24"/>
        </w:rPr>
        <w:t>Venous sinus thrombosis is a well-recognized form of stroke.</w:t>
      </w:r>
      <w:r w:rsidRPr="003047AA">
        <w:rPr>
          <w:rFonts w:asciiTheme="majorBidi" w:hAnsiTheme="majorBidi" w:cstheme="majorBidi"/>
          <w:sz w:val="24"/>
          <w:szCs w:val="24"/>
          <w:vertAlign w:val="superscript"/>
        </w:rPr>
        <w:endnoteReference w:id="1"/>
      </w:r>
      <w:r w:rsidRPr="003047AA">
        <w:rPr>
          <w:rFonts w:asciiTheme="majorBidi" w:hAnsiTheme="majorBidi" w:cstheme="majorBidi"/>
          <w:sz w:val="24"/>
          <w:szCs w:val="24"/>
        </w:rPr>
        <w:t> Despite advances in the recognition of venous sinus thrombosis in recent years, diagnosis and treatment can be challenging due to the diversity of underlying risk factors and the absence of a uniform treatment approach.</w:t>
      </w:r>
      <w:r w:rsidRPr="003047AA">
        <w:rPr>
          <w:rFonts w:asciiTheme="majorBidi" w:hAnsiTheme="majorBidi" w:cstheme="majorBidi"/>
          <w:sz w:val="24"/>
          <w:szCs w:val="24"/>
          <w:vertAlign w:val="superscript"/>
        </w:rPr>
        <w:endnoteReference w:id="2"/>
      </w:r>
      <w:r w:rsidRPr="003047AA">
        <w:rPr>
          <w:rFonts w:asciiTheme="majorBidi" w:hAnsiTheme="majorBidi" w:cstheme="majorBidi"/>
          <w:sz w:val="24"/>
          <w:szCs w:val="24"/>
        </w:rPr>
        <w:t xml:space="preserve"> Venous sinus thrombosis represents ≈0.5% to 1% of all strokes and affects approximately 5 patients per million every year.</w:t>
      </w:r>
      <w:r w:rsidRPr="003047AA">
        <w:rPr>
          <w:rFonts w:asciiTheme="majorBidi" w:hAnsiTheme="majorBidi" w:cstheme="majorBidi"/>
          <w:sz w:val="24"/>
          <w:szCs w:val="24"/>
          <w:vertAlign w:val="superscript"/>
        </w:rPr>
        <w:endnoteReference w:id="3"/>
      </w:r>
      <w:r w:rsidRPr="003047AA">
        <w:rPr>
          <w:rFonts w:asciiTheme="majorBidi" w:hAnsiTheme="majorBidi" w:cstheme="majorBidi"/>
          <w:sz w:val="24"/>
          <w:szCs w:val="24"/>
        </w:rPr>
        <w:t>  Its clinical manifestations vary, and thus can delay the diagnosis. The most common symptom is headache which occurs in up to 90% of patients, abnormal vision, followed by focal lobar syndrome, seizures, encephalopathy and cranial nerve palsies.</w:t>
      </w:r>
      <w:r w:rsidRPr="003047AA">
        <w:rPr>
          <w:rFonts w:asciiTheme="majorBidi" w:hAnsiTheme="majorBidi" w:cstheme="majorBidi"/>
          <w:sz w:val="24"/>
          <w:szCs w:val="24"/>
          <w:vertAlign w:val="superscript"/>
        </w:rPr>
        <w:endnoteReference w:id="4"/>
      </w:r>
      <w:r w:rsidRPr="003047AA">
        <w:rPr>
          <w:rFonts w:asciiTheme="majorBidi" w:hAnsiTheme="majorBidi" w:cstheme="majorBidi"/>
          <w:sz w:val="24"/>
          <w:szCs w:val="24"/>
        </w:rPr>
        <w:t xml:space="preserve"> There are multiple factors contributing to venous sinus thrombosis, but not all of them are reversible. Prior medical conditions such as </w:t>
      </w:r>
      <w:proofErr w:type="spellStart"/>
      <w:r w:rsidRPr="003047AA">
        <w:rPr>
          <w:rFonts w:asciiTheme="majorBidi" w:hAnsiTheme="majorBidi" w:cstheme="majorBidi"/>
          <w:sz w:val="24"/>
          <w:szCs w:val="24"/>
        </w:rPr>
        <w:t>thrombophilias</w:t>
      </w:r>
      <w:proofErr w:type="spellEnd"/>
      <w:r w:rsidRPr="003047AA">
        <w:rPr>
          <w:rFonts w:asciiTheme="majorBidi" w:hAnsiTheme="majorBidi" w:cstheme="majorBidi"/>
          <w:sz w:val="24"/>
          <w:szCs w:val="24"/>
        </w:rPr>
        <w:t xml:space="preserve"> or inflammatory bowel disease, transient situations such as, pregnancy, dehydration or infection, selected medications including oral contraceptives or substance abuse, and unpredictable events for example head trauma are some predisposing conditions.</w:t>
      </w:r>
      <w:r w:rsidRPr="003047AA">
        <w:rPr>
          <w:rFonts w:asciiTheme="majorBidi" w:hAnsiTheme="majorBidi" w:cstheme="majorBidi"/>
          <w:sz w:val="24"/>
          <w:szCs w:val="24"/>
          <w:vertAlign w:val="superscript"/>
        </w:rPr>
        <w:endnoteReference w:id="5"/>
      </w:r>
      <w:r w:rsidRPr="003047AA">
        <w:rPr>
          <w:rFonts w:asciiTheme="majorBidi" w:hAnsiTheme="majorBidi" w:cstheme="majorBidi"/>
          <w:sz w:val="24"/>
          <w:szCs w:val="24"/>
        </w:rPr>
        <w:t xml:space="preserve">  Recently, computed tomography (CT), magnetic resonance imaging (MRI) and advanced modalities such as MRV (MR </w:t>
      </w:r>
      <w:proofErr w:type="spellStart"/>
      <w:r w:rsidRPr="003047AA">
        <w:rPr>
          <w:rFonts w:asciiTheme="majorBidi" w:hAnsiTheme="majorBidi" w:cstheme="majorBidi"/>
          <w:sz w:val="24"/>
          <w:szCs w:val="24"/>
        </w:rPr>
        <w:t>Venography</w:t>
      </w:r>
      <w:proofErr w:type="spellEnd"/>
      <w:r w:rsidRPr="003047AA">
        <w:rPr>
          <w:rFonts w:asciiTheme="majorBidi" w:hAnsiTheme="majorBidi" w:cstheme="majorBidi"/>
          <w:sz w:val="24"/>
          <w:szCs w:val="24"/>
        </w:rPr>
        <w:t xml:space="preserve">) are increasingly being used, which has helped physicians to diagnose venous </w:t>
      </w:r>
      <w:proofErr w:type="spellStart"/>
      <w:r w:rsidRPr="003047AA">
        <w:rPr>
          <w:rFonts w:asciiTheme="majorBidi" w:hAnsiTheme="majorBidi" w:cstheme="majorBidi"/>
          <w:sz w:val="24"/>
          <w:szCs w:val="24"/>
        </w:rPr>
        <w:t>sinous</w:t>
      </w:r>
      <w:proofErr w:type="spellEnd"/>
      <w:r w:rsidRPr="003047AA">
        <w:rPr>
          <w:rFonts w:asciiTheme="majorBidi" w:hAnsiTheme="majorBidi" w:cstheme="majorBidi"/>
          <w:sz w:val="24"/>
          <w:szCs w:val="24"/>
        </w:rPr>
        <w:t xml:space="preserve"> thrombosis more frequently even in patients with atypical presentation.</w:t>
      </w:r>
      <w:r w:rsidRPr="003047AA">
        <w:rPr>
          <w:rFonts w:asciiTheme="majorBidi" w:hAnsiTheme="majorBidi" w:cstheme="majorBidi"/>
          <w:sz w:val="24"/>
          <w:szCs w:val="24"/>
          <w:vertAlign w:val="superscript"/>
        </w:rPr>
        <w:endnoteReference w:id="6"/>
      </w:r>
      <w:r w:rsidRPr="003047AA">
        <w:rPr>
          <w:rFonts w:asciiTheme="majorBidi" w:hAnsiTheme="majorBidi" w:cstheme="majorBidi"/>
          <w:sz w:val="24"/>
          <w:szCs w:val="24"/>
        </w:rPr>
        <w:t xml:space="preserve"> </w:t>
      </w:r>
    </w:p>
    <w:p w:rsidR="003774C0" w:rsidRPr="003047AA" w:rsidRDefault="003774C0" w:rsidP="00B765D0">
      <w:pPr>
        <w:pStyle w:val="Heading1"/>
        <w:spacing w:line="360" w:lineRule="auto"/>
        <w:rPr>
          <w:rFonts w:eastAsia="Times New Roman"/>
          <w:lang w:bidi="ar-SA"/>
        </w:rPr>
      </w:pPr>
      <w:r w:rsidRPr="003047AA">
        <w:rPr>
          <w:rFonts w:eastAsia="Times New Roman"/>
          <w:lang w:bidi="ar-SA"/>
        </w:rPr>
        <w:t>Methods</w:t>
      </w:r>
    </w:p>
    <w:p w:rsidR="00D530CD" w:rsidRDefault="003047AA" w:rsidP="00B765D0">
      <w:pPr>
        <w:spacing w:line="360" w:lineRule="auto"/>
        <w:ind w:firstLine="0"/>
        <w:rPr>
          <w:rFonts w:asciiTheme="majorBidi" w:hAnsiTheme="majorBidi" w:cstheme="majorBidi"/>
          <w:sz w:val="24"/>
          <w:szCs w:val="24"/>
        </w:rPr>
      </w:pPr>
      <w:r w:rsidRPr="003047AA">
        <w:rPr>
          <w:rFonts w:asciiTheme="majorBidi" w:hAnsiTheme="majorBidi" w:cstheme="majorBidi"/>
          <w:sz w:val="24"/>
          <w:szCs w:val="24"/>
        </w:rPr>
        <w:t>With this systematic review we seek to address the current state of literature with particular emphasis to the recent interest in endovascular treatment options and remedy some of the misunderstandings in daily clinical practice as to the optimal way to diagnose and manage venous sinus thrombosis using the currently available modalities.</w:t>
      </w:r>
    </w:p>
    <w:p w:rsidR="00D530CD" w:rsidRPr="00D530CD" w:rsidRDefault="00D530CD" w:rsidP="00B765D0">
      <w:pPr>
        <w:pStyle w:val="Heading1"/>
        <w:spacing w:line="360" w:lineRule="auto"/>
      </w:pPr>
      <w:r w:rsidRPr="00D530CD">
        <w:t>Search Strategy</w:t>
      </w:r>
    </w:p>
    <w:p w:rsidR="00401A4D" w:rsidRDefault="00D530CD" w:rsidP="005011A9">
      <w:pPr>
        <w:spacing w:line="360" w:lineRule="auto"/>
        <w:ind w:firstLine="0"/>
        <w:rPr>
          <w:rFonts w:asciiTheme="majorBidi" w:hAnsiTheme="majorBidi" w:cstheme="majorBidi" w:hint="cs"/>
          <w:sz w:val="24"/>
          <w:szCs w:val="24"/>
          <w:rtl/>
          <w:lang w:bidi="ar-EG"/>
        </w:rPr>
      </w:pPr>
      <w:r w:rsidRPr="00D530CD">
        <w:rPr>
          <w:rFonts w:asciiTheme="majorBidi" w:hAnsiTheme="majorBidi" w:cstheme="majorBidi"/>
          <w:sz w:val="24"/>
          <w:szCs w:val="24"/>
        </w:rPr>
        <w:t xml:space="preserve">Using a </w:t>
      </w:r>
      <w:proofErr w:type="spellStart"/>
      <w:r w:rsidRPr="00D530CD">
        <w:rPr>
          <w:rFonts w:asciiTheme="majorBidi" w:hAnsiTheme="majorBidi" w:cstheme="majorBidi"/>
          <w:sz w:val="24"/>
          <w:szCs w:val="24"/>
        </w:rPr>
        <w:t>PubMed</w:t>
      </w:r>
      <w:proofErr w:type="spellEnd"/>
      <w:r w:rsidRPr="00D530CD">
        <w:rPr>
          <w:rFonts w:asciiTheme="majorBidi" w:hAnsiTheme="majorBidi" w:cstheme="majorBidi"/>
          <w:sz w:val="24"/>
          <w:szCs w:val="24"/>
        </w:rPr>
        <w:t xml:space="preserve"> search, three primary investigators (SK, CS, YD) reviewed relevant published articles independently</w:t>
      </w:r>
      <w:r w:rsidR="009C6FD5" w:rsidRPr="009C6FD5">
        <w:rPr>
          <w:color w:val="000000"/>
          <w:shd w:val="clear" w:color="auto" w:fill="FFFFFF"/>
        </w:rPr>
        <w:t xml:space="preserve"> </w:t>
      </w:r>
      <w:r w:rsidR="009C6FD5" w:rsidRPr="009C6FD5">
        <w:rPr>
          <w:rFonts w:asciiTheme="majorBidi" w:hAnsiTheme="majorBidi" w:cstheme="majorBidi"/>
          <w:sz w:val="24"/>
          <w:szCs w:val="24"/>
        </w:rPr>
        <w:t> within the last 5</w:t>
      </w:r>
      <w:r w:rsidR="009C6FD5">
        <w:rPr>
          <w:rFonts w:asciiTheme="majorBidi" w:hAnsiTheme="majorBidi" w:cstheme="majorBidi"/>
          <w:sz w:val="24"/>
          <w:szCs w:val="24"/>
        </w:rPr>
        <w:t xml:space="preserve"> and</w:t>
      </w:r>
      <w:r w:rsidRPr="00D530CD">
        <w:rPr>
          <w:rFonts w:asciiTheme="majorBidi" w:hAnsiTheme="majorBidi" w:cstheme="majorBidi"/>
          <w:sz w:val="24"/>
          <w:szCs w:val="24"/>
        </w:rPr>
        <w:t xml:space="preserve"> u</w:t>
      </w:r>
      <w:r w:rsidR="005011A9">
        <w:rPr>
          <w:rFonts w:asciiTheme="majorBidi" w:hAnsiTheme="majorBidi" w:cstheme="majorBidi"/>
          <w:sz w:val="24"/>
          <w:szCs w:val="24"/>
        </w:rPr>
        <w:t>ntil</w:t>
      </w:r>
      <w:r w:rsidRPr="00D530CD">
        <w:rPr>
          <w:rFonts w:asciiTheme="majorBidi" w:hAnsiTheme="majorBidi" w:cstheme="majorBidi"/>
          <w:sz w:val="24"/>
          <w:szCs w:val="24"/>
        </w:rPr>
        <w:t>, 201</w:t>
      </w:r>
      <w:r w:rsidR="005011A9">
        <w:rPr>
          <w:rFonts w:asciiTheme="majorBidi" w:hAnsiTheme="majorBidi" w:cstheme="majorBidi"/>
          <w:sz w:val="24"/>
          <w:szCs w:val="24"/>
        </w:rPr>
        <w:t>9</w:t>
      </w:r>
      <w:r w:rsidRPr="00D530CD">
        <w:rPr>
          <w:rFonts w:asciiTheme="majorBidi" w:hAnsiTheme="majorBidi" w:cstheme="majorBidi"/>
          <w:sz w:val="24"/>
          <w:szCs w:val="24"/>
        </w:rPr>
        <w:t xml:space="preserve"> with search phrases including, </w:t>
      </w:r>
      <w:r>
        <w:rPr>
          <w:rFonts w:asciiTheme="majorBidi" w:hAnsiTheme="majorBidi" w:cstheme="majorBidi"/>
          <w:sz w:val="24"/>
          <w:szCs w:val="24"/>
        </w:rPr>
        <w:t xml:space="preserve">“ CVST” , VST” </w:t>
      </w:r>
      <w:r w:rsidRPr="00D530CD">
        <w:rPr>
          <w:rFonts w:asciiTheme="majorBidi" w:hAnsiTheme="majorBidi" w:cstheme="majorBidi"/>
          <w:sz w:val="24"/>
          <w:szCs w:val="24"/>
        </w:rPr>
        <w:t xml:space="preserve">“Venous Sinus Thrombosis”; “Dural Venous Sinus Thrombosis”; “Cerebral Venous Sinus Thrombosis”; “Venous Sinus Thrombosis Management”; “Venous Sinus Treatment,” </w:t>
      </w:r>
      <w:r w:rsidR="00BE5C2D">
        <w:rPr>
          <w:rFonts w:asciiTheme="majorBidi" w:hAnsiTheme="majorBidi" w:cstheme="majorBidi"/>
          <w:sz w:val="24"/>
          <w:szCs w:val="24"/>
        </w:rPr>
        <w:t xml:space="preserve">and </w:t>
      </w:r>
      <w:r w:rsidRPr="00D530CD">
        <w:rPr>
          <w:rFonts w:asciiTheme="majorBidi" w:hAnsiTheme="majorBidi" w:cstheme="majorBidi"/>
          <w:sz w:val="24"/>
          <w:szCs w:val="24"/>
        </w:rPr>
        <w:t>“</w:t>
      </w:r>
      <w:proofErr w:type="spellStart"/>
      <w:r w:rsidRPr="00D530CD">
        <w:rPr>
          <w:rFonts w:asciiTheme="majorBidi" w:hAnsiTheme="majorBidi" w:cstheme="majorBidi"/>
          <w:sz w:val="24"/>
          <w:szCs w:val="24"/>
        </w:rPr>
        <w:t>Thrombolysis</w:t>
      </w:r>
      <w:proofErr w:type="spellEnd"/>
      <w:r w:rsidRPr="00D530CD">
        <w:rPr>
          <w:rFonts w:asciiTheme="majorBidi" w:hAnsiTheme="majorBidi" w:cstheme="majorBidi"/>
          <w:sz w:val="24"/>
          <w:szCs w:val="24"/>
        </w:rPr>
        <w:t xml:space="preserve"> AND venous sinus thrombosis,”  These terms and keywords were incorporated into a Medical Subject Headings (</w:t>
      </w:r>
      <w:proofErr w:type="spellStart"/>
      <w:r w:rsidRPr="00D530CD">
        <w:rPr>
          <w:rFonts w:asciiTheme="majorBidi" w:hAnsiTheme="majorBidi" w:cstheme="majorBidi"/>
          <w:sz w:val="24"/>
          <w:szCs w:val="24"/>
        </w:rPr>
        <w:t>MeSH</w:t>
      </w:r>
      <w:proofErr w:type="spellEnd"/>
      <w:r w:rsidRPr="00D530CD">
        <w:rPr>
          <w:rFonts w:asciiTheme="majorBidi" w:hAnsiTheme="majorBidi" w:cstheme="majorBidi"/>
          <w:sz w:val="24"/>
          <w:szCs w:val="24"/>
        </w:rPr>
        <w:t xml:space="preserve">) search to yield articles indexed in Medline. All RCTs, observational cohort studies, and administrative registries comparing or reporting </w:t>
      </w:r>
      <w:r w:rsidR="00D1439B">
        <w:rPr>
          <w:rFonts w:asciiTheme="majorBidi" w:hAnsiTheme="majorBidi" w:cstheme="majorBidi"/>
          <w:sz w:val="24"/>
          <w:szCs w:val="24"/>
        </w:rPr>
        <w:t>venous sinus thrombosis</w:t>
      </w:r>
      <w:r w:rsidRPr="00D530CD">
        <w:rPr>
          <w:rFonts w:asciiTheme="majorBidi" w:hAnsiTheme="majorBidi" w:cstheme="majorBidi"/>
          <w:sz w:val="24"/>
          <w:szCs w:val="24"/>
        </w:rPr>
        <w:t xml:space="preserve"> were included.</w:t>
      </w:r>
    </w:p>
    <w:p w:rsidR="00401A4D" w:rsidRDefault="00401A4D" w:rsidP="00B765D0">
      <w:pPr>
        <w:pStyle w:val="Heading1"/>
        <w:spacing w:line="360" w:lineRule="auto"/>
      </w:pPr>
      <w:r>
        <w:t>Eligibility Criteria</w:t>
      </w:r>
    </w:p>
    <w:p w:rsidR="00401A4D" w:rsidRPr="00401A4D" w:rsidRDefault="00401A4D" w:rsidP="00B765D0">
      <w:pPr>
        <w:pStyle w:val="p"/>
        <w:shd w:val="clear" w:color="auto" w:fill="FFFFFF"/>
        <w:spacing w:before="166" w:beforeAutospacing="0" w:after="166" w:afterAutospacing="0" w:line="360" w:lineRule="auto"/>
        <w:rPr>
          <w:color w:val="000000"/>
        </w:rPr>
      </w:pPr>
      <w:r w:rsidRPr="00401A4D">
        <w:rPr>
          <w:color w:val="000000"/>
        </w:rPr>
        <w:t xml:space="preserve">Titles and abstracts of the articles </w:t>
      </w:r>
      <w:r w:rsidR="00E57419">
        <w:rPr>
          <w:color w:val="000000"/>
        </w:rPr>
        <w:t>resulted from</w:t>
      </w:r>
      <w:r w:rsidRPr="00401A4D">
        <w:rPr>
          <w:color w:val="000000"/>
        </w:rPr>
        <w:t xml:space="preserve"> the keyword searches were </w:t>
      </w:r>
      <w:r w:rsidR="00E57419">
        <w:rPr>
          <w:color w:val="000000"/>
        </w:rPr>
        <w:t>read</w:t>
      </w:r>
      <w:r w:rsidRPr="00401A4D">
        <w:rPr>
          <w:color w:val="000000"/>
        </w:rPr>
        <w:t xml:space="preserve"> and articles were selected by</w:t>
      </w:r>
      <w:r w:rsidR="00E57419">
        <w:rPr>
          <w:color w:val="000000"/>
        </w:rPr>
        <w:t xml:space="preserve"> most</w:t>
      </w:r>
      <w:r w:rsidRPr="00401A4D">
        <w:rPr>
          <w:color w:val="000000"/>
        </w:rPr>
        <w:t xml:space="preserve"> relevance. The articles were </w:t>
      </w:r>
      <w:r w:rsidR="00E57419">
        <w:rPr>
          <w:color w:val="000000"/>
        </w:rPr>
        <w:t>regarded</w:t>
      </w:r>
      <w:r w:rsidRPr="00401A4D">
        <w:rPr>
          <w:color w:val="000000"/>
        </w:rPr>
        <w:t xml:space="preserve"> relevant based on the </w:t>
      </w:r>
      <w:r w:rsidR="00E57419">
        <w:rPr>
          <w:color w:val="000000"/>
        </w:rPr>
        <w:t>certain</w:t>
      </w:r>
      <w:r w:rsidRPr="00401A4D">
        <w:rPr>
          <w:color w:val="000000"/>
        </w:rPr>
        <w:t xml:space="preserve"> </w:t>
      </w:r>
      <w:r w:rsidR="00E57419">
        <w:rPr>
          <w:color w:val="000000"/>
        </w:rPr>
        <w:t>data</w:t>
      </w:r>
      <w:r w:rsidRPr="00401A4D">
        <w:rPr>
          <w:color w:val="000000"/>
        </w:rPr>
        <w:t xml:space="preserve"> provided. </w:t>
      </w:r>
      <w:r w:rsidR="00E57419">
        <w:rPr>
          <w:color w:val="000000"/>
        </w:rPr>
        <w:t>A</w:t>
      </w:r>
      <w:r w:rsidRPr="00401A4D">
        <w:rPr>
          <w:color w:val="000000"/>
        </w:rPr>
        <w:t>rticles assist</w:t>
      </w:r>
      <w:r w:rsidR="00E57419">
        <w:rPr>
          <w:color w:val="000000"/>
        </w:rPr>
        <w:t>ing</w:t>
      </w:r>
      <w:r w:rsidRPr="00401A4D">
        <w:rPr>
          <w:color w:val="000000"/>
        </w:rPr>
        <w:t xml:space="preserve"> our purpose of relaying general information</w:t>
      </w:r>
      <w:r w:rsidR="00E57419" w:rsidRPr="00401A4D">
        <w:rPr>
          <w:color w:val="000000"/>
        </w:rPr>
        <w:t>, clinical</w:t>
      </w:r>
      <w:r w:rsidRPr="00401A4D">
        <w:rPr>
          <w:color w:val="000000"/>
        </w:rPr>
        <w:t xml:space="preserve"> workup, </w:t>
      </w:r>
      <w:r w:rsidR="00E57419" w:rsidRPr="00E57419">
        <w:rPr>
          <w:color w:val="000000"/>
          <w:lang w:bidi="en-US"/>
        </w:rPr>
        <w:t xml:space="preserve">diagnosis </w:t>
      </w:r>
      <w:r w:rsidRPr="00401A4D">
        <w:rPr>
          <w:color w:val="000000"/>
        </w:rPr>
        <w:t xml:space="preserve">and treatment of </w:t>
      </w:r>
      <w:r w:rsidR="00E57419">
        <w:rPr>
          <w:color w:val="000000"/>
        </w:rPr>
        <w:t>venous sinus thrombosis were included. R</w:t>
      </w:r>
      <w:r w:rsidRPr="00401A4D">
        <w:rPr>
          <w:color w:val="000000"/>
        </w:rPr>
        <w:t>eferenced articles in a similar fashion</w:t>
      </w:r>
      <w:r w:rsidR="00E57419">
        <w:rPr>
          <w:color w:val="000000"/>
        </w:rPr>
        <w:t xml:space="preserve"> were reviewed and used</w:t>
      </w:r>
      <w:r w:rsidRPr="00401A4D">
        <w:rPr>
          <w:color w:val="000000"/>
        </w:rPr>
        <w:t xml:space="preserve"> to supplement our search. Papers that were just outside of the 5-year inclusion </w:t>
      </w:r>
      <w:r w:rsidR="00B230AD" w:rsidRPr="00401A4D">
        <w:rPr>
          <w:color w:val="000000"/>
        </w:rPr>
        <w:t>criteria</w:t>
      </w:r>
      <w:r w:rsidRPr="00401A4D">
        <w:rPr>
          <w:color w:val="000000"/>
        </w:rPr>
        <w:t xml:space="preserve"> were critically analyzed and included </w:t>
      </w:r>
      <w:r w:rsidR="00B230AD">
        <w:rPr>
          <w:color w:val="000000"/>
        </w:rPr>
        <w:t xml:space="preserve">only </w:t>
      </w:r>
      <w:r w:rsidRPr="00401A4D">
        <w:rPr>
          <w:color w:val="000000"/>
        </w:rPr>
        <w:t>if</w:t>
      </w:r>
      <w:r w:rsidR="00B230AD">
        <w:rPr>
          <w:color w:val="000000"/>
        </w:rPr>
        <w:t xml:space="preserve"> contained</w:t>
      </w:r>
      <w:r w:rsidRPr="00401A4D">
        <w:rPr>
          <w:color w:val="000000"/>
        </w:rPr>
        <w:t xml:space="preserve"> r</w:t>
      </w:r>
      <w:r w:rsidR="00B230AD">
        <w:rPr>
          <w:color w:val="000000"/>
        </w:rPr>
        <w:t>elevant information, otherwise excluded, was provided. All scientific researches and</w:t>
      </w:r>
      <w:r w:rsidRPr="00401A4D">
        <w:rPr>
          <w:color w:val="000000"/>
        </w:rPr>
        <w:t xml:space="preserve"> studies </w:t>
      </w:r>
      <w:r w:rsidR="000B4D4B">
        <w:rPr>
          <w:color w:val="000000"/>
        </w:rPr>
        <w:t>publishing</w:t>
      </w:r>
      <w:r w:rsidR="00B230AD">
        <w:rPr>
          <w:color w:val="000000"/>
        </w:rPr>
        <w:t xml:space="preserve"> multiple </w:t>
      </w:r>
      <w:r w:rsidRPr="00401A4D">
        <w:rPr>
          <w:color w:val="000000"/>
        </w:rPr>
        <w:t>report</w:t>
      </w:r>
      <w:r w:rsidR="00B230AD">
        <w:rPr>
          <w:color w:val="000000"/>
        </w:rPr>
        <w:t xml:space="preserve">s </w:t>
      </w:r>
      <w:r w:rsidRPr="00401A4D">
        <w:rPr>
          <w:color w:val="000000"/>
        </w:rPr>
        <w:t xml:space="preserve">on the same patient </w:t>
      </w:r>
      <w:r w:rsidR="00B230AD" w:rsidRPr="00401A4D">
        <w:rPr>
          <w:color w:val="000000"/>
        </w:rPr>
        <w:t xml:space="preserve">population </w:t>
      </w:r>
      <w:r w:rsidR="005011A9" w:rsidRPr="00401A4D">
        <w:rPr>
          <w:color w:val="000000"/>
        </w:rPr>
        <w:t>were</w:t>
      </w:r>
      <w:r w:rsidRPr="00401A4D">
        <w:rPr>
          <w:color w:val="000000"/>
        </w:rPr>
        <w:t xml:space="preserve"> </w:t>
      </w:r>
      <w:r w:rsidR="00B230AD">
        <w:rPr>
          <w:color w:val="000000"/>
        </w:rPr>
        <w:t>included only once. Editorials and comments</w:t>
      </w:r>
      <w:r w:rsidRPr="00401A4D">
        <w:rPr>
          <w:color w:val="000000"/>
        </w:rPr>
        <w:t xml:space="preserve"> were not included.</w:t>
      </w:r>
    </w:p>
    <w:p w:rsidR="00401A4D" w:rsidRPr="00401A4D" w:rsidRDefault="00401A4D" w:rsidP="00B765D0">
      <w:pPr>
        <w:pStyle w:val="NormalWeb"/>
        <w:shd w:val="clear" w:color="auto" w:fill="FFFFFF"/>
        <w:spacing w:before="166" w:beforeAutospacing="0" w:after="166" w:afterAutospacing="0" w:line="360" w:lineRule="auto"/>
        <w:rPr>
          <w:color w:val="000000"/>
        </w:rPr>
      </w:pPr>
      <w:r w:rsidRPr="00401A4D">
        <w:rPr>
          <w:color w:val="000000"/>
        </w:rPr>
        <w:t xml:space="preserve">A data abstraction tool was </w:t>
      </w:r>
      <w:r w:rsidR="000F0FBE">
        <w:rPr>
          <w:color w:val="000000"/>
        </w:rPr>
        <w:t>designed</w:t>
      </w:r>
      <w:r w:rsidRPr="00401A4D">
        <w:rPr>
          <w:color w:val="000000"/>
        </w:rPr>
        <w:t xml:space="preserve"> to systematically review the recent papers related to </w:t>
      </w:r>
      <w:r w:rsidR="000F0FBE">
        <w:rPr>
          <w:color w:val="000000"/>
        </w:rPr>
        <w:t>venous sinus thrombosis diagnosis,</w:t>
      </w:r>
      <w:r w:rsidRPr="00401A4D">
        <w:rPr>
          <w:color w:val="000000"/>
        </w:rPr>
        <w:t xml:space="preserve"> treatment, or both. Authors, type of study, </w:t>
      </w:r>
      <w:r w:rsidR="000F0FBE" w:rsidRPr="000F0FBE">
        <w:rPr>
          <w:color w:val="000000"/>
          <w:lang w:bidi="en-US"/>
        </w:rPr>
        <w:t xml:space="preserve">date of publication, </w:t>
      </w:r>
      <w:r w:rsidRPr="00401A4D">
        <w:rPr>
          <w:color w:val="000000"/>
        </w:rPr>
        <w:t>years of data collected, patient demographics, risk factors, thrombus location,</w:t>
      </w:r>
      <w:r w:rsidR="00877DCF" w:rsidRPr="00877DCF">
        <w:rPr>
          <w:rFonts w:asciiTheme="minorHAnsi" w:eastAsiaTheme="minorEastAsia" w:hAnsiTheme="minorHAnsi" w:cstheme="minorBidi"/>
          <w:color w:val="000000"/>
          <w:lang w:bidi="en-US"/>
        </w:rPr>
        <w:t xml:space="preserve"> </w:t>
      </w:r>
      <w:r w:rsidR="00877DCF" w:rsidRPr="00877DCF">
        <w:rPr>
          <w:color w:val="000000"/>
          <w:lang w:bidi="en-US"/>
        </w:rPr>
        <w:t>neurologic decline</w:t>
      </w:r>
      <w:r w:rsidR="00877DCF">
        <w:rPr>
          <w:color w:val="000000"/>
          <w:lang w:bidi="en-US"/>
        </w:rPr>
        <w:t xml:space="preserve">, </w:t>
      </w:r>
      <w:proofErr w:type="spellStart"/>
      <w:r w:rsidR="00877DCF" w:rsidRPr="00877DCF">
        <w:rPr>
          <w:color w:val="000000"/>
          <w:lang w:bidi="en-US"/>
        </w:rPr>
        <w:t>intracerebral</w:t>
      </w:r>
      <w:proofErr w:type="spellEnd"/>
      <w:r w:rsidR="00877DCF" w:rsidRPr="00877DCF">
        <w:rPr>
          <w:color w:val="000000"/>
          <w:lang w:bidi="en-US"/>
        </w:rPr>
        <w:t xml:space="preserve"> hemorrhage (ICH), venous </w:t>
      </w:r>
      <w:proofErr w:type="spellStart"/>
      <w:r w:rsidR="00877DCF" w:rsidRPr="00877DCF">
        <w:rPr>
          <w:color w:val="000000"/>
          <w:lang w:bidi="en-US"/>
        </w:rPr>
        <w:t>thromboembolisms</w:t>
      </w:r>
      <w:proofErr w:type="spellEnd"/>
      <w:r w:rsidR="00877DCF" w:rsidRPr="00877DCF">
        <w:rPr>
          <w:color w:val="000000"/>
          <w:lang w:bidi="en-US"/>
        </w:rPr>
        <w:t xml:space="preserve"> (VTE), </w:t>
      </w:r>
      <w:r w:rsidRPr="00401A4D">
        <w:rPr>
          <w:color w:val="000000"/>
        </w:rPr>
        <w:t xml:space="preserve"> medical management, type of intervention, , statistical analysis, 30-day mortality rate, outcome measures (</w:t>
      </w:r>
      <w:proofErr w:type="spellStart"/>
      <w:r w:rsidRPr="00401A4D">
        <w:rPr>
          <w:color w:val="000000"/>
        </w:rPr>
        <w:t>mRS</w:t>
      </w:r>
      <w:proofErr w:type="spellEnd"/>
      <w:r w:rsidRPr="00401A4D">
        <w:rPr>
          <w:color w:val="000000"/>
        </w:rPr>
        <w:t xml:space="preserve">), and follow up periods were extracted and reported. Papers that did not meet the above criteria for relevance and papers that did not discuss </w:t>
      </w:r>
      <w:r w:rsidR="00877DCF">
        <w:rPr>
          <w:color w:val="000000"/>
        </w:rPr>
        <w:t xml:space="preserve">diagnostic or </w:t>
      </w:r>
      <w:r w:rsidRPr="00401A4D">
        <w:rPr>
          <w:color w:val="000000"/>
        </w:rPr>
        <w:t xml:space="preserve">treatment options were excluded from the systematic review. Data gathered prior to the 5-year inclusion criteria, but reported in subsequent reviews </w:t>
      </w:r>
      <w:r w:rsidR="00877DCF">
        <w:rPr>
          <w:color w:val="000000"/>
        </w:rPr>
        <w:t xml:space="preserve">that were </w:t>
      </w:r>
      <w:r w:rsidRPr="00401A4D">
        <w:rPr>
          <w:color w:val="000000"/>
        </w:rPr>
        <w:t xml:space="preserve">published within 5 years were included. </w:t>
      </w:r>
    </w:p>
    <w:p w:rsidR="00E340D3" w:rsidRPr="00E340D3" w:rsidRDefault="00E340D3" w:rsidP="00B765D0">
      <w:pPr>
        <w:pStyle w:val="Heading1"/>
        <w:spacing w:line="360" w:lineRule="auto"/>
      </w:pPr>
      <w:r w:rsidRPr="00E340D3">
        <w:t>Statistical Analysis</w:t>
      </w:r>
    </w:p>
    <w:p w:rsidR="00E340D3" w:rsidRPr="00E340D3" w:rsidRDefault="00E340D3" w:rsidP="00B765D0">
      <w:pPr>
        <w:spacing w:line="360" w:lineRule="auto"/>
        <w:ind w:firstLine="0"/>
        <w:rPr>
          <w:rFonts w:asciiTheme="majorBidi" w:hAnsiTheme="majorBidi" w:cstheme="majorBidi"/>
          <w:sz w:val="24"/>
          <w:szCs w:val="24"/>
        </w:rPr>
      </w:pPr>
      <w:r w:rsidRPr="00E340D3">
        <w:rPr>
          <w:rFonts w:asciiTheme="majorBidi" w:hAnsiTheme="majorBidi" w:cstheme="majorBidi"/>
          <w:sz w:val="24"/>
          <w:szCs w:val="24"/>
        </w:rPr>
        <w:t>The primary endp</w:t>
      </w:r>
      <w:r>
        <w:rPr>
          <w:rFonts w:asciiTheme="majorBidi" w:hAnsiTheme="majorBidi" w:cstheme="majorBidi"/>
          <w:sz w:val="24"/>
          <w:szCs w:val="24"/>
        </w:rPr>
        <w:t>oint was the combined 30-day together with</w:t>
      </w:r>
      <w:r w:rsidRPr="00E340D3">
        <w:rPr>
          <w:rFonts w:asciiTheme="majorBidi" w:hAnsiTheme="majorBidi" w:cstheme="majorBidi"/>
          <w:sz w:val="24"/>
          <w:szCs w:val="24"/>
        </w:rPr>
        <w:t xml:space="preserve"> in-hospital death rate. If not reported, the 30-day or in-hospital death rate was used instead. A secondary endpoint was diagnosis of new or </w:t>
      </w:r>
      <w:r>
        <w:rPr>
          <w:rFonts w:asciiTheme="majorBidi" w:hAnsiTheme="majorBidi" w:cstheme="majorBidi"/>
          <w:sz w:val="24"/>
          <w:szCs w:val="24"/>
        </w:rPr>
        <w:t>incidence of elevated</w:t>
      </w:r>
      <w:r w:rsidRPr="00E340D3">
        <w:rPr>
          <w:rFonts w:asciiTheme="majorBidi" w:hAnsiTheme="majorBidi" w:cstheme="majorBidi"/>
          <w:sz w:val="24"/>
          <w:szCs w:val="24"/>
        </w:rPr>
        <w:t xml:space="preserve"> ICH after endovascular intervention.</w:t>
      </w:r>
    </w:p>
    <w:p w:rsidR="007A7360" w:rsidRPr="007A7360" w:rsidRDefault="007A7360" w:rsidP="00B765D0">
      <w:pPr>
        <w:pStyle w:val="Heading1"/>
        <w:spacing w:line="360" w:lineRule="auto"/>
      </w:pPr>
      <w:r w:rsidRPr="007A7360">
        <w:t>RESULTS</w:t>
      </w:r>
    </w:p>
    <w:p w:rsidR="007A7360" w:rsidRPr="007A7360" w:rsidRDefault="00985BBF" w:rsidP="00B765D0">
      <w:pPr>
        <w:spacing w:line="360" w:lineRule="auto"/>
        <w:ind w:firstLine="0"/>
        <w:rPr>
          <w:rFonts w:asciiTheme="majorBidi" w:hAnsiTheme="majorBidi" w:cstheme="majorBidi"/>
          <w:sz w:val="24"/>
          <w:szCs w:val="24"/>
        </w:rPr>
      </w:pPr>
      <w:r w:rsidRPr="007A7360">
        <w:rPr>
          <w:rFonts w:asciiTheme="majorBidi" w:hAnsiTheme="majorBidi" w:cstheme="majorBidi"/>
          <w:sz w:val="24"/>
          <w:szCs w:val="24"/>
        </w:rPr>
        <w:t>A total</w:t>
      </w:r>
      <w:r>
        <w:rPr>
          <w:rFonts w:asciiTheme="majorBidi" w:hAnsiTheme="majorBidi" w:cstheme="majorBidi"/>
          <w:sz w:val="24"/>
          <w:szCs w:val="24"/>
        </w:rPr>
        <w:t xml:space="preserve"> result</w:t>
      </w:r>
      <w:r w:rsidRPr="007A7360">
        <w:rPr>
          <w:rFonts w:asciiTheme="majorBidi" w:hAnsiTheme="majorBidi" w:cstheme="majorBidi"/>
          <w:sz w:val="24"/>
          <w:szCs w:val="24"/>
        </w:rPr>
        <w:t xml:space="preserve"> of 4315 published papers </w:t>
      </w:r>
      <w:r>
        <w:rPr>
          <w:rFonts w:asciiTheme="majorBidi" w:hAnsiTheme="majorBidi" w:cstheme="majorBidi"/>
          <w:sz w:val="24"/>
          <w:szCs w:val="24"/>
        </w:rPr>
        <w:t>was yielded from search methods</w:t>
      </w:r>
      <w:r w:rsidR="007A7360" w:rsidRPr="007A7360">
        <w:rPr>
          <w:rFonts w:asciiTheme="majorBidi" w:hAnsiTheme="majorBidi" w:cstheme="majorBidi"/>
          <w:sz w:val="24"/>
          <w:szCs w:val="24"/>
        </w:rPr>
        <w:t xml:space="preserve">. </w:t>
      </w:r>
      <w:r w:rsidR="00FE164E">
        <w:rPr>
          <w:rFonts w:asciiTheme="majorBidi" w:hAnsiTheme="majorBidi" w:cstheme="majorBidi"/>
          <w:sz w:val="24"/>
          <w:szCs w:val="24"/>
        </w:rPr>
        <w:t>Sixty six s</w:t>
      </w:r>
      <w:r w:rsidR="007A7360" w:rsidRPr="007A7360">
        <w:rPr>
          <w:rFonts w:asciiTheme="majorBidi" w:hAnsiTheme="majorBidi" w:cstheme="majorBidi"/>
          <w:sz w:val="24"/>
          <w:szCs w:val="24"/>
        </w:rPr>
        <w:t>tudies</w:t>
      </w:r>
      <w:r>
        <w:rPr>
          <w:rFonts w:asciiTheme="majorBidi" w:hAnsiTheme="majorBidi" w:cstheme="majorBidi"/>
          <w:sz w:val="24"/>
          <w:szCs w:val="24"/>
        </w:rPr>
        <w:t xml:space="preserve"> </w:t>
      </w:r>
      <w:r w:rsidR="00FE164E">
        <w:rPr>
          <w:rFonts w:asciiTheme="majorBidi" w:hAnsiTheme="majorBidi" w:cstheme="majorBidi"/>
          <w:sz w:val="24"/>
          <w:szCs w:val="24"/>
        </w:rPr>
        <w:t>considered</w:t>
      </w:r>
      <w:r w:rsidR="007A7360" w:rsidRPr="007A7360">
        <w:rPr>
          <w:rFonts w:asciiTheme="majorBidi" w:hAnsiTheme="majorBidi" w:cstheme="majorBidi"/>
          <w:sz w:val="24"/>
          <w:szCs w:val="24"/>
        </w:rPr>
        <w:t xml:space="preserve"> relevant for the purpose of relaying </w:t>
      </w:r>
      <w:r>
        <w:rPr>
          <w:rFonts w:asciiTheme="majorBidi" w:hAnsiTheme="majorBidi" w:cstheme="majorBidi"/>
          <w:sz w:val="24"/>
          <w:szCs w:val="24"/>
        </w:rPr>
        <w:t>convenient</w:t>
      </w:r>
      <w:r w:rsidR="007A7360" w:rsidRPr="007A7360">
        <w:rPr>
          <w:rFonts w:asciiTheme="majorBidi" w:hAnsiTheme="majorBidi" w:cstheme="majorBidi"/>
          <w:sz w:val="24"/>
          <w:szCs w:val="24"/>
        </w:rPr>
        <w:t xml:space="preserve"> information in the desired timeframe</w:t>
      </w:r>
      <w:r>
        <w:rPr>
          <w:rFonts w:asciiTheme="majorBidi" w:hAnsiTheme="majorBidi" w:cstheme="majorBidi"/>
          <w:sz w:val="24"/>
          <w:szCs w:val="24"/>
        </w:rPr>
        <w:t>.</w:t>
      </w:r>
      <w:r w:rsidR="007A7360" w:rsidRPr="007A7360">
        <w:rPr>
          <w:rFonts w:asciiTheme="majorBidi" w:hAnsiTheme="majorBidi" w:cstheme="majorBidi"/>
          <w:sz w:val="24"/>
          <w:szCs w:val="24"/>
        </w:rPr>
        <w:t xml:space="preserve"> </w:t>
      </w:r>
      <w:r w:rsidR="00FE164E">
        <w:rPr>
          <w:rFonts w:asciiTheme="majorBidi" w:hAnsiTheme="majorBidi" w:cstheme="majorBidi"/>
          <w:sz w:val="24"/>
          <w:szCs w:val="24"/>
        </w:rPr>
        <w:t>Among</w:t>
      </w:r>
      <w:r w:rsidR="007A7360" w:rsidRPr="007A7360">
        <w:rPr>
          <w:rFonts w:asciiTheme="majorBidi" w:hAnsiTheme="majorBidi" w:cstheme="majorBidi"/>
          <w:sz w:val="24"/>
          <w:szCs w:val="24"/>
        </w:rPr>
        <w:t xml:space="preserve"> these articles, 35 articles investigating treatment</w:t>
      </w:r>
      <w:r w:rsidR="00FE164E">
        <w:rPr>
          <w:rFonts w:asciiTheme="majorBidi" w:hAnsiTheme="majorBidi" w:cstheme="majorBidi"/>
          <w:sz w:val="24"/>
          <w:szCs w:val="24"/>
        </w:rPr>
        <w:t xml:space="preserve"> options</w:t>
      </w:r>
      <w:r w:rsidR="007A7360" w:rsidRPr="007A7360">
        <w:rPr>
          <w:rFonts w:asciiTheme="majorBidi" w:hAnsiTheme="majorBidi" w:cstheme="majorBidi"/>
          <w:sz w:val="24"/>
          <w:szCs w:val="24"/>
        </w:rPr>
        <w:t xml:space="preserve"> of a summation of 10,285 patients were eligible for data extraction and included in the systematic review of treatment modalities.</w:t>
      </w:r>
      <w:r w:rsidR="00AA0EE2">
        <w:rPr>
          <w:rStyle w:val="EndnoteReference"/>
          <w:rFonts w:asciiTheme="majorBidi" w:hAnsiTheme="majorBidi" w:cstheme="majorBidi"/>
          <w:sz w:val="24"/>
          <w:szCs w:val="24"/>
        </w:rPr>
        <w:endnoteReference w:id="7"/>
      </w:r>
    </w:p>
    <w:p w:rsidR="003774C0" w:rsidRPr="003047AA" w:rsidRDefault="007A7360" w:rsidP="00B765D0">
      <w:pPr>
        <w:spacing w:line="360" w:lineRule="auto"/>
        <w:ind w:firstLine="0"/>
        <w:rPr>
          <w:rFonts w:asciiTheme="majorBidi" w:hAnsiTheme="majorBidi" w:cstheme="majorBidi"/>
          <w:sz w:val="24"/>
          <w:szCs w:val="24"/>
        </w:rPr>
      </w:pPr>
      <w:r w:rsidRPr="00751DF5">
        <w:rPr>
          <w:rFonts w:asciiTheme="majorBidi" w:hAnsiTheme="majorBidi" w:cstheme="majorBidi"/>
          <w:sz w:val="24"/>
          <w:szCs w:val="24"/>
        </w:rPr>
        <w:t>Eight</w:t>
      </w:r>
      <w:r w:rsidR="00FE164E" w:rsidRPr="00751DF5">
        <w:rPr>
          <w:rFonts w:asciiTheme="majorBidi" w:hAnsiTheme="majorBidi" w:cstheme="majorBidi"/>
          <w:sz w:val="24"/>
          <w:szCs w:val="24"/>
        </w:rPr>
        <w:t xml:space="preserve"> from the thirty five articles, representing (22.8%),</w:t>
      </w:r>
      <w:r w:rsidRPr="00751DF5">
        <w:rPr>
          <w:rFonts w:asciiTheme="majorBidi" w:hAnsiTheme="majorBidi" w:cstheme="majorBidi"/>
          <w:sz w:val="24"/>
          <w:szCs w:val="24"/>
        </w:rPr>
        <w:t xml:space="preserve"> were systematic reviews of case reports and case series.</w:t>
      </w:r>
      <w:r w:rsidR="00FE164E" w:rsidRPr="00751DF5">
        <w:rPr>
          <w:rFonts w:asciiTheme="majorBidi" w:hAnsiTheme="majorBidi" w:cstheme="majorBidi"/>
          <w:sz w:val="24"/>
          <w:szCs w:val="24"/>
        </w:rPr>
        <w:t xml:space="preserve"> Thirteen out of the 35 articles were i</w:t>
      </w:r>
      <w:r w:rsidRPr="00751DF5">
        <w:rPr>
          <w:rFonts w:asciiTheme="majorBidi" w:hAnsiTheme="majorBidi" w:cstheme="majorBidi"/>
          <w:sz w:val="24"/>
          <w:szCs w:val="24"/>
        </w:rPr>
        <w:t>ndividu</w:t>
      </w:r>
      <w:r w:rsidR="00FE164E" w:rsidRPr="00751DF5">
        <w:rPr>
          <w:rFonts w:asciiTheme="majorBidi" w:hAnsiTheme="majorBidi" w:cstheme="majorBidi"/>
          <w:sz w:val="24"/>
          <w:szCs w:val="24"/>
        </w:rPr>
        <w:t>al case reports (</w:t>
      </w:r>
      <w:r w:rsidRPr="00751DF5">
        <w:rPr>
          <w:rFonts w:asciiTheme="majorBidi" w:hAnsiTheme="majorBidi" w:cstheme="majorBidi"/>
          <w:sz w:val="24"/>
          <w:szCs w:val="24"/>
        </w:rPr>
        <w:t xml:space="preserve">37.1%), </w:t>
      </w:r>
      <w:proofErr w:type="gramStart"/>
      <w:r w:rsidR="00FE164E" w:rsidRPr="00751DF5">
        <w:rPr>
          <w:rFonts w:asciiTheme="majorBidi" w:hAnsiTheme="majorBidi" w:cstheme="majorBidi"/>
          <w:sz w:val="24"/>
          <w:szCs w:val="24"/>
        </w:rPr>
        <w:t>Five</w:t>
      </w:r>
      <w:proofErr w:type="gramEnd"/>
      <w:r w:rsidR="00FE164E" w:rsidRPr="00751DF5">
        <w:rPr>
          <w:rFonts w:asciiTheme="majorBidi" w:hAnsiTheme="majorBidi" w:cstheme="majorBidi"/>
          <w:sz w:val="24"/>
          <w:szCs w:val="24"/>
        </w:rPr>
        <w:t xml:space="preserve"> of the </w:t>
      </w:r>
      <w:r w:rsidR="00751DF5" w:rsidRPr="00751DF5">
        <w:rPr>
          <w:rFonts w:asciiTheme="majorBidi" w:hAnsiTheme="majorBidi" w:cstheme="majorBidi"/>
          <w:sz w:val="24"/>
          <w:szCs w:val="24"/>
        </w:rPr>
        <w:t>35 were</w:t>
      </w:r>
      <w:r w:rsidR="00FE164E" w:rsidRPr="00751DF5">
        <w:rPr>
          <w:rFonts w:asciiTheme="majorBidi" w:hAnsiTheme="majorBidi" w:cstheme="majorBidi"/>
          <w:sz w:val="24"/>
          <w:szCs w:val="24"/>
        </w:rPr>
        <w:t xml:space="preserve"> </w:t>
      </w:r>
      <w:r w:rsidRPr="00751DF5">
        <w:rPr>
          <w:rFonts w:asciiTheme="majorBidi" w:hAnsiTheme="majorBidi" w:cstheme="majorBidi"/>
          <w:sz w:val="24"/>
          <w:szCs w:val="24"/>
        </w:rPr>
        <w:t xml:space="preserve">case series (14.2%), </w:t>
      </w:r>
      <w:r w:rsidR="00751DF5" w:rsidRPr="00751DF5">
        <w:rPr>
          <w:rFonts w:asciiTheme="majorBidi" w:hAnsiTheme="majorBidi" w:cstheme="majorBidi"/>
          <w:sz w:val="24"/>
          <w:szCs w:val="24"/>
        </w:rPr>
        <w:t xml:space="preserve">six of the </w:t>
      </w:r>
      <w:r w:rsidR="00FE164E" w:rsidRPr="00751DF5">
        <w:rPr>
          <w:rFonts w:asciiTheme="majorBidi" w:hAnsiTheme="majorBidi" w:cstheme="majorBidi"/>
          <w:sz w:val="24"/>
          <w:szCs w:val="24"/>
        </w:rPr>
        <w:t xml:space="preserve">35 were </w:t>
      </w:r>
      <w:r w:rsidRPr="00751DF5">
        <w:rPr>
          <w:rFonts w:asciiTheme="majorBidi" w:hAnsiTheme="majorBidi" w:cstheme="majorBidi"/>
          <w:sz w:val="24"/>
          <w:szCs w:val="24"/>
        </w:rPr>
        <w:t xml:space="preserve">retrospective reviews </w:t>
      </w:r>
      <w:r w:rsidR="00751DF5" w:rsidRPr="00751DF5">
        <w:rPr>
          <w:rFonts w:asciiTheme="majorBidi" w:hAnsiTheme="majorBidi" w:cstheme="majorBidi"/>
          <w:sz w:val="24"/>
          <w:szCs w:val="24"/>
        </w:rPr>
        <w:t>(17.1</w:t>
      </w:r>
      <w:r w:rsidRPr="00751DF5">
        <w:rPr>
          <w:rFonts w:asciiTheme="majorBidi" w:hAnsiTheme="majorBidi" w:cstheme="majorBidi"/>
          <w:sz w:val="24"/>
          <w:szCs w:val="24"/>
        </w:rPr>
        <w:t>%), and</w:t>
      </w:r>
      <w:r w:rsidR="00FE164E" w:rsidRPr="00751DF5">
        <w:rPr>
          <w:rFonts w:asciiTheme="majorBidi" w:hAnsiTheme="majorBidi" w:cstheme="majorBidi"/>
          <w:sz w:val="24"/>
          <w:szCs w:val="24"/>
        </w:rPr>
        <w:t xml:space="preserve"> </w:t>
      </w:r>
      <w:r w:rsidR="00751DF5" w:rsidRPr="00751DF5">
        <w:rPr>
          <w:rFonts w:asciiTheme="majorBidi" w:hAnsiTheme="majorBidi" w:cstheme="majorBidi"/>
          <w:sz w:val="24"/>
          <w:szCs w:val="24"/>
        </w:rPr>
        <w:t xml:space="preserve">three out of the </w:t>
      </w:r>
      <w:r w:rsidR="00FE164E" w:rsidRPr="00751DF5">
        <w:rPr>
          <w:rFonts w:asciiTheme="majorBidi" w:hAnsiTheme="majorBidi" w:cstheme="majorBidi"/>
          <w:sz w:val="24"/>
          <w:szCs w:val="24"/>
        </w:rPr>
        <w:t xml:space="preserve">35 were </w:t>
      </w:r>
      <w:r w:rsidRPr="00751DF5">
        <w:rPr>
          <w:rFonts w:asciiTheme="majorBidi" w:hAnsiTheme="majorBidi" w:cstheme="majorBidi"/>
          <w:sz w:val="24"/>
          <w:szCs w:val="24"/>
        </w:rPr>
        <w:t xml:space="preserve">observational studies (8.5%) that were not otherwise mentioned or included in selected systematic reviews were included. Of the retrospective reviews, </w:t>
      </w:r>
      <w:r w:rsidR="00751DF5" w:rsidRPr="00751DF5">
        <w:rPr>
          <w:rFonts w:asciiTheme="majorBidi" w:hAnsiTheme="majorBidi" w:cstheme="majorBidi"/>
          <w:sz w:val="24"/>
          <w:szCs w:val="24"/>
        </w:rPr>
        <w:t>two (</w:t>
      </w:r>
      <w:r w:rsidRPr="00751DF5">
        <w:rPr>
          <w:rFonts w:asciiTheme="majorBidi" w:hAnsiTheme="majorBidi" w:cstheme="majorBidi"/>
          <w:sz w:val="24"/>
          <w:szCs w:val="24"/>
        </w:rPr>
        <w:t xml:space="preserve">0.5%) were multi-institutional. </w:t>
      </w:r>
      <w:r w:rsidR="00751DF5" w:rsidRPr="00751DF5">
        <w:rPr>
          <w:rFonts w:asciiTheme="majorBidi" w:hAnsiTheme="majorBidi" w:cstheme="majorBidi"/>
          <w:sz w:val="24"/>
          <w:szCs w:val="24"/>
        </w:rPr>
        <w:t>Ten</w:t>
      </w:r>
      <w:r w:rsidRPr="00751DF5">
        <w:rPr>
          <w:rFonts w:asciiTheme="majorBidi" w:hAnsiTheme="majorBidi" w:cstheme="majorBidi"/>
          <w:sz w:val="24"/>
          <w:szCs w:val="24"/>
        </w:rPr>
        <w:t xml:space="preserve"> articles were excluded</w:t>
      </w:r>
      <w:r w:rsidR="00751DF5" w:rsidRPr="00751DF5">
        <w:rPr>
          <w:rFonts w:asciiTheme="majorBidi" w:hAnsiTheme="majorBidi" w:cstheme="majorBidi"/>
          <w:sz w:val="24"/>
          <w:szCs w:val="24"/>
        </w:rPr>
        <w:t xml:space="preserve"> from the study</w:t>
      </w:r>
      <w:r w:rsidRPr="00751DF5">
        <w:rPr>
          <w:rFonts w:asciiTheme="majorBidi" w:hAnsiTheme="majorBidi" w:cstheme="majorBidi"/>
          <w:sz w:val="24"/>
          <w:szCs w:val="24"/>
        </w:rPr>
        <w:t xml:space="preserve"> as they did not meet pre-defined eligibility criteria.</w:t>
      </w:r>
      <w:r w:rsidR="00F92796">
        <w:rPr>
          <w:rStyle w:val="EndnoteReference"/>
          <w:rFonts w:asciiTheme="majorBidi" w:hAnsiTheme="majorBidi" w:cstheme="majorBidi"/>
          <w:sz w:val="24"/>
          <w:szCs w:val="24"/>
        </w:rPr>
        <w:endnoteReference w:id="8"/>
      </w:r>
      <w:r w:rsidR="00D30C74">
        <w:rPr>
          <w:rFonts w:asciiTheme="majorBidi" w:hAnsiTheme="majorBidi" w:cstheme="majorBidi"/>
          <w:sz w:val="24"/>
          <w:szCs w:val="24"/>
        </w:rPr>
        <w:t xml:space="preserve"> An article distribution</w:t>
      </w:r>
      <w:r w:rsidR="00D30C74" w:rsidRPr="00D30C74">
        <w:rPr>
          <w:rFonts w:asciiTheme="majorBidi" w:hAnsiTheme="majorBidi" w:cstheme="majorBidi"/>
          <w:sz w:val="24"/>
          <w:szCs w:val="24"/>
        </w:rPr>
        <w:t xml:space="preserve"> bar chart</w:t>
      </w:r>
      <w:r w:rsidR="00D30C74">
        <w:rPr>
          <w:rFonts w:asciiTheme="majorBidi" w:hAnsiTheme="majorBidi" w:cstheme="majorBidi"/>
          <w:sz w:val="24"/>
          <w:szCs w:val="24"/>
        </w:rPr>
        <w:t xml:space="preserve"> is shown in Figure 1.</w:t>
      </w:r>
    </w:p>
    <w:p w:rsidR="003774C0" w:rsidRPr="003047AA" w:rsidRDefault="003774C0" w:rsidP="00B765D0">
      <w:pPr>
        <w:spacing w:line="360" w:lineRule="auto"/>
        <w:rPr>
          <w:rFonts w:asciiTheme="majorBidi" w:hAnsiTheme="majorBidi" w:cstheme="majorBidi"/>
          <w:sz w:val="24"/>
          <w:szCs w:val="24"/>
        </w:rPr>
      </w:pPr>
    </w:p>
    <w:p w:rsidR="003774C0" w:rsidRPr="003047AA" w:rsidRDefault="003774C0" w:rsidP="00B765D0">
      <w:pPr>
        <w:spacing w:line="360" w:lineRule="auto"/>
        <w:rPr>
          <w:rFonts w:asciiTheme="majorBidi" w:hAnsiTheme="majorBidi" w:cstheme="majorBidi"/>
          <w:sz w:val="24"/>
          <w:szCs w:val="24"/>
        </w:rPr>
      </w:pPr>
    </w:p>
    <w:p w:rsidR="00D30C74" w:rsidRDefault="0066656D" w:rsidP="00B765D0">
      <w:pPr>
        <w:keepNext/>
        <w:spacing w:line="360" w:lineRule="auto"/>
      </w:pPr>
      <w:r>
        <w:rPr>
          <w:rFonts w:asciiTheme="majorBidi" w:hAnsiTheme="majorBidi" w:cstheme="majorBidi"/>
          <w:noProof/>
          <w:sz w:val="24"/>
          <w:szCs w:val="24"/>
          <w:lang w:bidi="ar-SA"/>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774C0" w:rsidRPr="003047AA" w:rsidRDefault="00D30C74" w:rsidP="00B765D0">
      <w:pPr>
        <w:pStyle w:val="Caption"/>
        <w:spacing w:line="360" w:lineRule="auto"/>
        <w:jc w:val="center"/>
        <w:rPr>
          <w:rFonts w:asciiTheme="majorBidi" w:hAnsiTheme="majorBidi" w:cstheme="majorBidi"/>
          <w:sz w:val="24"/>
          <w:szCs w:val="24"/>
        </w:rPr>
      </w:pPr>
      <w:r>
        <w:t xml:space="preserve">Figure </w:t>
      </w:r>
      <w:fldSimple w:instr=" SEQ Figure \* ARABIC ">
        <w:r w:rsidR="00EC4889">
          <w:rPr>
            <w:noProof/>
          </w:rPr>
          <w:t>1</w:t>
        </w:r>
      </w:fldSimple>
      <w:r>
        <w:t xml:space="preserve"> </w:t>
      </w:r>
      <w:r w:rsidR="00EE58E5">
        <w:t>-</w:t>
      </w:r>
      <w:r>
        <w:t xml:space="preserve"> A bar chart </w:t>
      </w:r>
      <w:r w:rsidRPr="00EE58E5">
        <w:rPr>
          <w:rFonts w:asciiTheme="majorBidi" w:hAnsiTheme="majorBidi" w:cstheme="majorBidi"/>
          <w:sz w:val="20"/>
          <w:szCs w:val="20"/>
        </w:rPr>
        <w:t>illustrating</w:t>
      </w:r>
      <w:r w:rsidRPr="00EE58E5">
        <w:rPr>
          <w:sz w:val="20"/>
          <w:szCs w:val="20"/>
        </w:rPr>
        <w:t xml:space="preserve"> </w:t>
      </w:r>
      <w:r>
        <w:t>the distribution of the selected 35 articles</w:t>
      </w:r>
    </w:p>
    <w:p w:rsidR="003774C0" w:rsidRPr="003047AA" w:rsidRDefault="003774C0" w:rsidP="00B765D0">
      <w:pPr>
        <w:spacing w:line="360" w:lineRule="auto"/>
        <w:rPr>
          <w:rFonts w:asciiTheme="majorBidi" w:hAnsiTheme="majorBidi" w:cstheme="majorBidi"/>
          <w:sz w:val="24"/>
          <w:szCs w:val="24"/>
        </w:rPr>
      </w:pPr>
    </w:p>
    <w:p w:rsidR="003774C0" w:rsidRPr="003047AA" w:rsidRDefault="003774C0" w:rsidP="00B765D0">
      <w:pPr>
        <w:spacing w:line="360" w:lineRule="auto"/>
        <w:rPr>
          <w:rFonts w:asciiTheme="majorBidi" w:hAnsiTheme="majorBidi" w:cstheme="majorBidi"/>
          <w:sz w:val="24"/>
          <w:szCs w:val="24"/>
        </w:rPr>
      </w:pPr>
    </w:p>
    <w:p w:rsidR="003774C0" w:rsidRPr="003047AA" w:rsidRDefault="003774C0" w:rsidP="00B765D0">
      <w:pPr>
        <w:spacing w:line="360" w:lineRule="auto"/>
        <w:rPr>
          <w:rFonts w:asciiTheme="majorBidi" w:hAnsiTheme="majorBidi" w:cstheme="majorBidi"/>
          <w:sz w:val="24"/>
          <w:szCs w:val="24"/>
        </w:rPr>
      </w:pPr>
    </w:p>
    <w:p w:rsidR="00397DC9" w:rsidRPr="00397DC9" w:rsidRDefault="00397DC9" w:rsidP="00B765D0">
      <w:pPr>
        <w:spacing w:line="360" w:lineRule="auto"/>
        <w:ind w:firstLine="0"/>
        <w:rPr>
          <w:rFonts w:asciiTheme="majorBidi" w:hAnsiTheme="majorBidi" w:cstheme="majorBidi"/>
          <w:sz w:val="24"/>
          <w:szCs w:val="24"/>
        </w:rPr>
      </w:pPr>
      <w:r w:rsidRPr="00397DC9">
        <w:rPr>
          <w:rFonts w:asciiTheme="majorBidi" w:hAnsiTheme="majorBidi" w:cstheme="majorBidi"/>
          <w:sz w:val="24"/>
          <w:szCs w:val="24"/>
        </w:rPr>
        <w:t>A total</w:t>
      </w:r>
      <w:r w:rsidR="002151EE">
        <w:rPr>
          <w:rFonts w:asciiTheme="majorBidi" w:hAnsiTheme="majorBidi" w:cstheme="majorBidi"/>
          <w:sz w:val="24"/>
          <w:szCs w:val="24"/>
        </w:rPr>
        <w:t xml:space="preserve"> number</w:t>
      </w:r>
      <w:r w:rsidRPr="00397DC9">
        <w:rPr>
          <w:rFonts w:asciiTheme="majorBidi" w:hAnsiTheme="majorBidi" w:cstheme="majorBidi"/>
          <w:sz w:val="24"/>
          <w:szCs w:val="24"/>
        </w:rPr>
        <w:t xml:space="preserve"> of</w:t>
      </w:r>
      <w:r w:rsidR="004F0897">
        <w:rPr>
          <w:rFonts w:asciiTheme="majorBidi" w:hAnsiTheme="majorBidi" w:cstheme="majorBidi"/>
          <w:sz w:val="24"/>
          <w:szCs w:val="24"/>
        </w:rPr>
        <w:t xml:space="preserve"> 312 patients from </w:t>
      </w:r>
      <w:r w:rsidR="002151EE">
        <w:rPr>
          <w:rFonts w:asciiTheme="majorBidi" w:hAnsiTheme="majorBidi" w:cstheme="majorBidi"/>
          <w:sz w:val="24"/>
          <w:szCs w:val="24"/>
        </w:rPr>
        <w:t>the 25 articles were subjected for</w:t>
      </w:r>
      <w:r w:rsidRPr="00397DC9">
        <w:rPr>
          <w:rFonts w:asciiTheme="majorBidi" w:hAnsiTheme="majorBidi" w:cstheme="majorBidi"/>
          <w:sz w:val="24"/>
          <w:szCs w:val="24"/>
        </w:rPr>
        <w:t xml:space="preserve"> statistical an</w:t>
      </w:r>
      <w:r w:rsidR="002151EE">
        <w:rPr>
          <w:rFonts w:asciiTheme="majorBidi" w:hAnsiTheme="majorBidi" w:cstheme="majorBidi"/>
          <w:sz w:val="24"/>
          <w:szCs w:val="24"/>
        </w:rPr>
        <w:t>alysis. All patients included and all</w:t>
      </w:r>
      <w:r w:rsidRPr="00397DC9">
        <w:rPr>
          <w:rFonts w:asciiTheme="majorBidi" w:hAnsiTheme="majorBidi" w:cstheme="majorBidi"/>
          <w:sz w:val="24"/>
          <w:szCs w:val="24"/>
        </w:rPr>
        <w:t xml:space="preserve"> received endovascular intervention with direct </w:t>
      </w:r>
      <w:proofErr w:type="spellStart"/>
      <w:r w:rsidRPr="00397DC9">
        <w:rPr>
          <w:rFonts w:asciiTheme="majorBidi" w:hAnsiTheme="majorBidi" w:cstheme="majorBidi"/>
          <w:sz w:val="24"/>
          <w:szCs w:val="24"/>
        </w:rPr>
        <w:t>thrombolysis</w:t>
      </w:r>
      <w:proofErr w:type="spellEnd"/>
      <w:r w:rsidRPr="00397DC9">
        <w:rPr>
          <w:rFonts w:asciiTheme="majorBidi" w:hAnsiTheme="majorBidi" w:cstheme="majorBidi"/>
          <w:sz w:val="24"/>
          <w:szCs w:val="24"/>
        </w:rPr>
        <w:t xml:space="preserve">, mechanical </w:t>
      </w:r>
      <w:proofErr w:type="spellStart"/>
      <w:r w:rsidRPr="00397DC9">
        <w:rPr>
          <w:rFonts w:asciiTheme="majorBidi" w:hAnsiTheme="majorBidi" w:cstheme="majorBidi"/>
          <w:sz w:val="24"/>
          <w:szCs w:val="24"/>
        </w:rPr>
        <w:t>thrombectomy</w:t>
      </w:r>
      <w:proofErr w:type="spellEnd"/>
      <w:r w:rsidRPr="00397DC9">
        <w:rPr>
          <w:rFonts w:asciiTheme="majorBidi" w:hAnsiTheme="majorBidi" w:cstheme="majorBidi"/>
          <w:sz w:val="24"/>
          <w:szCs w:val="24"/>
        </w:rPr>
        <w:t xml:space="preserve"> or both. </w:t>
      </w:r>
      <w:r w:rsidR="002151EE">
        <w:rPr>
          <w:rFonts w:asciiTheme="majorBidi" w:hAnsiTheme="majorBidi" w:cstheme="majorBidi"/>
          <w:sz w:val="24"/>
          <w:szCs w:val="24"/>
        </w:rPr>
        <w:t>One hundred and thirty three (133</w:t>
      </w:r>
      <w:proofErr w:type="gramStart"/>
      <w:r w:rsidR="002151EE">
        <w:rPr>
          <w:rFonts w:asciiTheme="majorBidi" w:hAnsiTheme="majorBidi" w:cstheme="majorBidi"/>
          <w:sz w:val="24"/>
          <w:szCs w:val="24"/>
        </w:rPr>
        <w:t>,</w:t>
      </w:r>
      <w:r w:rsidRPr="00397DC9">
        <w:rPr>
          <w:rFonts w:asciiTheme="majorBidi" w:hAnsiTheme="majorBidi" w:cstheme="majorBidi"/>
          <w:sz w:val="24"/>
          <w:szCs w:val="24"/>
        </w:rPr>
        <w:t>42.6</w:t>
      </w:r>
      <w:proofErr w:type="gramEnd"/>
      <w:r w:rsidRPr="00397DC9">
        <w:rPr>
          <w:rFonts w:asciiTheme="majorBidi" w:hAnsiTheme="majorBidi" w:cstheme="majorBidi"/>
          <w:sz w:val="24"/>
          <w:szCs w:val="24"/>
        </w:rPr>
        <w:t xml:space="preserve">%) patients reported in 21 articles were documented to have neurologic decline </w:t>
      </w:r>
      <w:r w:rsidR="002151EE">
        <w:rPr>
          <w:rFonts w:asciiTheme="majorBidi" w:hAnsiTheme="majorBidi" w:cstheme="majorBidi"/>
          <w:sz w:val="24"/>
          <w:szCs w:val="24"/>
        </w:rPr>
        <w:t>that</w:t>
      </w:r>
      <w:r w:rsidRPr="00397DC9">
        <w:rPr>
          <w:rFonts w:asciiTheme="majorBidi" w:hAnsiTheme="majorBidi" w:cstheme="majorBidi"/>
          <w:sz w:val="24"/>
          <w:szCs w:val="24"/>
        </w:rPr>
        <w:t xml:space="preserve"> prompted endovascular intervention.</w:t>
      </w:r>
      <w:r w:rsidR="001830D0">
        <w:rPr>
          <w:rStyle w:val="EndnoteReference"/>
          <w:rFonts w:asciiTheme="majorBidi" w:hAnsiTheme="majorBidi" w:cstheme="majorBidi"/>
          <w:sz w:val="24"/>
          <w:szCs w:val="24"/>
        </w:rPr>
        <w:endnoteReference w:id="9"/>
      </w:r>
    </w:p>
    <w:p w:rsidR="00397DC9" w:rsidRPr="00397DC9" w:rsidRDefault="00397DC9" w:rsidP="00B765D0">
      <w:pPr>
        <w:spacing w:line="360" w:lineRule="auto"/>
        <w:rPr>
          <w:rFonts w:asciiTheme="majorBidi" w:hAnsiTheme="majorBidi" w:cstheme="majorBidi"/>
          <w:sz w:val="24"/>
          <w:szCs w:val="24"/>
        </w:rPr>
      </w:pPr>
      <w:r w:rsidRPr="00397DC9">
        <w:rPr>
          <w:rFonts w:asciiTheme="majorBidi" w:hAnsiTheme="majorBidi" w:cstheme="majorBidi"/>
          <w:sz w:val="24"/>
          <w:szCs w:val="24"/>
        </w:rPr>
        <w:t>Regardless of systemic anticoagulation, patients were still reported to have complications</w:t>
      </w:r>
      <w:r w:rsidR="00F83C04">
        <w:rPr>
          <w:rFonts w:asciiTheme="majorBidi" w:hAnsiTheme="majorBidi" w:cstheme="majorBidi"/>
          <w:sz w:val="24"/>
          <w:szCs w:val="24"/>
        </w:rPr>
        <w:t xml:space="preserve"> of venous sinus thrombosis</w:t>
      </w:r>
      <w:r w:rsidRPr="00397DC9">
        <w:rPr>
          <w:rFonts w:asciiTheme="majorBidi" w:hAnsiTheme="majorBidi" w:cstheme="majorBidi"/>
          <w:sz w:val="24"/>
          <w:szCs w:val="24"/>
        </w:rPr>
        <w:t xml:space="preserve">. Primary outcome of 30-day-mortality rate in individual articles ranged </w:t>
      </w:r>
      <w:r w:rsidR="00F83C04">
        <w:rPr>
          <w:rFonts w:asciiTheme="majorBidi" w:hAnsiTheme="majorBidi" w:cstheme="majorBidi"/>
          <w:sz w:val="24"/>
          <w:szCs w:val="24"/>
        </w:rPr>
        <w:t>between</w:t>
      </w:r>
      <w:r w:rsidRPr="00397DC9">
        <w:rPr>
          <w:rFonts w:asciiTheme="majorBidi" w:hAnsiTheme="majorBidi" w:cstheme="majorBidi"/>
          <w:sz w:val="24"/>
          <w:szCs w:val="24"/>
        </w:rPr>
        <w:t xml:space="preserve"> 0% </w:t>
      </w:r>
      <w:r w:rsidR="00F83C04">
        <w:rPr>
          <w:rFonts w:asciiTheme="majorBidi" w:hAnsiTheme="majorBidi" w:cstheme="majorBidi"/>
          <w:sz w:val="24"/>
          <w:szCs w:val="24"/>
        </w:rPr>
        <w:t>and</w:t>
      </w:r>
      <w:r w:rsidRPr="00397DC9">
        <w:rPr>
          <w:rFonts w:asciiTheme="majorBidi" w:hAnsiTheme="majorBidi" w:cstheme="majorBidi"/>
          <w:sz w:val="24"/>
          <w:szCs w:val="24"/>
        </w:rPr>
        <w:t xml:space="preserve"> 30%, with </w:t>
      </w:r>
      <w:r w:rsidR="00F83C04">
        <w:rPr>
          <w:rFonts w:asciiTheme="majorBidi" w:hAnsiTheme="majorBidi" w:cstheme="majorBidi"/>
          <w:sz w:val="24"/>
          <w:szCs w:val="24"/>
        </w:rPr>
        <w:t>average</w:t>
      </w:r>
      <w:r w:rsidRPr="00397DC9">
        <w:rPr>
          <w:rFonts w:asciiTheme="majorBidi" w:hAnsiTheme="majorBidi" w:cstheme="majorBidi"/>
          <w:sz w:val="24"/>
          <w:szCs w:val="24"/>
        </w:rPr>
        <w:t xml:space="preserve"> of 3.8%. Follow up appointments ranged from 2 weeks to 5 years with most articles </w:t>
      </w:r>
      <w:r w:rsidR="00F83C04">
        <w:rPr>
          <w:rFonts w:asciiTheme="majorBidi" w:hAnsiTheme="majorBidi" w:cstheme="majorBidi"/>
          <w:sz w:val="24"/>
          <w:szCs w:val="24"/>
        </w:rPr>
        <w:t>stating</w:t>
      </w:r>
      <w:r w:rsidRPr="00397DC9">
        <w:rPr>
          <w:rFonts w:asciiTheme="majorBidi" w:hAnsiTheme="majorBidi" w:cstheme="majorBidi"/>
          <w:sz w:val="24"/>
          <w:szCs w:val="24"/>
        </w:rPr>
        <w:t xml:space="preserve"> 3-6month follow ups. Outcome at 3-6 month follow up </w:t>
      </w:r>
      <w:r w:rsidR="00F83C04">
        <w:rPr>
          <w:rFonts w:asciiTheme="majorBidi" w:hAnsiTheme="majorBidi" w:cstheme="majorBidi"/>
          <w:sz w:val="24"/>
          <w:szCs w:val="24"/>
        </w:rPr>
        <w:t>indicated</w:t>
      </w:r>
      <w:r w:rsidRPr="00397DC9">
        <w:rPr>
          <w:rFonts w:asciiTheme="majorBidi" w:hAnsiTheme="majorBidi" w:cstheme="majorBidi"/>
          <w:sz w:val="24"/>
          <w:szCs w:val="24"/>
        </w:rPr>
        <w:t xml:space="preserve"> </w:t>
      </w:r>
      <w:proofErr w:type="spellStart"/>
      <w:r w:rsidRPr="00397DC9">
        <w:rPr>
          <w:rFonts w:asciiTheme="majorBidi" w:hAnsiTheme="majorBidi" w:cstheme="majorBidi"/>
          <w:sz w:val="24"/>
          <w:szCs w:val="24"/>
        </w:rPr>
        <w:t>mRS</w:t>
      </w:r>
      <w:proofErr w:type="spellEnd"/>
      <w:r w:rsidRPr="00397DC9">
        <w:rPr>
          <w:rFonts w:asciiTheme="majorBidi" w:hAnsiTheme="majorBidi" w:cstheme="majorBidi"/>
          <w:sz w:val="24"/>
          <w:szCs w:val="24"/>
        </w:rPr>
        <w:t>&lt;1 in 224 patients (</w:t>
      </w:r>
      <w:r w:rsidR="004F0897">
        <w:rPr>
          <w:rFonts w:asciiTheme="majorBidi" w:hAnsiTheme="majorBidi" w:cstheme="majorBidi"/>
          <w:color w:val="000000" w:themeColor="text1"/>
          <w:sz w:val="24"/>
          <w:szCs w:val="24"/>
        </w:rPr>
        <w:t>Fig. 2</w:t>
      </w:r>
      <w:r w:rsidRPr="004F0897">
        <w:rPr>
          <w:rFonts w:asciiTheme="majorBidi" w:hAnsiTheme="majorBidi" w:cstheme="majorBidi"/>
          <w:color w:val="000000" w:themeColor="text1"/>
          <w:sz w:val="24"/>
          <w:szCs w:val="24"/>
        </w:rPr>
        <w:t>).</w:t>
      </w:r>
      <w:r w:rsidRPr="00397DC9">
        <w:rPr>
          <w:rFonts w:asciiTheme="majorBidi" w:hAnsiTheme="majorBidi" w:cstheme="majorBidi"/>
          <w:sz w:val="24"/>
          <w:szCs w:val="24"/>
        </w:rPr>
        <w:t xml:space="preserve"> Secondary outcome of 44 patients (14%) at a rate of 13.2%, were </w:t>
      </w:r>
      <w:r w:rsidR="00F83C04">
        <w:rPr>
          <w:rFonts w:asciiTheme="majorBidi" w:hAnsiTheme="majorBidi" w:cstheme="majorBidi"/>
          <w:sz w:val="24"/>
          <w:szCs w:val="24"/>
        </w:rPr>
        <w:t>documented</w:t>
      </w:r>
      <w:r w:rsidRPr="00397DC9">
        <w:rPr>
          <w:rFonts w:asciiTheme="majorBidi" w:hAnsiTheme="majorBidi" w:cstheme="majorBidi"/>
          <w:sz w:val="24"/>
          <w:szCs w:val="24"/>
        </w:rPr>
        <w:t xml:space="preserve"> to have intracranial hemorrhages, new or enlarging, after receiving endovascular </w:t>
      </w:r>
      <w:proofErr w:type="spellStart"/>
      <w:r w:rsidRPr="00397DC9">
        <w:rPr>
          <w:rFonts w:asciiTheme="majorBidi" w:hAnsiTheme="majorBidi" w:cstheme="majorBidi"/>
          <w:sz w:val="24"/>
          <w:szCs w:val="24"/>
        </w:rPr>
        <w:t>thrombolysis</w:t>
      </w:r>
      <w:proofErr w:type="spellEnd"/>
      <w:r w:rsidRPr="00397DC9">
        <w:rPr>
          <w:rFonts w:asciiTheme="majorBidi" w:hAnsiTheme="majorBidi" w:cstheme="majorBidi"/>
          <w:sz w:val="24"/>
          <w:szCs w:val="24"/>
        </w:rPr>
        <w:t xml:space="preserve"> or mechanical </w:t>
      </w:r>
      <w:proofErr w:type="spellStart"/>
      <w:r w:rsidRPr="00397DC9">
        <w:rPr>
          <w:rFonts w:asciiTheme="majorBidi" w:hAnsiTheme="majorBidi" w:cstheme="majorBidi"/>
          <w:sz w:val="24"/>
          <w:szCs w:val="24"/>
        </w:rPr>
        <w:t>thrombectomy</w:t>
      </w:r>
      <w:proofErr w:type="spellEnd"/>
      <w:r w:rsidRPr="00397DC9">
        <w:rPr>
          <w:rFonts w:asciiTheme="majorBidi" w:hAnsiTheme="majorBidi" w:cstheme="majorBidi"/>
          <w:sz w:val="24"/>
          <w:szCs w:val="24"/>
        </w:rPr>
        <w:t>.</w:t>
      </w:r>
      <w:r w:rsidR="00C04C45">
        <w:rPr>
          <w:rStyle w:val="EndnoteReference"/>
          <w:rFonts w:asciiTheme="majorBidi" w:hAnsiTheme="majorBidi" w:cstheme="majorBidi"/>
          <w:sz w:val="24"/>
          <w:szCs w:val="24"/>
        </w:rPr>
        <w:endnoteReference w:id="10"/>
      </w:r>
      <w:r w:rsidRPr="00397DC9">
        <w:rPr>
          <w:rFonts w:asciiTheme="majorBidi" w:hAnsiTheme="majorBidi" w:cstheme="majorBidi"/>
          <w:sz w:val="24"/>
          <w:szCs w:val="24"/>
        </w:rPr>
        <w:t xml:space="preserve"> Three articles did not specifically address intracranial hemorrhages post operatively (</w:t>
      </w:r>
      <w:hyperlink r:id="rId8" w:tgtFrame="figure" w:history="1">
        <w:r w:rsidRPr="004F0897">
          <w:rPr>
            <w:rStyle w:val="Hyperlink"/>
            <w:rFonts w:asciiTheme="majorBidi" w:hAnsiTheme="majorBidi" w:cstheme="majorBidi"/>
            <w:color w:val="000000" w:themeColor="text1"/>
            <w:sz w:val="24"/>
            <w:szCs w:val="24"/>
          </w:rPr>
          <w:t>Fig.</w:t>
        </w:r>
        <w:r w:rsidR="004F0897">
          <w:rPr>
            <w:rStyle w:val="Hyperlink"/>
            <w:rFonts w:asciiTheme="majorBidi" w:hAnsiTheme="majorBidi" w:cstheme="majorBidi"/>
            <w:color w:val="000000" w:themeColor="text1"/>
            <w:sz w:val="24"/>
            <w:szCs w:val="24"/>
          </w:rPr>
          <w:t>3</w:t>
        </w:r>
      </w:hyperlink>
      <w:r w:rsidRPr="004F0897">
        <w:rPr>
          <w:rFonts w:asciiTheme="majorBidi" w:hAnsiTheme="majorBidi" w:cstheme="majorBidi"/>
          <w:color w:val="000000" w:themeColor="text1"/>
          <w:sz w:val="24"/>
          <w:szCs w:val="24"/>
        </w:rPr>
        <w:t>)</w:t>
      </w:r>
      <w:r w:rsidRPr="00397DC9">
        <w:rPr>
          <w:rFonts w:asciiTheme="majorBidi" w:hAnsiTheme="majorBidi" w:cstheme="majorBidi"/>
          <w:sz w:val="24"/>
          <w:szCs w:val="24"/>
        </w:rPr>
        <w:t xml:space="preserve"> </w:t>
      </w:r>
    </w:p>
    <w:p w:rsidR="003774C0" w:rsidRDefault="003774C0" w:rsidP="00B765D0">
      <w:pPr>
        <w:spacing w:line="360" w:lineRule="auto"/>
        <w:rPr>
          <w:rFonts w:asciiTheme="majorBidi" w:hAnsiTheme="majorBidi" w:cstheme="majorBidi"/>
          <w:sz w:val="24"/>
          <w:szCs w:val="24"/>
        </w:rPr>
      </w:pPr>
    </w:p>
    <w:p w:rsidR="00D37F7A" w:rsidRDefault="00D37F7A" w:rsidP="00B765D0">
      <w:pPr>
        <w:keepNext/>
        <w:tabs>
          <w:tab w:val="left" w:pos="3990"/>
        </w:tabs>
        <w:spacing w:line="360" w:lineRule="auto"/>
      </w:pPr>
      <w:r>
        <w:rPr>
          <w:rFonts w:asciiTheme="majorBidi" w:hAnsiTheme="majorBidi" w:cstheme="majorBidi" w:hint="cs"/>
          <w:noProof/>
          <w:sz w:val="24"/>
          <w:szCs w:val="24"/>
          <w:rtl/>
          <w:lang w:bidi="ar-SA"/>
        </w:rPr>
        <w:drawing>
          <wp:inline distT="0" distB="0" distL="0" distR="0">
            <wp:extent cx="5353050" cy="2962275"/>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567F" w:rsidRDefault="00D37F7A" w:rsidP="00B765D0">
      <w:pPr>
        <w:pStyle w:val="Caption"/>
        <w:spacing w:line="360" w:lineRule="auto"/>
        <w:jc w:val="center"/>
        <w:rPr>
          <w:rFonts w:asciiTheme="majorBidi" w:hAnsiTheme="majorBidi" w:cstheme="majorBidi"/>
          <w:sz w:val="20"/>
          <w:szCs w:val="20"/>
        </w:rPr>
      </w:pPr>
      <w:r w:rsidRPr="00EE58E5">
        <w:rPr>
          <w:rFonts w:asciiTheme="majorBidi" w:hAnsiTheme="majorBidi" w:cstheme="majorBidi"/>
          <w:sz w:val="20"/>
          <w:szCs w:val="20"/>
        </w:rPr>
        <w:t xml:space="preserve">Figure </w:t>
      </w:r>
      <w:r w:rsidRPr="00EE58E5">
        <w:rPr>
          <w:rFonts w:asciiTheme="majorBidi" w:hAnsiTheme="majorBidi" w:cstheme="majorBidi"/>
          <w:sz w:val="20"/>
          <w:szCs w:val="20"/>
        </w:rPr>
        <w:fldChar w:fldCharType="begin"/>
      </w:r>
      <w:r w:rsidRPr="00EE58E5">
        <w:rPr>
          <w:rFonts w:asciiTheme="majorBidi" w:hAnsiTheme="majorBidi" w:cstheme="majorBidi"/>
          <w:sz w:val="20"/>
          <w:szCs w:val="20"/>
        </w:rPr>
        <w:instrText xml:space="preserve"> SEQ Figure \* ARABIC </w:instrText>
      </w:r>
      <w:r w:rsidRPr="00EE58E5">
        <w:rPr>
          <w:rFonts w:asciiTheme="majorBidi" w:hAnsiTheme="majorBidi" w:cstheme="majorBidi"/>
          <w:sz w:val="20"/>
          <w:szCs w:val="20"/>
        </w:rPr>
        <w:fldChar w:fldCharType="separate"/>
      </w:r>
      <w:r w:rsidR="00EC4889">
        <w:rPr>
          <w:rFonts w:asciiTheme="majorBidi" w:hAnsiTheme="majorBidi" w:cstheme="majorBidi"/>
          <w:noProof/>
          <w:sz w:val="20"/>
          <w:szCs w:val="20"/>
        </w:rPr>
        <w:t>2</w:t>
      </w:r>
      <w:r w:rsidRPr="00EE58E5">
        <w:rPr>
          <w:rFonts w:asciiTheme="majorBidi" w:hAnsiTheme="majorBidi" w:cstheme="majorBidi"/>
          <w:sz w:val="20"/>
          <w:szCs w:val="20"/>
        </w:rPr>
        <w:fldChar w:fldCharType="end"/>
      </w:r>
      <w:proofErr w:type="gramStart"/>
      <w:r w:rsidR="00EE58E5" w:rsidRPr="00EE58E5">
        <w:rPr>
          <w:rFonts w:asciiTheme="majorBidi" w:hAnsiTheme="majorBidi" w:cstheme="majorBidi"/>
          <w:sz w:val="20"/>
          <w:szCs w:val="20"/>
        </w:rPr>
        <w:t>-</w:t>
      </w:r>
      <w:r w:rsidRPr="00EE58E5">
        <w:rPr>
          <w:rFonts w:asciiTheme="majorBidi" w:hAnsiTheme="majorBidi" w:cstheme="majorBidi"/>
          <w:sz w:val="20"/>
          <w:szCs w:val="20"/>
        </w:rPr>
        <w:t xml:space="preserve">  A</w:t>
      </w:r>
      <w:proofErr w:type="gramEnd"/>
      <w:r w:rsidRPr="00EE58E5">
        <w:rPr>
          <w:rFonts w:asciiTheme="majorBidi" w:hAnsiTheme="majorBidi" w:cstheme="majorBidi"/>
          <w:sz w:val="20"/>
          <w:szCs w:val="20"/>
        </w:rPr>
        <w:t xml:space="preserve"> bar chart illustrating the outcome after Endovascular Intervention</w:t>
      </w:r>
    </w:p>
    <w:p w:rsidR="009501DE" w:rsidRDefault="009501DE" w:rsidP="00B765D0">
      <w:pPr>
        <w:spacing w:line="360" w:lineRule="auto"/>
      </w:pPr>
    </w:p>
    <w:p w:rsidR="009501DE" w:rsidRDefault="009501DE" w:rsidP="00B765D0">
      <w:pPr>
        <w:spacing w:line="360" w:lineRule="auto"/>
      </w:pPr>
    </w:p>
    <w:p w:rsidR="009501DE" w:rsidRDefault="009501DE" w:rsidP="00B765D0">
      <w:pPr>
        <w:spacing w:line="360" w:lineRule="auto"/>
      </w:pPr>
    </w:p>
    <w:p w:rsidR="009501DE" w:rsidRDefault="009501DE" w:rsidP="00B765D0">
      <w:pPr>
        <w:spacing w:line="360" w:lineRule="auto"/>
      </w:pPr>
    </w:p>
    <w:p w:rsidR="009501DE" w:rsidRDefault="009501DE" w:rsidP="00B765D0">
      <w:pPr>
        <w:spacing w:line="360" w:lineRule="auto"/>
      </w:pPr>
    </w:p>
    <w:p w:rsidR="00EE58E5" w:rsidRDefault="00812A6C" w:rsidP="00B765D0">
      <w:pPr>
        <w:keepNext/>
        <w:spacing w:line="360" w:lineRule="auto"/>
        <w:jc w:val="center"/>
      </w:pPr>
      <w:r>
        <w:rPr>
          <w:noProof/>
          <w:rtl/>
          <w:lang w:bidi="ar-SA"/>
        </w:rPr>
        <w:drawing>
          <wp:inline distT="0" distB="0" distL="0" distR="0">
            <wp:extent cx="5404288" cy="3449364"/>
            <wp:effectExtent l="0" t="19050" r="82112" b="55836"/>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12A6C" w:rsidRPr="00EE58E5" w:rsidRDefault="00EE58E5" w:rsidP="00B765D0">
      <w:pPr>
        <w:pStyle w:val="Caption"/>
        <w:spacing w:line="360" w:lineRule="auto"/>
        <w:jc w:val="center"/>
        <w:rPr>
          <w:rFonts w:asciiTheme="majorBidi" w:hAnsiTheme="majorBidi" w:cstheme="majorBidi"/>
          <w:sz w:val="20"/>
          <w:szCs w:val="20"/>
          <w:rtl/>
          <w:lang w:bidi="ar-EG"/>
        </w:rPr>
      </w:pPr>
      <w:r w:rsidRPr="00EE58E5">
        <w:rPr>
          <w:rFonts w:asciiTheme="majorBidi" w:hAnsiTheme="majorBidi" w:cstheme="majorBidi"/>
          <w:sz w:val="20"/>
          <w:szCs w:val="20"/>
        </w:rPr>
        <w:t xml:space="preserve">Figure </w:t>
      </w:r>
      <w:r w:rsidRPr="00EE58E5">
        <w:rPr>
          <w:rFonts w:asciiTheme="majorBidi" w:hAnsiTheme="majorBidi" w:cstheme="majorBidi"/>
          <w:sz w:val="20"/>
          <w:szCs w:val="20"/>
        </w:rPr>
        <w:fldChar w:fldCharType="begin"/>
      </w:r>
      <w:r w:rsidRPr="00EE58E5">
        <w:rPr>
          <w:rFonts w:asciiTheme="majorBidi" w:hAnsiTheme="majorBidi" w:cstheme="majorBidi"/>
          <w:sz w:val="20"/>
          <w:szCs w:val="20"/>
        </w:rPr>
        <w:instrText xml:space="preserve"> SEQ Figure \* ARABIC </w:instrText>
      </w:r>
      <w:r w:rsidRPr="00EE58E5">
        <w:rPr>
          <w:rFonts w:asciiTheme="majorBidi" w:hAnsiTheme="majorBidi" w:cstheme="majorBidi"/>
          <w:sz w:val="20"/>
          <w:szCs w:val="20"/>
        </w:rPr>
        <w:fldChar w:fldCharType="separate"/>
      </w:r>
      <w:r w:rsidR="00EC4889">
        <w:rPr>
          <w:rFonts w:asciiTheme="majorBidi" w:hAnsiTheme="majorBidi" w:cstheme="majorBidi"/>
          <w:noProof/>
          <w:sz w:val="20"/>
          <w:szCs w:val="20"/>
        </w:rPr>
        <w:t>3</w:t>
      </w:r>
      <w:r w:rsidRPr="00EE58E5">
        <w:rPr>
          <w:rFonts w:asciiTheme="majorBidi" w:hAnsiTheme="majorBidi" w:cstheme="majorBidi"/>
          <w:sz w:val="20"/>
          <w:szCs w:val="20"/>
        </w:rPr>
        <w:fldChar w:fldCharType="end"/>
      </w:r>
      <w:proofErr w:type="gramStart"/>
      <w:r w:rsidRPr="00EE58E5">
        <w:rPr>
          <w:rFonts w:asciiTheme="majorBidi" w:hAnsiTheme="majorBidi" w:cstheme="majorBidi"/>
          <w:sz w:val="20"/>
          <w:szCs w:val="20"/>
        </w:rPr>
        <w:t>- A</w:t>
      </w:r>
      <w:proofErr w:type="gramEnd"/>
      <w:r w:rsidRPr="00EE58E5">
        <w:rPr>
          <w:rFonts w:asciiTheme="majorBidi" w:hAnsiTheme="majorBidi" w:cstheme="majorBidi"/>
          <w:sz w:val="20"/>
          <w:szCs w:val="20"/>
        </w:rPr>
        <w:t xml:space="preserve"> bar chart illustrating the reported ICH after Endovascular Intervention</w:t>
      </w:r>
    </w:p>
    <w:p w:rsidR="0032567F" w:rsidRDefault="0032567F" w:rsidP="00B765D0">
      <w:pPr>
        <w:spacing w:line="360" w:lineRule="auto"/>
        <w:rPr>
          <w:rFonts w:asciiTheme="majorBidi" w:hAnsiTheme="majorBidi" w:cstheme="majorBidi"/>
          <w:sz w:val="24"/>
          <w:szCs w:val="24"/>
        </w:rPr>
      </w:pPr>
    </w:p>
    <w:p w:rsidR="009501DE" w:rsidRDefault="009501DE" w:rsidP="00B765D0">
      <w:pPr>
        <w:pStyle w:val="Heading1"/>
        <w:spacing w:line="360" w:lineRule="auto"/>
      </w:pPr>
      <w:r>
        <w:t>DISCUSSION</w:t>
      </w:r>
    </w:p>
    <w:p w:rsidR="00A8111D" w:rsidRDefault="00A8111D" w:rsidP="00B765D0">
      <w:pPr>
        <w:spacing w:line="360" w:lineRule="auto"/>
        <w:ind w:firstLine="0"/>
        <w:rPr>
          <w:rFonts w:asciiTheme="majorBidi" w:hAnsiTheme="majorBidi" w:cstheme="majorBidi"/>
          <w:b/>
          <w:bCs/>
          <w:sz w:val="24"/>
          <w:szCs w:val="24"/>
        </w:rPr>
      </w:pPr>
    </w:p>
    <w:p w:rsidR="009501DE" w:rsidRPr="0093784F" w:rsidRDefault="00FA7088" w:rsidP="00B765D0">
      <w:pPr>
        <w:pStyle w:val="Heading3"/>
        <w:spacing w:line="360" w:lineRule="auto"/>
        <w:rPr>
          <w:u w:val="single"/>
        </w:rPr>
      </w:pPr>
      <w:r>
        <w:rPr>
          <w:u w:val="single"/>
        </w:rPr>
        <w:t xml:space="preserve">Clinical Picture of patient </w:t>
      </w:r>
    </w:p>
    <w:p w:rsidR="009501DE" w:rsidRDefault="00FA7088" w:rsidP="00B765D0">
      <w:pPr>
        <w:pStyle w:val="p"/>
        <w:shd w:val="clear" w:color="auto" w:fill="FFFFFF"/>
        <w:spacing w:before="166" w:beforeAutospacing="0" w:after="166" w:afterAutospacing="0" w:line="360" w:lineRule="auto"/>
        <w:rPr>
          <w:color w:val="000000"/>
        </w:rPr>
      </w:pPr>
      <w:r>
        <w:rPr>
          <w:color w:val="000000"/>
        </w:rPr>
        <w:t>Clinical picture of patient is represented by i</w:t>
      </w:r>
      <w:r w:rsidR="009501DE">
        <w:rPr>
          <w:color w:val="000000"/>
        </w:rPr>
        <w:t xml:space="preserve">mpaired venous drainage with </w:t>
      </w:r>
      <w:r>
        <w:rPr>
          <w:color w:val="000000"/>
        </w:rPr>
        <w:t>an elevated</w:t>
      </w:r>
      <w:r w:rsidR="009501DE">
        <w:rPr>
          <w:color w:val="000000"/>
        </w:rPr>
        <w:t xml:space="preserve"> intracranial pressure </w:t>
      </w:r>
      <w:r>
        <w:rPr>
          <w:color w:val="000000"/>
        </w:rPr>
        <w:t xml:space="preserve">that </w:t>
      </w:r>
      <w:r w:rsidR="009501DE">
        <w:rPr>
          <w:color w:val="000000"/>
        </w:rPr>
        <w:t>account for varying degrees of clinical presentations.</w:t>
      </w:r>
      <w:r w:rsidR="00F92F86">
        <w:rPr>
          <w:rStyle w:val="EndnoteReference"/>
          <w:color w:val="000000"/>
        </w:rPr>
        <w:endnoteReference w:id="11"/>
      </w:r>
      <w:r w:rsidR="009501DE">
        <w:rPr>
          <w:color w:val="000000"/>
        </w:rPr>
        <w:t xml:space="preserve"> The incomplete thrombosis or the presence of adequate collateral venous circulation </w:t>
      </w:r>
      <w:r>
        <w:rPr>
          <w:color w:val="000000"/>
        </w:rPr>
        <w:t>permits</w:t>
      </w:r>
      <w:r w:rsidR="009501DE">
        <w:rPr>
          <w:color w:val="000000"/>
        </w:rPr>
        <w:t xml:space="preserve"> venous drainage to continue to some extent. </w:t>
      </w:r>
      <w:r>
        <w:rPr>
          <w:color w:val="000000"/>
        </w:rPr>
        <w:t>P</w:t>
      </w:r>
      <w:r w:rsidR="009501DE">
        <w:rPr>
          <w:color w:val="000000"/>
        </w:rPr>
        <w:t>resentations may range from absen</w:t>
      </w:r>
      <w:r>
        <w:rPr>
          <w:color w:val="000000"/>
        </w:rPr>
        <w:t>ce</w:t>
      </w:r>
      <w:r w:rsidR="009501DE">
        <w:rPr>
          <w:color w:val="000000"/>
        </w:rPr>
        <w:t xml:space="preserve"> </w:t>
      </w:r>
      <w:r>
        <w:rPr>
          <w:color w:val="000000"/>
        </w:rPr>
        <w:t xml:space="preserve">of </w:t>
      </w:r>
      <w:r w:rsidR="009501DE">
        <w:rPr>
          <w:color w:val="000000"/>
        </w:rPr>
        <w:t>clinical signs an</w:t>
      </w:r>
      <w:r>
        <w:rPr>
          <w:color w:val="000000"/>
        </w:rPr>
        <w:t>d symptoms, to</w:t>
      </w:r>
      <w:r w:rsidR="009501DE">
        <w:rPr>
          <w:color w:val="000000"/>
        </w:rPr>
        <w:t xml:space="preserve"> severe signs and symptoms related to acute </w:t>
      </w:r>
      <w:r>
        <w:rPr>
          <w:color w:val="000000"/>
        </w:rPr>
        <w:t>high</w:t>
      </w:r>
      <w:r w:rsidR="009501DE">
        <w:rPr>
          <w:color w:val="000000"/>
        </w:rPr>
        <w:t xml:space="preserve"> intracranial pressure. Headache is the most common </w:t>
      </w:r>
      <w:r w:rsidR="00AA15DE">
        <w:rPr>
          <w:color w:val="000000"/>
        </w:rPr>
        <w:t>significant</w:t>
      </w:r>
      <w:r w:rsidR="009501DE">
        <w:rPr>
          <w:color w:val="000000"/>
        </w:rPr>
        <w:t xml:space="preserve"> symptom accounting for approximately 90% of patients diagnosed with V</w:t>
      </w:r>
      <w:r w:rsidR="00AA15DE">
        <w:rPr>
          <w:color w:val="000000"/>
        </w:rPr>
        <w:t xml:space="preserve">enous </w:t>
      </w:r>
      <w:r w:rsidR="009501DE">
        <w:rPr>
          <w:color w:val="000000"/>
        </w:rPr>
        <w:t>S</w:t>
      </w:r>
      <w:r w:rsidR="00AA15DE">
        <w:rPr>
          <w:color w:val="000000"/>
        </w:rPr>
        <w:t xml:space="preserve">inus </w:t>
      </w:r>
      <w:r w:rsidR="009501DE">
        <w:rPr>
          <w:color w:val="000000"/>
        </w:rPr>
        <w:t>T</w:t>
      </w:r>
      <w:r w:rsidR="00AA15DE">
        <w:rPr>
          <w:color w:val="000000"/>
        </w:rPr>
        <w:t>hrombosis</w:t>
      </w:r>
      <w:r w:rsidR="009501DE">
        <w:rPr>
          <w:color w:val="000000"/>
        </w:rPr>
        <w:t>, followed by seizures.</w:t>
      </w:r>
      <w:r w:rsidR="00F215BE">
        <w:rPr>
          <w:rStyle w:val="EndnoteReference"/>
          <w:color w:val="000000"/>
        </w:rPr>
        <w:endnoteReference w:id="12"/>
      </w:r>
    </w:p>
    <w:p w:rsidR="009501DE" w:rsidRDefault="009501DE" w:rsidP="00536ABC">
      <w:pPr>
        <w:pStyle w:val="NormalWeb"/>
        <w:shd w:val="clear" w:color="auto" w:fill="FFFFFF"/>
        <w:spacing w:before="166" w:beforeAutospacing="0" w:after="166" w:afterAutospacing="0" w:line="360" w:lineRule="auto"/>
        <w:rPr>
          <w:color w:val="000000"/>
        </w:rPr>
      </w:pPr>
      <w:r>
        <w:rPr>
          <w:color w:val="000000"/>
        </w:rPr>
        <w:t xml:space="preserve">Local cerebral injury </w:t>
      </w:r>
      <w:r w:rsidR="003B205C">
        <w:rPr>
          <w:color w:val="000000"/>
        </w:rPr>
        <w:t>accompanied by</w:t>
      </w:r>
      <w:r>
        <w:rPr>
          <w:color w:val="000000"/>
        </w:rPr>
        <w:t xml:space="preserve"> focal ischemic changes or </w:t>
      </w:r>
      <w:proofErr w:type="spellStart"/>
      <w:r>
        <w:rPr>
          <w:color w:val="000000"/>
        </w:rPr>
        <w:t>intracerebral</w:t>
      </w:r>
      <w:proofErr w:type="spellEnd"/>
      <w:r>
        <w:rPr>
          <w:color w:val="000000"/>
        </w:rPr>
        <w:t xml:space="preserve"> hemorrhage also </w:t>
      </w:r>
      <w:r w:rsidR="003B205C">
        <w:rPr>
          <w:color w:val="000000"/>
        </w:rPr>
        <w:t>result in</w:t>
      </w:r>
      <w:r>
        <w:rPr>
          <w:color w:val="000000"/>
        </w:rPr>
        <w:t xml:space="preserve"> pertinent clinical presentations and continued clinical disease progression. </w:t>
      </w:r>
      <w:r w:rsidR="003B205C">
        <w:rPr>
          <w:color w:val="000000"/>
        </w:rPr>
        <w:t>Nearly</w:t>
      </w:r>
      <w:r>
        <w:rPr>
          <w:color w:val="000000"/>
        </w:rPr>
        <w:t xml:space="preserve"> 50% of patients with cortical cerebral venous thrombosis develop venous infarcts.</w:t>
      </w:r>
      <w:r w:rsidR="001C1F9E">
        <w:rPr>
          <w:rStyle w:val="EndnoteReference"/>
          <w:color w:val="000000"/>
        </w:rPr>
        <w:endnoteReference w:id="13"/>
      </w:r>
      <w:r>
        <w:rPr>
          <w:color w:val="000000"/>
        </w:rPr>
        <w:t xml:space="preserve"> </w:t>
      </w:r>
      <w:r w:rsidR="003B205C">
        <w:rPr>
          <w:color w:val="000000"/>
        </w:rPr>
        <w:t>Thus</w:t>
      </w:r>
      <w:r>
        <w:rPr>
          <w:color w:val="000000"/>
        </w:rPr>
        <w:t xml:space="preserve">, focal neurologic deficit should raise suspicion for local venous infarct with the diagnosis of </w:t>
      </w:r>
      <w:r w:rsidR="003B205C">
        <w:rPr>
          <w:color w:val="000000"/>
        </w:rPr>
        <w:t>venous sinus thrombosis</w:t>
      </w:r>
      <w:r>
        <w:rPr>
          <w:color w:val="000000"/>
        </w:rPr>
        <w:t>. Depending on to the adequacy of venous drainage, associated local injury</w:t>
      </w:r>
      <w:r w:rsidR="00536ABC">
        <w:rPr>
          <w:color w:val="000000"/>
        </w:rPr>
        <w:t>,</w:t>
      </w:r>
      <w:r w:rsidR="00536ABC" w:rsidRPr="00536ABC">
        <w:rPr>
          <w:rFonts w:asciiTheme="minorHAnsi" w:eastAsiaTheme="minorEastAsia" w:hAnsiTheme="minorHAnsi" w:cstheme="minorBidi"/>
          <w:color w:val="000000"/>
          <w:sz w:val="22"/>
          <w:szCs w:val="22"/>
          <w:lang w:bidi="en-US"/>
        </w:rPr>
        <w:t xml:space="preserve"> </w:t>
      </w:r>
      <w:r w:rsidR="00536ABC" w:rsidRPr="00536ABC">
        <w:rPr>
          <w:color w:val="000000"/>
          <w:lang w:bidi="en-US"/>
        </w:rPr>
        <w:t>and</w:t>
      </w:r>
      <w:r>
        <w:rPr>
          <w:color w:val="000000"/>
        </w:rPr>
        <w:t xml:space="preserve"> </w:t>
      </w:r>
      <w:r w:rsidR="00536ABC" w:rsidRPr="00536ABC">
        <w:rPr>
          <w:color w:val="000000"/>
          <w:lang w:bidi="en-US"/>
        </w:rPr>
        <w:t xml:space="preserve">timing, </w:t>
      </w:r>
      <w:r>
        <w:rPr>
          <w:color w:val="000000"/>
        </w:rPr>
        <w:t xml:space="preserve">symptoms </w:t>
      </w:r>
      <w:r w:rsidR="00536ABC">
        <w:rPr>
          <w:color w:val="000000"/>
        </w:rPr>
        <w:t>such as</w:t>
      </w:r>
      <w:r>
        <w:rPr>
          <w:color w:val="000000"/>
        </w:rPr>
        <w:t xml:space="preserve"> headache</w:t>
      </w:r>
      <w:r w:rsidR="00536ABC">
        <w:rPr>
          <w:color w:val="000000"/>
        </w:rPr>
        <w:t>s, nausea, vomiting, dizziness,</w:t>
      </w:r>
      <w:r>
        <w:rPr>
          <w:color w:val="000000"/>
        </w:rPr>
        <w:t xml:space="preserve"> decreased visual acuity, </w:t>
      </w:r>
      <w:proofErr w:type="spellStart"/>
      <w:r>
        <w:rPr>
          <w:color w:val="000000"/>
        </w:rPr>
        <w:t>papilledema</w:t>
      </w:r>
      <w:proofErr w:type="spellEnd"/>
      <w:r>
        <w:rPr>
          <w:color w:val="000000"/>
        </w:rPr>
        <w:t xml:space="preserve">,  altered mental status, depressed mental status, </w:t>
      </w:r>
      <w:r w:rsidR="00536ABC" w:rsidRPr="00536ABC">
        <w:rPr>
          <w:color w:val="000000"/>
          <w:lang w:bidi="en-US"/>
        </w:rPr>
        <w:t>paralysis</w:t>
      </w:r>
      <w:r w:rsidR="00536ABC">
        <w:rPr>
          <w:color w:val="000000"/>
          <w:lang w:bidi="en-US"/>
        </w:rPr>
        <w:t>,</w:t>
      </w:r>
      <w:r w:rsidR="00536ABC" w:rsidRPr="00536ABC">
        <w:rPr>
          <w:color w:val="000000"/>
          <w:lang w:bidi="en-US"/>
        </w:rPr>
        <w:t xml:space="preserve"> </w:t>
      </w:r>
      <w:r>
        <w:rPr>
          <w:color w:val="000000"/>
        </w:rPr>
        <w:t>seizures, coma, death</w:t>
      </w:r>
      <w:r w:rsidR="00536ABC">
        <w:rPr>
          <w:color w:val="000000"/>
        </w:rPr>
        <w:t xml:space="preserve"> may occur</w:t>
      </w:r>
      <w:r>
        <w:rPr>
          <w:color w:val="000000"/>
        </w:rPr>
        <w:t>.</w:t>
      </w:r>
      <w:r w:rsidR="006E2EC9">
        <w:rPr>
          <w:rStyle w:val="EndnoteReference"/>
          <w:color w:val="000000"/>
        </w:rPr>
        <w:endnoteReference w:id="14"/>
      </w:r>
    </w:p>
    <w:p w:rsidR="00EF7311" w:rsidRDefault="009501DE" w:rsidP="00EF7311">
      <w:pPr>
        <w:pStyle w:val="p"/>
        <w:shd w:val="clear" w:color="auto" w:fill="FFFFFF"/>
        <w:spacing w:before="166" w:beforeAutospacing="0" w:after="166" w:afterAutospacing="0" w:line="360" w:lineRule="auto"/>
        <w:jc w:val="center"/>
        <w:rPr>
          <w:color w:val="000000"/>
        </w:rPr>
      </w:pPr>
      <w:r>
        <w:rPr>
          <w:color w:val="000000"/>
        </w:rPr>
        <w:t xml:space="preserve">The number of reported cases of patients presenting with a subarachnoid hemorrhage (SAH) due to a cerebral venous sinus thrombosis is </w:t>
      </w:r>
      <w:r w:rsidR="00450726">
        <w:rPr>
          <w:color w:val="000000"/>
        </w:rPr>
        <w:t>rising</w:t>
      </w:r>
      <w:r>
        <w:rPr>
          <w:color w:val="000000"/>
        </w:rPr>
        <w:t xml:space="preserve"> and </w:t>
      </w:r>
      <w:r w:rsidR="00450726">
        <w:rPr>
          <w:color w:val="000000"/>
        </w:rPr>
        <w:t>must</w:t>
      </w:r>
      <w:r>
        <w:rPr>
          <w:color w:val="000000"/>
        </w:rPr>
        <w:t xml:space="preserve"> be recognized as a </w:t>
      </w:r>
      <w:r w:rsidR="00536ABC">
        <w:rPr>
          <w:color w:val="000000"/>
        </w:rPr>
        <w:t>possible etiology during workup</w:t>
      </w:r>
      <w:r>
        <w:rPr>
          <w:color w:val="000000"/>
        </w:rPr>
        <w:t xml:space="preserve">. </w:t>
      </w:r>
      <w:r w:rsidR="009D6120">
        <w:rPr>
          <w:rStyle w:val="EndnoteReference"/>
          <w:color w:val="000000"/>
        </w:rPr>
        <w:endnoteReference w:id="15"/>
      </w:r>
      <w:r w:rsidR="00450726">
        <w:rPr>
          <w:color w:val="000000"/>
        </w:rPr>
        <w:t>Thus</w:t>
      </w:r>
      <w:r>
        <w:rPr>
          <w:color w:val="000000"/>
        </w:rPr>
        <w:t xml:space="preserve">, as arterial etiologies are ruled out, venous imaging </w:t>
      </w:r>
      <w:r w:rsidR="00450726">
        <w:rPr>
          <w:color w:val="000000"/>
        </w:rPr>
        <w:t>should</w:t>
      </w:r>
      <w:r>
        <w:rPr>
          <w:color w:val="000000"/>
        </w:rPr>
        <w:t xml:space="preserve"> be considered to further investigate the possibility of cerebral venous sinus thrombosis. </w:t>
      </w:r>
      <w:r w:rsidR="00FC3909">
        <w:rPr>
          <w:color w:val="000000"/>
        </w:rPr>
        <w:t>O</w:t>
      </w:r>
      <w:r>
        <w:rPr>
          <w:color w:val="000000"/>
        </w:rPr>
        <w:t xml:space="preserve">ne theory </w:t>
      </w:r>
      <w:r w:rsidR="00450726">
        <w:rPr>
          <w:color w:val="000000"/>
        </w:rPr>
        <w:t xml:space="preserve">states that </w:t>
      </w:r>
      <w:r>
        <w:rPr>
          <w:color w:val="000000"/>
        </w:rPr>
        <w:t xml:space="preserve">elevated pressures within weak cortical veins </w:t>
      </w:r>
      <w:r w:rsidR="00450726">
        <w:rPr>
          <w:color w:val="000000"/>
        </w:rPr>
        <w:t>could lead to</w:t>
      </w:r>
      <w:r>
        <w:rPr>
          <w:color w:val="000000"/>
        </w:rPr>
        <w:t xml:space="preserve"> focal venous rupture within the subarachnoid spaces. </w:t>
      </w:r>
      <w:r w:rsidR="00EF7311">
        <w:rPr>
          <w:noProof/>
          <w:color w:val="000000"/>
        </w:rPr>
        <w:drawing>
          <wp:inline distT="0" distB="0" distL="0" distR="0">
            <wp:extent cx="4659948" cy="3225193"/>
            <wp:effectExtent l="171450" t="133350" r="235902" b="203807"/>
            <wp:docPr id="10" name="Picture 9" descr="MR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V.jpg"/>
                    <pic:cNvPicPr/>
                  </pic:nvPicPr>
                  <pic:blipFill>
                    <a:blip r:embed="rId11" cstate="print"/>
                    <a:stretch>
                      <a:fillRect/>
                    </a:stretch>
                  </pic:blipFill>
                  <pic:spPr>
                    <a:xfrm>
                      <a:off x="0" y="0"/>
                      <a:ext cx="4674022" cy="3234934"/>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93784F" w:rsidRPr="00EF7311" w:rsidRDefault="00EF7311" w:rsidP="00EF7311">
      <w:pPr>
        <w:pStyle w:val="p"/>
        <w:shd w:val="clear" w:color="auto" w:fill="FFFFFF"/>
        <w:spacing w:before="166" w:beforeAutospacing="0" w:after="166" w:afterAutospacing="0" w:line="360" w:lineRule="auto"/>
        <w:jc w:val="center"/>
      </w:pPr>
      <w:r w:rsidRPr="00EF7311">
        <w:rPr>
          <w:b/>
          <w:bCs/>
          <w:sz w:val="20"/>
          <w:szCs w:val="20"/>
        </w:rPr>
        <w:t xml:space="preserve">Figure </w:t>
      </w:r>
      <w:r w:rsidRPr="00EF7311">
        <w:rPr>
          <w:b/>
          <w:bCs/>
          <w:sz w:val="20"/>
          <w:szCs w:val="20"/>
        </w:rPr>
        <w:fldChar w:fldCharType="begin"/>
      </w:r>
      <w:r w:rsidRPr="00EF7311">
        <w:rPr>
          <w:b/>
          <w:bCs/>
          <w:sz w:val="20"/>
          <w:szCs w:val="20"/>
        </w:rPr>
        <w:instrText xml:space="preserve"> SEQ Figure \* ARABIC </w:instrText>
      </w:r>
      <w:r w:rsidRPr="00EF7311">
        <w:rPr>
          <w:b/>
          <w:bCs/>
          <w:sz w:val="20"/>
          <w:szCs w:val="20"/>
        </w:rPr>
        <w:fldChar w:fldCharType="separate"/>
      </w:r>
      <w:r w:rsidR="00EC4889">
        <w:rPr>
          <w:b/>
          <w:bCs/>
          <w:noProof/>
          <w:sz w:val="20"/>
          <w:szCs w:val="20"/>
        </w:rPr>
        <w:t>4</w:t>
      </w:r>
      <w:r w:rsidRPr="00EF7311">
        <w:rPr>
          <w:b/>
          <w:bCs/>
          <w:sz w:val="20"/>
          <w:szCs w:val="20"/>
        </w:rPr>
        <w:fldChar w:fldCharType="end"/>
      </w:r>
      <w:r>
        <w:rPr>
          <w:b/>
          <w:bCs/>
          <w:sz w:val="20"/>
          <w:szCs w:val="20"/>
        </w:rPr>
        <w:t xml:space="preserve">- </w:t>
      </w:r>
      <w:r w:rsidRPr="00EF7311">
        <w:rPr>
          <w:b/>
          <w:bCs/>
          <w:sz w:val="20"/>
          <w:szCs w:val="20"/>
          <w:lang w:bidi="en-US"/>
        </w:rPr>
        <w:t xml:space="preserve"> Magnetic resonance </w:t>
      </w:r>
      <w:proofErr w:type="spellStart"/>
      <w:r w:rsidRPr="00EF7311">
        <w:rPr>
          <w:b/>
          <w:bCs/>
          <w:sz w:val="20"/>
          <w:szCs w:val="20"/>
          <w:lang w:bidi="en-US"/>
        </w:rPr>
        <w:t>venogram</w:t>
      </w:r>
      <w:proofErr w:type="spellEnd"/>
      <w:r w:rsidRPr="00EF7311">
        <w:rPr>
          <w:b/>
          <w:bCs/>
          <w:sz w:val="20"/>
          <w:szCs w:val="20"/>
          <w:lang w:bidi="en-US"/>
        </w:rPr>
        <w:t xml:space="preserve"> showing the cerebral venous system and most frequent (%) location of cerebral venous and sinus thrombosis, as reported in the International Study on Cerebral Venous and Dural Sinuses </w:t>
      </w:r>
      <w:proofErr w:type="spellStart"/>
      <w:r w:rsidRPr="00EF7311">
        <w:rPr>
          <w:b/>
          <w:bCs/>
          <w:sz w:val="20"/>
          <w:szCs w:val="20"/>
          <w:lang w:bidi="en-US"/>
        </w:rPr>
        <w:t>Thrombosi</w:t>
      </w:r>
      <w:proofErr w:type="spellEnd"/>
    </w:p>
    <w:p w:rsidR="0093784F" w:rsidRPr="0093784F" w:rsidRDefault="0093784F" w:rsidP="00B765D0">
      <w:pPr>
        <w:pStyle w:val="Heading2"/>
        <w:spacing w:line="360" w:lineRule="auto"/>
        <w:rPr>
          <w:u w:val="single"/>
        </w:rPr>
      </w:pPr>
      <w:r w:rsidRPr="0093784F">
        <w:rPr>
          <w:u w:val="single"/>
        </w:rPr>
        <w:t>Making the Diagnosis</w:t>
      </w:r>
    </w:p>
    <w:p w:rsidR="0093784F" w:rsidRDefault="0093784F" w:rsidP="00B51989">
      <w:pPr>
        <w:pStyle w:val="p"/>
        <w:shd w:val="clear" w:color="auto" w:fill="FFFFFF"/>
        <w:spacing w:before="166" w:beforeAutospacing="0" w:after="166" w:afterAutospacing="0" w:line="360" w:lineRule="auto"/>
        <w:rPr>
          <w:color w:val="000000"/>
        </w:rPr>
      </w:pPr>
      <w:r>
        <w:rPr>
          <w:color w:val="000000"/>
        </w:rPr>
        <w:t>The undistinguished presentation of patients with VST complicates the diagnostic workup</w:t>
      </w:r>
      <w:r w:rsidR="00B51989">
        <w:rPr>
          <w:color w:val="000000"/>
        </w:rPr>
        <w:t>, therefore</w:t>
      </w:r>
      <w:r>
        <w:rPr>
          <w:color w:val="000000"/>
        </w:rPr>
        <w:t xml:space="preserve"> requir</w:t>
      </w:r>
      <w:r w:rsidR="00B51989">
        <w:rPr>
          <w:color w:val="000000"/>
        </w:rPr>
        <w:t>es</w:t>
      </w:r>
      <w:r>
        <w:rPr>
          <w:color w:val="000000"/>
        </w:rPr>
        <w:t xml:space="preserve"> a highly educated clinical </w:t>
      </w:r>
      <w:r w:rsidR="004F6DB5">
        <w:rPr>
          <w:color w:val="000000"/>
        </w:rPr>
        <w:t>suspicion. Various</w:t>
      </w:r>
      <w:r>
        <w:rPr>
          <w:color w:val="000000"/>
        </w:rPr>
        <w:t xml:space="preserve"> diagnostic measures</w:t>
      </w:r>
      <w:r w:rsidR="00B51989">
        <w:rPr>
          <w:color w:val="000000"/>
        </w:rPr>
        <w:t xml:space="preserve"> of venous sinus thrombosis</w:t>
      </w:r>
      <w:r>
        <w:rPr>
          <w:color w:val="000000"/>
        </w:rPr>
        <w:t xml:space="preserve"> include the serum laboratory investigation, MRI/MR</w:t>
      </w:r>
      <w:r w:rsidR="00B51989">
        <w:rPr>
          <w:color w:val="000000"/>
        </w:rPr>
        <w:t>V, CT/CTV, cerebral angiography</w:t>
      </w:r>
      <w:r>
        <w:rPr>
          <w:color w:val="000000"/>
        </w:rPr>
        <w:t xml:space="preserve">. </w:t>
      </w:r>
      <w:r w:rsidR="0052527C">
        <w:rPr>
          <w:rStyle w:val="EndnoteReference"/>
          <w:color w:val="000000"/>
        </w:rPr>
        <w:endnoteReference w:id="16"/>
      </w:r>
    </w:p>
    <w:p w:rsidR="0093784F" w:rsidRDefault="0093784F" w:rsidP="00B765D0">
      <w:pPr>
        <w:pStyle w:val="Heading2"/>
        <w:spacing w:line="360" w:lineRule="auto"/>
      </w:pPr>
      <w:r>
        <w:t>Laboratory Investigation</w:t>
      </w:r>
    </w:p>
    <w:p w:rsidR="0093784F" w:rsidRDefault="0093784F" w:rsidP="000253A2">
      <w:pPr>
        <w:pStyle w:val="p"/>
        <w:shd w:val="clear" w:color="auto" w:fill="FFFFFF"/>
        <w:spacing w:before="166" w:beforeAutospacing="0" w:after="166" w:afterAutospacing="0" w:line="360" w:lineRule="auto"/>
        <w:rPr>
          <w:color w:val="000000"/>
        </w:rPr>
      </w:pPr>
      <w:r>
        <w:rPr>
          <w:color w:val="000000"/>
        </w:rPr>
        <w:t>D-</w:t>
      </w:r>
      <w:proofErr w:type="spellStart"/>
      <w:r>
        <w:rPr>
          <w:color w:val="000000"/>
        </w:rPr>
        <w:t>dimer</w:t>
      </w:r>
      <w:proofErr w:type="spellEnd"/>
      <w:r>
        <w:rPr>
          <w:color w:val="000000"/>
        </w:rPr>
        <w:t xml:space="preserve"> has been </w:t>
      </w:r>
      <w:r w:rsidR="000253A2">
        <w:rPr>
          <w:color w:val="000000"/>
        </w:rPr>
        <w:t>identified</w:t>
      </w:r>
      <w:r>
        <w:rPr>
          <w:color w:val="000000"/>
        </w:rPr>
        <w:t xml:space="preserve"> to be </w:t>
      </w:r>
      <w:r w:rsidR="000253A2">
        <w:rPr>
          <w:color w:val="000000"/>
        </w:rPr>
        <w:t>significantly</w:t>
      </w:r>
      <w:r>
        <w:rPr>
          <w:color w:val="000000"/>
        </w:rPr>
        <w:t xml:space="preserve"> </w:t>
      </w:r>
      <w:r w:rsidR="000253A2">
        <w:rPr>
          <w:color w:val="000000"/>
        </w:rPr>
        <w:t>high</w:t>
      </w:r>
      <w:r>
        <w:rPr>
          <w:color w:val="000000"/>
        </w:rPr>
        <w:t xml:space="preserve"> in patients suffering from extensive acute VST. It is a marker of fibrin degradation and has been reported to be </w:t>
      </w:r>
      <w:r w:rsidR="000253A2">
        <w:rPr>
          <w:color w:val="000000"/>
        </w:rPr>
        <w:t>elevated</w:t>
      </w:r>
      <w:r>
        <w:rPr>
          <w:color w:val="000000"/>
        </w:rPr>
        <w:t xml:space="preserve"> to levels more than 500ug/L.</w:t>
      </w:r>
      <w:r w:rsidR="00F109DE">
        <w:rPr>
          <w:rStyle w:val="EndnoteReference"/>
          <w:color w:val="000000"/>
        </w:rPr>
        <w:endnoteReference w:id="17"/>
      </w:r>
      <w:r>
        <w:rPr>
          <w:color w:val="000000"/>
        </w:rPr>
        <w:t xml:space="preserve"> </w:t>
      </w:r>
      <w:r w:rsidR="000253A2">
        <w:rPr>
          <w:color w:val="000000"/>
        </w:rPr>
        <w:t>H</w:t>
      </w:r>
      <w:r w:rsidR="00E35990">
        <w:rPr>
          <w:color w:val="000000"/>
        </w:rPr>
        <w:t xml:space="preserve"> </w:t>
      </w:r>
      <w:proofErr w:type="spellStart"/>
      <w:r>
        <w:rPr>
          <w:color w:val="000000"/>
        </w:rPr>
        <w:t>owever</w:t>
      </w:r>
      <w:proofErr w:type="spellEnd"/>
      <w:r>
        <w:rPr>
          <w:color w:val="000000"/>
        </w:rPr>
        <w:t>, a low D-</w:t>
      </w:r>
      <w:proofErr w:type="spellStart"/>
      <w:r>
        <w:rPr>
          <w:color w:val="000000"/>
        </w:rPr>
        <w:t>dimer</w:t>
      </w:r>
      <w:proofErr w:type="spellEnd"/>
      <w:r>
        <w:rPr>
          <w:color w:val="000000"/>
        </w:rPr>
        <w:t xml:space="preserve"> does not rule out the presence of a </w:t>
      </w:r>
      <w:r w:rsidR="00C8291C">
        <w:rPr>
          <w:color w:val="000000"/>
        </w:rPr>
        <w:t xml:space="preserve">VST or a </w:t>
      </w:r>
      <w:proofErr w:type="spellStart"/>
      <w:r w:rsidR="00C8291C">
        <w:rPr>
          <w:color w:val="000000"/>
        </w:rPr>
        <w:t>subacute</w:t>
      </w:r>
      <w:proofErr w:type="spellEnd"/>
      <w:r w:rsidR="00C8291C">
        <w:rPr>
          <w:color w:val="000000"/>
        </w:rPr>
        <w:t xml:space="preserve"> to chronic </w:t>
      </w:r>
      <w:r>
        <w:rPr>
          <w:color w:val="000000"/>
        </w:rPr>
        <w:t>VST. A high clinical suspicion warrants further investigation even with low to normal D-</w:t>
      </w:r>
      <w:proofErr w:type="spellStart"/>
      <w:r>
        <w:rPr>
          <w:color w:val="000000"/>
        </w:rPr>
        <w:t>dimer</w:t>
      </w:r>
      <w:proofErr w:type="spellEnd"/>
      <w:r>
        <w:rPr>
          <w:color w:val="000000"/>
        </w:rPr>
        <w:t xml:space="preserve"> levels as it can also be falsely negative in p</w:t>
      </w:r>
      <w:r w:rsidR="00C8291C">
        <w:rPr>
          <w:color w:val="000000"/>
        </w:rPr>
        <w:t>atients with a high clot burden</w:t>
      </w:r>
      <w:r>
        <w:rPr>
          <w:color w:val="000000"/>
        </w:rPr>
        <w:t>.</w:t>
      </w:r>
    </w:p>
    <w:p w:rsidR="0093784F" w:rsidRDefault="00782110" w:rsidP="00C7714B">
      <w:pPr>
        <w:pStyle w:val="p"/>
        <w:spacing w:before="166" w:after="166" w:line="360" w:lineRule="auto"/>
        <w:rPr>
          <w:color w:val="000000"/>
        </w:rPr>
      </w:pPr>
      <w:r>
        <w:rPr>
          <w:color w:val="000000"/>
        </w:rPr>
        <w:t>During</w:t>
      </w:r>
      <w:r w:rsidR="0093784F">
        <w:rPr>
          <w:color w:val="000000"/>
        </w:rPr>
        <w:t xml:space="preserve"> clinical episode numerous abnormaliti</w:t>
      </w:r>
      <w:r>
        <w:rPr>
          <w:color w:val="000000"/>
        </w:rPr>
        <w:t>es of the coagulation system can occur.</w:t>
      </w:r>
      <w:r w:rsidR="0093784F">
        <w:rPr>
          <w:color w:val="000000"/>
        </w:rPr>
        <w:t xml:space="preserve"> While a thorough evaluation should be undertaken, a delay of 3 months after recovery from the acute phase is </w:t>
      </w:r>
      <w:r>
        <w:rPr>
          <w:color w:val="000000"/>
        </w:rPr>
        <w:t>beneficial</w:t>
      </w:r>
      <w:r w:rsidR="0093784F">
        <w:rPr>
          <w:color w:val="000000"/>
        </w:rPr>
        <w:t xml:space="preserve"> before evaluating predisposing conditions </w:t>
      </w:r>
      <w:r>
        <w:rPr>
          <w:color w:val="000000"/>
        </w:rPr>
        <w:t xml:space="preserve">such as </w:t>
      </w:r>
      <w:r w:rsidR="0093784F">
        <w:rPr>
          <w:color w:val="000000"/>
        </w:rPr>
        <w:t xml:space="preserve">CBC, Factor II </w:t>
      </w:r>
      <w:proofErr w:type="spellStart"/>
      <w:r w:rsidR="0093784F">
        <w:rPr>
          <w:color w:val="000000"/>
        </w:rPr>
        <w:t>level</w:t>
      </w:r>
      <w:proofErr w:type="gramStart"/>
      <w:r w:rsidR="0093784F">
        <w:rPr>
          <w:color w:val="000000"/>
        </w:rPr>
        <w:t>,</w:t>
      </w:r>
      <w:r>
        <w:rPr>
          <w:color w:val="000000"/>
        </w:rPr>
        <w:t>etc</w:t>
      </w:r>
      <w:proofErr w:type="spellEnd"/>
      <w:proofErr w:type="gramEnd"/>
      <w:r w:rsidR="0093784F">
        <w:rPr>
          <w:color w:val="000000"/>
        </w:rPr>
        <w:t xml:space="preserve">. Some tests investigating an underlying </w:t>
      </w:r>
      <w:proofErr w:type="spellStart"/>
      <w:r w:rsidR="0093784F">
        <w:rPr>
          <w:color w:val="000000"/>
        </w:rPr>
        <w:t>thrombophilia</w:t>
      </w:r>
      <w:proofErr w:type="spellEnd"/>
      <w:r w:rsidR="0093784F">
        <w:rPr>
          <w:color w:val="000000"/>
        </w:rPr>
        <w:t xml:space="preserve"> can be </w:t>
      </w:r>
      <w:r>
        <w:rPr>
          <w:color w:val="000000"/>
        </w:rPr>
        <w:t>taken</w:t>
      </w:r>
      <w:r w:rsidR="0093784F">
        <w:rPr>
          <w:color w:val="000000"/>
        </w:rPr>
        <w:t xml:space="preserve"> any time,</w:t>
      </w:r>
      <w:r>
        <w:rPr>
          <w:color w:val="000000"/>
        </w:rPr>
        <w:t xml:space="preserve"> such as</w:t>
      </w:r>
      <w:r w:rsidR="0093784F">
        <w:rPr>
          <w:color w:val="000000"/>
        </w:rPr>
        <w:t xml:space="preserve"> protein C and S lev</w:t>
      </w:r>
      <w:r>
        <w:rPr>
          <w:color w:val="000000"/>
        </w:rPr>
        <w:t>els</w:t>
      </w:r>
      <w:r w:rsidR="00D6029B">
        <w:rPr>
          <w:color w:val="000000"/>
        </w:rPr>
        <w:t xml:space="preserve"> as well as</w:t>
      </w:r>
      <w:r w:rsidR="00D6029B" w:rsidRPr="00D6029B">
        <w:rPr>
          <w:rFonts w:ascii="Helvetica" w:hAnsi="Helvetica" w:cs="Helvetica"/>
          <w:b/>
          <w:bCs/>
          <w:i/>
          <w:iCs/>
          <w:color w:val="000000"/>
        </w:rPr>
        <w:t xml:space="preserve"> </w:t>
      </w:r>
      <w:proofErr w:type="spellStart"/>
      <w:r w:rsidR="00D6029B" w:rsidRPr="00D6029B">
        <w:rPr>
          <w:color w:val="000000"/>
        </w:rPr>
        <w:t>antiphospholipid</w:t>
      </w:r>
      <w:proofErr w:type="spellEnd"/>
      <w:r w:rsidR="00D6029B" w:rsidRPr="00D6029B">
        <w:rPr>
          <w:color w:val="000000"/>
        </w:rPr>
        <w:t xml:space="preserve"> and </w:t>
      </w:r>
      <w:proofErr w:type="spellStart"/>
      <w:r w:rsidR="00D6029B" w:rsidRPr="00D6029B">
        <w:rPr>
          <w:color w:val="000000"/>
        </w:rPr>
        <w:t>anticardiolipin</w:t>
      </w:r>
      <w:proofErr w:type="spellEnd"/>
      <w:r w:rsidR="00D6029B" w:rsidRPr="00D6029B">
        <w:rPr>
          <w:color w:val="000000"/>
        </w:rPr>
        <w:t xml:space="preserve"> antibodies</w:t>
      </w:r>
      <w:r w:rsidR="0093784F">
        <w:rPr>
          <w:color w:val="000000"/>
        </w:rPr>
        <w:t>.</w:t>
      </w:r>
      <w:r w:rsidR="00340F7B">
        <w:rPr>
          <w:rStyle w:val="EndnoteReference"/>
          <w:color w:val="000000"/>
        </w:rPr>
        <w:endnoteReference w:id="18"/>
      </w:r>
    </w:p>
    <w:p w:rsidR="00C7714B" w:rsidRDefault="00C7714B" w:rsidP="00C7714B">
      <w:pPr>
        <w:pStyle w:val="p"/>
        <w:spacing w:before="166" w:after="166" w:line="360" w:lineRule="auto"/>
        <w:rPr>
          <w:color w:val="000000"/>
        </w:rPr>
      </w:pPr>
    </w:p>
    <w:p w:rsidR="0093784F" w:rsidRDefault="0093784F" w:rsidP="00B765D0">
      <w:pPr>
        <w:pStyle w:val="Heading2"/>
        <w:spacing w:line="360" w:lineRule="auto"/>
      </w:pPr>
      <w:r>
        <w:t xml:space="preserve">Computerized Tomography and Computerized </w:t>
      </w:r>
      <w:proofErr w:type="spellStart"/>
      <w:r>
        <w:t>Tomographic</w:t>
      </w:r>
      <w:proofErr w:type="spellEnd"/>
      <w:r>
        <w:t xml:space="preserve"> </w:t>
      </w:r>
      <w:proofErr w:type="spellStart"/>
      <w:r>
        <w:t>Venography</w:t>
      </w:r>
      <w:proofErr w:type="spellEnd"/>
      <w:r>
        <w:t xml:space="preserve"> (CT and CTV)</w:t>
      </w:r>
    </w:p>
    <w:p w:rsidR="0093784F" w:rsidRDefault="0093784F" w:rsidP="006D705C">
      <w:pPr>
        <w:pStyle w:val="p"/>
        <w:shd w:val="clear" w:color="auto" w:fill="FFFFFF"/>
        <w:spacing w:before="166" w:beforeAutospacing="0" w:after="166" w:afterAutospacing="0" w:line="360" w:lineRule="auto"/>
        <w:rPr>
          <w:color w:val="000000"/>
        </w:rPr>
      </w:pPr>
      <w:r>
        <w:rPr>
          <w:color w:val="000000"/>
        </w:rPr>
        <w:t xml:space="preserve">A venous sinus thrombosis on a non-contrasted CT scan is </w:t>
      </w:r>
      <w:r w:rsidR="006D705C">
        <w:rPr>
          <w:color w:val="000000"/>
        </w:rPr>
        <w:t>shown as</w:t>
      </w:r>
      <w:r>
        <w:rPr>
          <w:color w:val="000000"/>
        </w:rPr>
        <w:t xml:space="preserve"> a </w:t>
      </w:r>
      <w:proofErr w:type="spellStart"/>
      <w:r>
        <w:rPr>
          <w:color w:val="000000"/>
        </w:rPr>
        <w:t>hyperdensity</w:t>
      </w:r>
      <w:proofErr w:type="spellEnd"/>
      <w:r>
        <w:rPr>
          <w:color w:val="000000"/>
        </w:rPr>
        <w:t xml:space="preserve"> along the vein of in</w:t>
      </w:r>
      <w:r w:rsidR="006D705C">
        <w:rPr>
          <w:color w:val="000000"/>
        </w:rPr>
        <w:t>terest, known at the “cord sign</w:t>
      </w:r>
      <w:r>
        <w:rPr>
          <w:color w:val="000000"/>
        </w:rPr>
        <w:t xml:space="preserve">” </w:t>
      </w:r>
      <w:r w:rsidR="006D705C">
        <w:rPr>
          <w:color w:val="000000"/>
        </w:rPr>
        <w:t xml:space="preserve">which </w:t>
      </w:r>
      <w:r>
        <w:rPr>
          <w:color w:val="000000"/>
        </w:rPr>
        <w:t xml:space="preserve">may be present for up to 2 weeks. Secondary effects </w:t>
      </w:r>
      <w:r w:rsidR="006D705C">
        <w:rPr>
          <w:color w:val="000000"/>
        </w:rPr>
        <w:t>such as</w:t>
      </w:r>
      <w:r>
        <w:rPr>
          <w:color w:val="000000"/>
        </w:rPr>
        <w:t xml:space="preserve"> </w:t>
      </w:r>
      <w:proofErr w:type="spellStart"/>
      <w:r>
        <w:rPr>
          <w:color w:val="000000"/>
        </w:rPr>
        <w:t>intracerebral</w:t>
      </w:r>
      <w:proofErr w:type="spellEnd"/>
      <w:r>
        <w:rPr>
          <w:color w:val="000000"/>
        </w:rPr>
        <w:t xml:space="preserve"> hemorrhage or cerebral edema, </w:t>
      </w:r>
      <w:r w:rsidR="006D705C">
        <w:rPr>
          <w:color w:val="000000"/>
        </w:rPr>
        <w:t>and</w:t>
      </w:r>
      <w:r>
        <w:rPr>
          <w:color w:val="000000"/>
        </w:rPr>
        <w:t xml:space="preserve"> not representative of an arterial territory </w:t>
      </w:r>
      <w:r w:rsidR="006D705C">
        <w:rPr>
          <w:color w:val="000000"/>
        </w:rPr>
        <w:t>might</w:t>
      </w:r>
      <w:r>
        <w:rPr>
          <w:color w:val="000000"/>
        </w:rPr>
        <w:t xml:space="preserve"> suggest a </w:t>
      </w:r>
      <w:r w:rsidR="006D705C">
        <w:rPr>
          <w:color w:val="000000"/>
        </w:rPr>
        <w:t>CVST</w:t>
      </w:r>
      <w:r>
        <w:rPr>
          <w:color w:val="000000"/>
        </w:rPr>
        <w:t xml:space="preserve">. A triangular </w:t>
      </w:r>
      <w:proofErr w:type="spellStart"/>
      <w:r>
        <w:rPr>
          <w:color w:val="000000"/>
        </w:rPr>
        <w:t>hyperdensity</w:t>
      </w:r>
      <w:proofErr w:type="spellEnd"/>
      <w:r>
        <w:rPr>
          <w:color w:val="000000"/>
        </w:rPr>
        <w:t xml:space="preserve"> noted in the posterior third of the </w:t>
      </w:r>
      <w:proofErr w:type="spellStart"/>
      <w:r>
        <w:rPr>
          <w:color w:val="000000"/>
        </w:rPr>
        <w:t>sagittal</w:t>
      </w:r>
      <w:proofErr w:type="spellEnd"/>
      <w:r>
        <w:rPr>
          <w:color w:val="000000"/>
        </w:rPr>
        <w:t xml:space="preserve"> sinus or proximal transverse sinus known as the “delta sign,” repres</w:t>
      </w:r>
      <w:r w:rsidR="006D705C">
        <w:rPr>
          <w:color w:val="000000"/>
        </w:rPr>
        <w:t>ents a thrombosis in this area</w:t>
      </w:r>
      <w:r>
        <w:rPr>
          <w:color w:val="000000"/>
        </w:rPr>
        <w:t>. A CTV with 3</w:t>
      </w:r>
      <w:r w:rsidR="006D705C">
        <w:rPr>
          <w:color w:val="000000"/>
        </w:rPr>
        <w:t>-D reconstructions may</w:t>
      </w:r>
      <w:r>
        <w:rPr>
          <w:color w:val="000000"/>
        </w:rPr>
        <w:t xml:space="preserve"> help in revealing a thrombus in a major draining vein. </w:t>
      </w:r>
    </w:p>
    <w:p w:rsidR="00C7714B" w:rsidRDefault="00C7714B" w:rsidP="00C7714B">
      <w:pPr>
        <w:pStyle w:val="p"/>
        <w:keepNext/>
        <w:shd w:val="clear" w:color="auto" w:fill="FFFFFF"/>
        <w:spacing w:before="166" w:beforeAutospacing="0" w:after="166" w:afterAutospacing="0" w:line="360" w:lineRule="auto"/>
        <w:jc w:val="center"/>
      </w:pPr>
      <w:r>
        <w:rPr>
          <w:noProof/>
          <w:color w:val="000000"/>
        </w:rPr>
        <w:drawing>
          <wp:inline distT="0" distB="0" distL="0" distR="0">
            <wp:extent cx="3535021" cy="3025979"/>
            <wp:effectExtent l="19050" t="0" r="8279" b="0"/>
            <wp:docPr id="12" name="Picture 11" descr="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jpg"/>
                    <pic:cNvPicPr/>
                  </pic:nvPicPr>
                  <pic:blipFill>
                    <a:blip r:embed="rId12" cstate="print"/>
                    <a:stretch>
                      <a:fillRect/>
                    </a:stretch>
                  </pic:blipFill>
                  <pic:spPr>
                    <a:xfrm>
                      <a:off x="0" y="0"/>
                      <a:ext cx="3542450" cy="3032338"/>
                    </a:xfrm>
                    <a:prstGeom prst="rect">
                      <a:avLst/>
                    </a:prstGeom>
                  </pic:spPr>
                </pic:pic>
              </a:graphicData>
            </a:graphic>
          </wp:inline>
        </w:drawing>
      </w:r>
    </w:p>
    <w:p w:rsidR="00C7714B" w:rsidRPr="00C7714B" w:rsidRDefault="00C7714B" w:rsidP="00C7714B">
      <w:pPr>
        <w:pStyle w:val="Caption"/>
        <w:jc w:val="center"/>
        <w:rPr>
          <w:rFonts w:asciiTheme="majorBidi" w:hAnsiTheme="majorBidi" w:cstheme="majorBidi"/>
          <w:color w:val="000000"/>
          <w:sz w:val="20"/>
          <w:szCs w:val="20"/>
        </w:rPr>
      </w:pPr>
      <w:r w:rsidRPr="00C7714B">
        <w:rPr>
          <w:rFonts w:asciiTheme="majorBidi" w:hAnsiTheme="majorBidi" w:cstheme="majorBidi"/>
          <w:sz w:val="20"/>
          <w:szCs w:val="20"/>
        </w:rPr>
        <w:t xml:space="preserve">Figure </w:t>
      </w:r>
      <w:r w:rsidRPr="00C7714B">
        <w:rPr>
          <w:rFonts w:asciiTheme="majorBidi" w:hAnsiTheme="majorBidi" w:cstheme="majorBidi"/>
          <w:sz w:val="20"/>
          <w:szCs w:val="20"/>
        </w:rPr>
        <w:fldChar w:fldCharType="begin"/>
      </w:r>
      <w:r w:rsidRPr="00C7714B">
        <w:rPr>
          <w:rFonts w:asciiTheme="majorBidi" w:hAnsiTheme="majorBidi" w:cstheme="majorBidi"/>
          <w:sz w:val="20"/>
          <w:szCs w:val="20"/>
        </w:rPr>
        <w:instrText xml:space="preserve"> SEQ Figure \* ARABIC </w:instrText>
      </w:r>
      <w:r w:rsidRPr="00C7714B">
        <w:rPr>
          <w:rFonts w:asciiTheme="majorBidi" w:hAnsiTheme="majorBidi" w:cstheme="majorBidi"/>
          <w:sz w:val="20"/>
          <w:szCs w:val="20"/>
        </w:rPr>
        <w:fldChar w:fldCharType="separate"/>
      </w:r>
      <w:r w:rsidR="00EC4889">
        <w:rPr>
          <w:rFonts w:asciiTheme="majorBidi" w:hAnsiTheme="majorBidi" w:cstheme="majorBidi"/>
          <w:noProof/>
          <w:sz w:val="20"/>
          <w:szCs w:val="20"/>
        </w:rPr>
        <w:t>5</w:t>
      </w:r>
      <w:r w:rsidRPr="00C7714B">
        <w:rPr>
          <w:rFonts w:asciiTheme="majorBidi" w:hAnsiTheme="majorBidi" w:cstheme="majorBidi"/>
          <w:sz w:val="20"/>
          <w:szCs w:val="20"/>
        </w:rPr>
        <w:fldChar w:fldCharType="end"/>
      </w:r>
      <w:r w:rsidRPr="00C7714B">
        <w:rPr>
          <w:rFonts w:asciiTheme="majorBidi" w:hAnsiTheme="majorBidi" w:cstheme="majorBidi"/>
          <w:sz w:val="20"/>
          <w:szCs w:val="20"/>
        </w:rPr>
        <w:t xml:space="preserve">- Computed </w:t>
      </w:r>
      <w:proofErr w:type="spellStart"/>
      <w:r w:rsidRPr="00C7714B">
        <w:rPr>
          <w:rFonts w:asciiTheme="majorBidi" w:hAnsiTheme="majorBidi" w:cstheme="majorBidi"/>
          <w:sz w:val="20"/>
          <w:szCs w:val="20"/>
        </w:rPr>
        <w:t>tomographic</w:t>
      </w:r>
      <w:proofErr w:type="spellEnd"/>
      <w:r w:rsidRPr="00C7714B">
        <w:rPr>
          <w:rFonts w:asciiTheme="majorBidi" w:hAnsiTheme="majorBidi" w:cstheme="majorBidi"/>
          <w:sz w:val="20"/>
          <w:szCs w:val="20"/>
        </w:rPr>
        <w:t xml:space="preserve"> </w:t>
      </w:r>
      <w:proofErr w:type="spellStart"/>
      <w:r w:rsidRPr="00C7714B">
        <w:rPr>
          <w:rFonts w:asciiTheme="majorBidi" w:hAnsiTheme="majorBidi" w:cstheme="majorBidi"/>
          <w:sz w:val="20"/>
          <w:szCs w:val="20"/>
        </w:rPr>
        <w:t>venogram</w:t>
      </w:r>
      <w:proofErr w:type="spellEnd"/>
      <w:r w:rsidRPr="00C7714B">
        <w:rPr>
          <w:rFonts w:asciiTheme="majorBidi" w:hAnsiTheme="majorBidi" w:cstheme="majorBidi"/>
          <w:sz w:val="20"/>
          <w:szCs w:val="20"/>
        </w:rPr>
        <w:t xml:space="preserve"> showing mixed density within venous sinuses (high-density contrast in patent segments (white arrow) and low density (black arrow) in </w:t>
      </w:r>
      <w:proofErr w:type="spellStart"/>
      <w:r w:rsidRPr="00C7714B">
        <w:rPr>
          <w:rFonts w:asciiTheme="majorBidi" w:hAnsiTheme="majorBidi" w:cstheme="majorBidi"/>
          <w:sz w:val="20"/>
          <w:szCs w:val="20"/>
        </w:rPr>
        <w:t>nonperfusing</w:t>
      </w:r>
      <w:proofErr w:type="spellEnd"/>
      <w:r w:rsidRPr="00C7714B">
        <w:rPr>
          <w:rFonts w:asciiTheme="majorBidi" w:hAnsiTheme="majorBidi" w:cstheme="majorBidi"/>
          <w:sz w:val="20"/>
          <w:szCs w:val="20"/>
        </w:rPr>
        <w:t xml:space="preserve"> </w:t>
      </w:r>
      <w:proofErr w:type="spellStart"/>
      <w:r w:rsidRPr="00C7714B">
        <w:rPr>
          <w:rFonts w:asciiTheme="majorBidi" w:hAnsiTheme="majorBidi" w:cstheme="majorBidi"/>
          <w:sz w:val="20"/>
          <w:szCs w:val="20"/>
        </w:rPr>
        <w:t>thrombosed</w:t>
      </w:r>
      <w:proofErr w:type="spellEnd"/>
      <w:r w:rsidRPr="00C7714B">
        <w:rPr>
          <w:rFonts w:asciiTheme="majorBidi" w:hAnsiTheme="majorBidi" w:cstheme="majorBidi"/>
          <w:sz w:val="20"/>
          <w:szCs w:val="20"/>
        </w:rPr>
        <w:t xml:space="preserve"> segments)</w:t>
      </w:r>
    </w:p>
    <w:p w:rsidR="00C7714B" w:rsidRDefault="00C7714B" w:rsidP="00B765D0">
      <w:pPr>
        <w:pStyle w:val="Heading2"/>
        <w:spacing w:line="360" w:lineRule="auto"/>
      </w:pPr>
    </w:p>
    <w:p w:rsidR="0093784F" w:rsidRDefault="0093784F" w:rsidP="00B765D0">
      <w:pPr>
        <w:pStyle w:val="Heading2"/>
        <w:spacing w:line="360" w:lineRule="auto"/>
      </w:pPr>
      <w:r>
        <w:t xml:space="preserve">Magnetic Resonance Imaging and Magnetic Resonance </w:t>
      </w:r>
      <w:proofErr w:type="spellStart"/>
      <w:r>
        <w:t>Venogram</w:t>
      </w:r>
      <w:proofErr w:type="spellEnd"/>
      <w:r>
        <w:t xml:space="preserve"> (MRI and MRV)</w:t>
      </w:r>
    </w:p>
    <w:p w:rsidR="0093784F" w:rsidRDefault="00B81CEC" w:rsidP="00B81CEC">
      <w:pPr>
        <w:pStyle w:val="p"/>
        <w:shd w:val="clear" w:color="auto" w:fill="FFFFFF"/>
        <w:spacing w:before="166" w:beforeAutospacing="0" w:after="166" w:afterAutospacing="0" w:line="360" w:lineRule="auto"/>
        <w:rPr>
          <w:color w:val="000000"/>
        </w:rPr>
      </w:pPr>
      <w:r>
        <w:rPr>
          <w:color w:val="000000"/>
        </w:rPr>
        <w:t>The MRI</w:t>
      </w:r>
      <w:r w:rsidR="0093784F">
        <w:rPr>
          <w:color w:val="000000"/>
        </w:rPr>
        <w:t xml:space="preserve"> is more sensitive than the CT and is the preferred non-invasive method of identifying a cortical or a deep venous sinus thrombus. The appearance of a thrombus on an </w:t>
      </w:r>
      <w:proofErr w:type="gramStart"/>
      <w:r w:rsidR="0093784F">
        <w:rPr>
          <w:color w:val="000000"/>
        </w:rPr>
        <w:t>MRI,</w:t>
      </w:r>
      <w:proofErr w:type="gramEnd"/>
      <w:r w:rsidR="0093784F">
        <w:rPr>
          <w:color w:val="000000"/>
        </w:rPr>
        <w:t xml:space="preserve"> </w:t>
      </w:r>
      <w:r>
        <w:rPr>
          <w:color w:val="000000"/>
        </w:rPr>
        <w:t>is based up</w:t>
      </w:r>
      <w:r w:rsidR="0093784F">
        <w:rPr>
          <w:color w:val="000000"/>
        </w:rPr>
        <w:t>on the age of the clot. Within the first few days</w:t>
      </w:r>
      <w:r>
        <w:rPr>
          <w:color w:val="000000"/>
        </w:rPr>
        <w:t>, the</w:t>
      </w:r>
      <w:r w:rsidR="0093784F">
        <w:rPr>
          <w:color w:val="000000"/>
        </w:rPr>
        <w:t xml:space="preserve"> clot appears </w:t>
      </w:r>
      <w:proofErr w:type="spellStart"/>
      <w:r w:rsidR="0093784F">
        <w:rPr>
          <w:color w:val="000000"/>
        </w:rPr>
        <w:t>iso</w:t>
      </w:r>
      <w:proofErr w:type="spellEnd"/>
      <w:r w:rsidR="0093784F">
        <w:rPr>
          <w:color w:val="000000"/>
        </w:rPr>
        <w:t xml:space="preserve">-intense of T1 weighted imaging and hypo-intense on T2 weighted imaging, </w:t>
      </w:r>
      <w:r>
        <w:rPr>
          <w:color w:val="000000"/>
        </w:rPr>
        <w:t>due</w:t>
      </w:r>
      <w:r w:rsidR="0093784F">
        <w:rPr>
          <w:color w:val="000000"/>
        </w:rPr>
        <w:t xml:space="preserve"> to the presence of de-</w:t>
      </w:r>
      <w:proofErr w:type="spellStart"/>
      <w:r w:rsidR="0093784F">
        <w:rPr>
          <w:color w:val="000000"/>
        </w:rPr>
        <w:t>oxyhemoglobin</w:t>
      </w:r>
      <w:proofErr w:type="spellEnd"/>
      <w:r>
        <w:rPr>
          <w:color w:val="000000"/>
        </w:rPr>
        <w:t xml:space="preserve">. After </w:t>
      </w:r>
      <w:r w:rsidR="0093784F">
        <w:rPr>
          <w:color w:val="000000"/>
        </w:rPr>
        <w:t xml:space="preserve">1 week, the presence of </w:t>
      </w:r>
      <w:proofErr w:type="spellStart"/>
      <w:r w:rsidR="0093784F">
        <w:rPr>
          <w:color w:val="000000"/>
        </w:rPr>
        <w:t>methemoglobin</w:t>
      </w:r>
      <w:proofErr w:type="spellEnd"/>
      <w:r w:rsidR="0093784F">
        <w:rPr>
          <w:color w:val="000000"/>
        </w:rPr>
        <w:t xml:space="preserve"> gives the clot a hyper-int</w:t>
      </w:r>
      <w:r>
        <w:rPr>
          <w:color w:val="000000"/>
        </w:rPr>
        <w:t>ense appearance</w:t>
      </w:r>
      <w:r w:rsidR="0093784F">
        <w:rPr>
          <w:color w:val="000000"/>
        </w:rPr>
        <w:t xml:space="preserve">. Contrast enhanced MRV is more sensitive than time- of-flight (TOF) MRV and can </w:t>
      </w:r>
      <w:proofErr w:type="gramStart"/>
      <w:r w:rsidR="0093784F">
        <w:rPr>
          <w:color w:val="000000"/>
        </w:rPr>
        <w:t>identify  thrombus</w:t>
      </w:r>
      <w:proofErr w:type="gramEnd"/>
      <w:r w:rsidR="0093784F">
        <w:rPr>
          <w:color w:val="000000"/>
        </w:rPr>
        <w:t xml:space="preserve"> in  vein of much smaller caliber. </w:t>
      </w:r>
    </w:p>
    <w:p w:rsidR="00C97DDB" w:rsidRDefault="00C97DDB" w:rsidP="00C97DDB">
      <w:pPr>
        <w:pStyle w:val="p"/>
        <w:keepNext/>
        <w:shd w:val="clear" w:color="auto" w:fill="FFFFFF"/>
        <w:spacing w:before="166" w:beforeAutospacing="0" w:after="166" w:afterAutospacing="0" w:line="360" w:lineRule="auto"/>
        <w:jc w:val="center"/>
      </w:pPr>
      <w:r>
        <w:rPr>
          <w:noProof/>
          <w:color w:val="000000"/>
        </w:rPr>
        <w:drawing>
          <wp:inline distT="0" distB="0" distL="0" distR="0">
            <wp:extent cx="2416222" cy="2763468"/>
            <wp:effectExtent l="190500" t="152400" r="174578" b="132132"/>
            <wp:docPr id="11" name="Picture 10" descr="Magnetic reson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netic resonance.jpg"/>
                    <pic:cNvPicPr/>
                  </pic:nvPicPr>
                  <pic:blipFill>
                    <a:blip r:embed="rId13" cstate="print"/>
                    <a:stretch>
                      <a:fillRect/>
                    </a:stretch>
                  </pic:blipFill>
                  <pic:spPr>
                    <a:xfrm>
                      <a:off x="0" y="0"/>
                      <a:ext cx="2419654" cy="2758971"/>
                    </a:xfrm>
                    <a:prstGeom prst="rect">
                      <a:avLst/>
                    </a:prstGeom>
                    <a:ln>
                      <a:noFill/>
                    </a:ln>
                    <a:effectLst>
                      <a:outerShdw blurRad="190500" algn="tl" rotWithShape="0">
                        <a:srgbClr val="000000">
                          <a:alpha val="70000"/>
                        </a:srgbClr>
                      </a:outerShdw>
                    </a:effectLst>
                  </pic:spPr>
                </pic:pic>
              </a:graphicData>
            </a:graphic>
          </wp:inline>
        </w:drawing>
      </w:r>
    </w:p>
    <w:p w:rsidR="009605AA" w:rsidRDefault="00C97DDB" w:rsidP="009605AA">
      <w:pPr>
        <w:pStyle w:val="Caption"/>
        <w:jc w:val="center"/>
        <w:rPr>
          <w:rFonts w:asciiTheme="majorBidi" w:hAnsiTheme="majorBidi" w:cstheme="majorBidi"/>
          <w:color w:val="000000"/>
          <w:sz w:val="20"/>
          <w:szCs w:val="20"/>
          <w:shd w:val="clear" w:color="auto" w:fill="FFFFFF"/>
        </w:rPr>
      </w:pPr>
      <w:r w:rsidRPr="00C97DDB">
        <w:rPr>
          <w:rFonts w:asciiTheme="majorBidi" w:hAnsiTheme="majorBidi" w:cstheme="majorBidi"/>
          <w:sz w:val="20"/>
          <w:szCs w:val="20"/>
        </w:rPr>
        <w:t xml:space="preserve">Figure </w:t>
      </w:r>
      <w:r w:rsidRPr="00C97DDB">
        <w:rPr>
          <w:rFonts w:asciiTheme="majorBidi" w:hAnsiTheme="majorBidi" w:cstheme="majorBidi"/>
          <w:sz w:val="20"/>
          <w:szCs w:val="20"/>
        </w:rPr>
        <w:fldChar w:fldCharType="begin"/>
      </w:r>
      <w:r w:rsidRPr="00C97DDB">
        <w:rPr>
          <w:rFonts w:asciiTheme="majorBidi" w:hAnsiTheme="majorBidi" w:cstheme="majorBidi"/>
          <w:sz w:val="20"/>
          <w:szCs w:val="20"/>
        </w:rPr>
        <w:instrText xml:space="preserve"> SEQ Figure \* ARABIC </w:instrText>
      </w:r>
      <w:r w:rsidRPr="00C97DDB">
        <w:rPr>
          <w:rFonts w:asciiTheme="majorBidi" w:hAnsiTheme="majorBidi" w:cstheme="majorBidi"/>
          <w:sz w:val="20"/>
          <w:szCs w:val="20"/>
        </w:rPr>
        <w:fldChar w:fldCharType="separate"/>
      </w:r>
      <w:r w:rsidR="00EC4889">
        <w:rPr>
          <w:rFonts w:asciiTheme="majorBidi" w:hAnsiTheme="majorBidi" w:cstheme="majorBidi"/>
          <w:noProof/>
          <w:sz w:val="20"/>
          <w:szCs w:val="20"/>
        </w:rPr>
        <w:t>6</w:t>
      </w:r>
      <w:r w:rsidRPr="00C97DDB">
        <w:rPr>
          <w:rFonts w:asciiTheme="majorBidi" w:hAnsiTheme="majorBidi" w:cstheme="majorBidi"/>
          <w:sz w:val="20"/>
          <w:szCs w:val="20"/>
        </w:rPr>
        <w:fldChar w:fldCharType="end"/>
      </w:r>
      <w:r w:rsidRPr="00C97DDB">
        <w:rPr>
          <w:rFonts w:asciiTheme="majorBidi" w:hAnsiTheme="majorBidi" w:cstheme="majorBidi"/>
          <w:sz w:val="20"/>
          <w:szCs w:val="20"/>
        </w:rPr>
        <w:t xml:space="preserve">- </w:t>
      </w:r>
      <w:r w:rsidRPr="00C97DDB">
        <w:rPr>
          <w:rFonts w:asciiTheme="majorBidi" w:hAnsiTheme="majorBidi" w:cstheme="majorBidi"/>
          <w:color w:val="000000"/>
          <w:sz w:val="20"/>
          <w:szCs w:val="20"/>
          <w:shd w:val="clear" w:color="auto" w:fill="FFFFFF"/>
        </w:rPr>
        <w:t>Flair magnetic resonance image showing hypersensitivity signal at left sigmoid sinus.</w:t>
      </w:r>
    </w:p>
    <w:p w:rsidR="009605AA" w:rsidRPr="009605AA" w:rsidRDefault="009605AA" w:rsidP="009605AA"/>
    <w:p w:rsidR="009605AA" w:rsidRDefault="009605AA" w:rsidP="009605AA">
      <w:pPr>
        <w:pStyle w:val="Caption"/>
        <w:jc w:val="center"/>
        <w:rPr>
          <w:rFonts w:asciiTheme="majorBidi" w:hAnsiTheme="majorBidi" w:cstheme="majorBidi"/>
          <w:color w:val="000000"/>
          <w:sz w:val="20"/>
          <w:szCs w:val="20"/>
          <w:shd w:val="clear" w:color="auto" w:fill="FFFFFF"/>
        </w:rPr>
      </w:pPr>
    </w:p>
    <w:p w:rsidR="00D916DA" w:rsidRDefault="00D916DA" w:rsidP="009605AA">
      <w:pPr>
        <w:pStyle w:val="Caption"/>
        <w:jc w:val="center"/>
      </w:pPr>
      <w:r>
        <w:rPr>
          <w:noProof/>
          <w:color w:val="000000"/>
        </w:rPr>
        <w:drawing>
          <wp:inline distT="0" distB="0" distL="0" distR="0">
            <wp:extent cx="2268169" cy="3924169"/>
            <wp:effectExtent l="19050" t="0" r="0" b="0"/>
            <wp:docPr id="15" name="Picture 14" descr="MRV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V A.jpg"/>
                    <pic:cNvPicPr/>
                  </pic:nvPicPr>
                  <pic:blipFill>
                    <a:blip r:embed="rId14" cstate="print"/>
                    <a:stretch>
                      <a:fillRect/>
                    </a:stretch>
                  </pic:blipFill>
                  <pic:spPr>
                    <a:xfrm>
                      <a:off x="0" y="0"/>
                      <a:ext cx="2268241" cy="3924293"/>
                    </a:xfrm>
                    <a:prstGeom prst="rect">
                      <a:avLst/>
                    </a:prstGeom>
                  </pic:spPr>
                </pic:pic>
              </a:graphicData>
            </a:graphic>
          </wp:inline>
        </w:drawing>
      </w:r>
    </w:p>
    <w:p w:rsidR="009605AA" w:rsidRDefault="009605AA" w:rsidP="00D916DA">
      <w:pPr>
        <w:pStyle w:val="Caption"/>
        <w:jc w:val="center"/>
        <w:rPr>
          <w:rFonts w:asciiTheme="majorBidi" w:hAnsiTheme="majorBidi" w:cstheme="majorBidi"/>
          <w:sz w:val="20"/>
          <w:szCs w:val="20"/>
        </w:rPr>
      </w:pPr>
    </w:p>
    <w:p w:rsidR="00C97DDB" w:rsidRPr="00D916DA" w:rsidRDefault="00D916DA" w:rsidP="00D916DA">
      <w:pPr>
        <w:pStyle w:val="Caption"/>
        <w:jc w:val="center"/>
        <w:rPr>
          <w:rFonts w:asciiTheme="majorBidi" w:hAnsiTheme="majorBidi" w:cstheme="majorBidi"/>
          <w:color w:val="000000"/>
          <w:sz w:val="20"/>
          <w:szCs w:val="20"/>
        </w:rPr>
      </w:pPr>
      <w:r w:rsidRPr="00D916DA">
        <w:rPr>
          <w:rFonts w:asciiTheme="majorBidi" w:hAnsiTheme="majorBidi" w:cstheme="majorBidi"/>
          <w:sz w:val="20"/>
          <w:szCs w:val="20"/>
        </w:rPr>
        <w:t xml:space="preserve">Figure </w:t>
      </w:r>
      <w:r w:rsidRPr="00D916DA">
        <w:rPr>
          <w:rFonts w:asciiTheme="majorBidi" w:hAnsiTheme="majorBidi" w:cstheme="majorBidi"/>
          <w:sz w:val="20"/>
          <w:szCs w:val="20"/>
        </w:rPr>
        <w:fldChar w:fldCharType="begin"/>
      </w:r>
      <w:r w:rsidRPr="00D916DA">
        <w:rPr>
          <w:rFonts w:asciiTheme="majorBidi" w:hAnsiTheme="majorBidi" w:cstheme="majorBidi"/>
          <w:sz w:val="20"/>
          <w:szCs w:val="20"/>
        </w:rPr>
        <w:instrText xml:space="preserve"> SEQ Figure \* ARABIC </w:instrText>
      </w:r>
      <w:r w:rsidRPr="00D916DA">
        <w:rPr>
          <w:rFonts w:asciiTheme="majorBidi" w:hAnsiTheme="majorBidi" w:cstheme="majorBidi"/>
          <w:sz w:val="20"/>
          <w:szCs w:val="20"/>
        </w:rPr>
        <w:fldChar w:fldCharType="separate"/>
      </w:r>
      <w:r w:rsidR="00EC4889">
        <w:rPr>
          <w:rFonts w:asciiTheme="majorBidi" w:hAnsiTheme="majorBidi" w:cstheme="majorBidi"/>
          <w:noProof/>
          <w:sz w:val="20"/>
          <w:szCs w:val="20"/>
        </w:rPr>
        <w:t>7</w:t>
      </w:r>
      <w:r w:rsidRPr="00D916DA">
        <w:rPr>
          <w:rFonts w:asciiTheme="majorBidi" w:hAnsiTheme="majorBidi" w:cstheme="majorBidi"/>
          <w:sz w:val="20"/>
          <w:szCs w:val="20"/>
        </w:rPr>
        <w:fldChar w:fldCharType="end"/>
      </w:r>
      <w:r w:rsidRPr="00D916DA">
        <w:rPr>
          <w:rFonts w:asciiTheme="majorBidi" w:hAnsiTheme="majorBidi" w:cstheme="majorBidi"/>
          <w:sz w:val="20"/>
          <w:szCs w:val="20"/>
        </w:rPr>
        <w:t xml:space="preserve">- </w:t>
      </w:r>
      <w:r w:rsidRPr="00D916DA">
        <w:rPr>
          <w:rFonts w:asciiTheme="majorBidi" w:hAnsiTheme="majorBidi" w:cstheme="majorBidi"/>
          <w:color w:val="000000"/>
          <w:sz w:val="20"/>
          <w:szCs w:val="20"/>
          <w:shd w:val="clear" w:color="auto" w:fill="FFFFFF"/>
        </w:rPr>
        <w:t xml:space="preserve">Magnetic resonance </w:t>
      </w:r>
      <w:proofErr w:type="spellStart"/>
      <w:r w:rsidRPr="00D916DA">
        <w:rPr>
          <w:rFonts w:asciiTheme="majorBidi" w:hAnsiTheme="majorBidi" w:cstheme="majorBidi"/>
          <w:color w:val="000000"/>
          <w:sz w:val="20"/>
          <w:szCs w:val="20"/>
          <w:shd w:val="clear" w:color="auto" w:fill="FFFFFF"/>
        </w:rPr>
        <w:t>venogram</w:t>
      </w:r>
      <w:proofErr w:type="spellEnd"/>
      <w:r w:rsidRPr="00D916DA">
        <w:rPr>
          <w:rFonts w:asciiTheme="majorBidi" w:hAnsiTheme="majorBidi" w:cstheme="majorBidi"/>
          <w:color w:val="000000"/>
          <w:sz w:val="20"/>
          <w:szCs w:val="20"/>
          <w:shd w:val="clear" w:color="auto" w:fill="FFFFFF"/>
        </w:rPr>
        <w:t xml:space="preserve"> showing thrombosis (black arrows) of the superior </w:t>
      </w:r>
      <w:proofErr w:type="spellStart"/>
      <w:r w:rsidRPr="00D916DA">
        <w:rPr>
          <w:rFonts w:asciiTheme="majorBidi" w:hAnsiTheme="majorBidi" w:cstheme="majorBidi"/>
          <w:color w:val="000000"/>
          <w:sz w:val="20"/>
          <w:szCs w:val="20"/>
          <w:shd w:val="clear" w:color="auto" w:fill="FFFFFF"/>
        </w:rPr>
        <w:t>sagittal</w:t>
      </w:r>
      <w:proofErr w:type="spellEnd"/>
      <w:r w:rsidRPr="00D916DA">
        <w:rPr>
          <w:rFonts w:asciiTheme="majorBidi" w:hAnsiTheme="majorBidi" w:cstheme="majorBidi"/>
          <w:color w:val="000000"/>
          <w:sz w:val="20"/>
          <w:szCs w:val="20"/>
          <w:shd w:val="clear" w:color="auto" w:fill="FFFFFF"/>
        </w:rPr>
        <w:t xml:space="preserve"> sinus and sigmoid sinuses. </w:t>
      </w:r>
      <w:r w:rsidRPr="00D916DA">
        <w:rPr>
          <w:rFonts w:asciiTheme="majorBidi" w:hAnsiTheme="majorBidi" w:cstheme="majorBidi"/>
          <w:color w:val="000000"/>
          <w:sz w:val="20"/>
          <w:szCs w:val="20"/>
        </w:rPr>
        <w:t>A,</w:t>
      </w:r>
      <w:r w:rsidRPr="00D916DA">
        <w:rPr>
          <w:rFonts w:asciiTheme="majorBidi" w:hAnsiTheme="majorBidi" w:cstheme="majorBidi"/>
          <w:color w:val="000000"/>
          <w:sz w:val="20"/>
          <w:szCs w:val="20"/>
          <w:shd w:val="clear" w:color="auto" w:fill="FFFFFF"/>
        </w:rPr>
        <w:t> 2 days after symptom onset. </w:t>
      </w:r>
      <w:proofErr w:type="gramStart"/>
      <w:r w:rsidRPr="00D916DA">
        <w:rPr>
          <w:rFonts w:asciiTheme="majorBidi" w:hAnsiTheme="majorBidi" w:cstheme="majorBidi"/>
          <w:color w:val="000000"/>
          <w:sz w:val="20"/>
          <w:szCs w:val="20"/>
        </w:rPr>
        <w:t>B,</w:t>
      </w:r>
      <w:r w:rsidRPr="00D916DA">
        <w:rPr>
          <w:rFonts w:asciiTheme="majorBidi" w:hAnsiTheme="majorBidi" w:cstheme="majorBidi"/>
          <w:color w:val="000000"/>
          <w:sz w:val="20"/>
          <w:szCs w:val="20"/>
          <w:shd w:val="clear" w:color="auto" w:fill="FFFFFF"/>
        </w:rPr>
        <w:t> 1 year follow-up after oral anticoagulation therapy (OAC).</w:t>
      </w:r>
      <w:proofErr w:type="gramEnd"/>
    </w:p>
    <w:p w:rsidR="0093784F" w:rsidRPr="0093784F" w:rsidRDefault="0093784F" w:rsidP="00B765D0">
      <w:pPr>
        <w:spacing w:line="360" w:lineRule="auto"/>
        <w:ind w:firstLine="0"/>
        <w:rPr>
          <w:rFonts w:asciiTheme="majorBidi" w:hAnsiTheme="majorBidi" w:cstheme="majorBidi"/>
          <w:b/>
          <w:bCs/>
          <w:sz w:val="24"/>
          <w:szCs w:val="24"/>
        </w:rPr>
      </w:pPr>
      <w:r w:rsidRPr="0093784F">
        <w:rPr>
          <w:rFonts w:asciiTheme="majorBidi" w:hAnsiTheme="majorBidi" w:cstheme="majorBidi"/>
          <w:b/>
          <w:bCs/>
          <w:sz w:val="24"/>
          <w:szCs w:val="24"/>
        </w:rPr>
        <w:t>Cerebral Angiography</w:t>
      </w:r>
    </w:p>
    <w:p w:rsidR="0093784F" w:rsidRDefault="0093784F" w:rsidP="004029E8">
      <w:pPr>
        <w:pStyle w:val="p"/>
        <w:shd w:val="clear" w:color="auto" w:fill="FFFFFF"/>
        <w:spacing w:before="166" w:beforeAutospacing="0" w:after="166" w:afterAutospacing="0" w:line="360" w:lineRule="auto"/>
        <w:rPr>
          <w:color w:val="000000"/>
        </w:rPr>
      </w:pPr>
      <w:r>
        <w:rPr>
          <w:color w:val="000000"/>
        </w:rPr>
        <w:t xml:space="preserve">Cerebral angiography can be safely executed when the diagnosis by MRI/MRV is uncertain, if the patient is </w:t>
      </w:r>
      <w:r w:rsidR="004029E8">
        <w:rPr>
          <w:color w:val="000000"/>
        </w:rPr>
        <w:t>not capable</w:t>
      </w:r>
      <w:r>
        <w:rPr>
          <w:color w:val="000000"/>
        </w:rPr>
        <w:t xml:space="preserve"> to have MRI, or if appropriate technologies are not </w:t>
      </w:r>
      <w:r w:rsidR="004029E8">
        <w:rPr>
          <w:color w:val="000000"/>
        </w:rPr>
        <w:t>available</w:t>
      </w:r>
      <w:r>
        <w:rPr>
          <w:color w:val="000000"/>
        </w:rPr>
        <w:t>.</w:t>
      </w:r>
      <w:r w:rsidR="00AD3C85">
        <w:rPr>
          <w:rStyle w:val="EndnoteReference"/>
          <w:color w:val="000000"/>
        </w:rPr>
        <w:endnoteReference w:id="19"/>
      </w:r>
    </w:p>
    <w:p w:rsidR="00EC4889" w:rsidRDefault="00EC4889" w:rsidP="00EC4889">
      <w:pPr>
        <w:pStyle w:val="p"/>
        <w:keepNext/>
        <w:shd w:val="clear" w:color="auto" w:fill="FFFFFF"/>
        <w:spacing w:before="166" w:beforeAutospacing="0" w:after="166" w:afterAutospacing="0" w:line="360" w:lineRule="auto"/>
        <w:jc w:val="center"/>
      </w:pPr>
      <w:r>
        <w:rPr>
          <w:noProof/>
          <w:color w:val="000000"/>
        </w:rPr>
        <w:drawing>
          <wp:inline distT="0" distB="0" distL="0" distR="0">
            <wp:extent cx="3771900" cy="3470148"/>
            <wp:effectExtent l="190500" t="152400" r="171450" b="130302"/>
            <wp:docPr id="16" name="Picture 15" descr="angi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iogram.jpg"/>
                    <pic:cNvPicPr/>
                  </pic:nvPicPr>
                  <pic:blipFill>
                    <a:blip r:embed="rId15" cstate="print"/>
                    <a:stretch>
                      <a:fillRect/>
                    </a:stretch>
                  </pic:blipFill>
                  <pic:spPr>
                    <a:xfrm>
                      <a:off x="0" y="0"/>
                      <a:ext cx="3771900" cy="3470148"/>
                    </a:xfrm>
                    <a:prstGeom prst="rect">
                      <a:avLst/>
                    </a:prstGeom>
                    <a:ln>
                      <a:noFill/>
                    </a:ln>
                    <a:effectLst>
                      <a:outerShdw blurRad="190500" algn="tl" rotWithShape="0">
                        <a:srgbClr val="000000">
                          <a:alpha val="70000"/>
                        </a:srgbClr>
                      </a:outerShdw>
                    </a:effectLst>
                  </pic:spPr>
                </pic:pic>
              </a:graphicData>
            </a:graphic>
          </wp:inline>
        </w:drawing>
      </w:r>
    </w:p>
    <w:p w:rsidR="00EC4889" w:rsidRPr="00EC4889" w:rsidRDefault="00EC4889" w:rsidP="00EC4889">
      <w:pPr>
        <w:pStyle w:val="Caption"/>
        <w:jc w:val="center"/>
        <w:rPr>
          <w:rFonts w:asciiTheme="majorBidi" w:hAnsiTheme="majorBidi" w:cstheme="majorBidi"/>
          <w:color w:val="000000"/>
          <w:sz w:val="20"/>
          <w:szCs w:val="20"/>
        </w:rPr>
      </w:pPr>
      <w:r w:rsidRPr="00EC4889">
        <w:rPr>
          <w:rFonts w:asciiTheme="majorBidi" w:hAnsiTheme="majorBidi" w:cstheme="majorBidi"/>
          <w:sz w:val="20"/>
          <w:szCs w:val="20"/>
        </w:rPr>
        <w:t xml:space="preserve">Figure </w:t>
      </w:r>
      <w:r w:rsidRPr="00EC4889">
        <w:rPr>
          <w:rFonts w:asciiTheme="majorBidi" w:hAnsiTheme="majorBidi" w:cstheme="majorBidi"/>
          <w:sz w:val="20"/>
          <w:szCs w:val="20"/>
        </w:rPr>
        <w:fldChar w:fldCharType="begin"/>
      </w:r>
      <w:r w:rsidRPr="00EC4889">
        <w:rPr>
          <w:rFonts w:asciiTheme="majorBidi" w:hAnsiTheme="majorBidi" w:cstheme="majorBidi"/>
          <w:sz w:val="20"/>
          <w:szCs w:val="20"/>
        </w:rPr>
        <w:instrText xml:space="preserve"> SEQ Figure \* ARABIC </w:instrText>
      </w:r>
      <w:r w:rsidRPr="00EC4889">
        <w:rPr>
          <w:rFonts w:asciiTheme="majorBidi" w:hAnsiTheme="majorBidi" w:cstheme="majorBidi"/>
          <w:sz w:val="20"/>
          <w:szCs w:val="20"/>
        </w:rPr>
        <w:fldChar w:fldCharType="separate"/>
      </w:r>
      <w:r w:rsidRPr="00EC4889">
        <w:rPr>
          <w:rFonts w:asciiTheme="majorBidi" w:hAnsiTheme="majorBidi" w:cstheme="majorBidi"/>
          <w:noProof/>
          <w:sz w:val="20"/>
          <w:szCs w:val="20"/>
        </w:rPr>
        <w:t>8</w:t>
      </w:r>
      <w:r w:rsidRPr="00EC4889">
        <w:rPr>
          <w:rFonts w:asciiTheme="majorBidi" w:hAnsiTheme="majorBidi" w:cstheme="majorBidi"/>
          <w:sz w:val="20"/>
          <w:szCs w:val="20"/>
        </w:rPr>
        <w:fldChar w:fldCharType="end"/>
      </w:r>
      <w:r w:rsidRPr="00EC4889">
        <w:rPr>
          <w:rFonts w:asciiTheme="majorBidi" w:hAnsiTheme="majorBidi" w:cstheme="majorBidi"/>
          <w:sz w:val="20"/>
          <w:szCs w:val="20"/>
        </w:rPr>
        <w:t>-</w:t>
      </w:r>
      <w:r w:rsidRPr="00EC4889">
        <w:rPr>
          <w:rFonts w:asciiTheme="majorBidi" w:hAnsiTheme="majorBidi" w:cstheme="majorBidi"/>
          <w:color w:val="000000"/>
          <w:sz w:val="20"/>
          <w:szCs w:val="20"/>
          <w:shd w:val="clear" w:color="auto" w:fill="FFFFFF"/>
        </w:rPr>
        <w:t xml:space="preserve"> Venous phase of direct carotid angiogram and catheter </w:t>
      </w:r>
      <w:proofErr w:type="spellStart"/>
      <w:r w:rsidRPr="00EC4889">
        <w:rPr>
          <w:rFonts w:asciiTheme="majorBidi" w:hAnsiTheme="majorBidi" w:cstheme="majorBidi"/>
          <w:color w:val="000000"/>
          <w:sz w:val="20"/>
          <w:szCs w:val="20"/>
          <w:shd w:val="clear" w:color="auto" w:fill="FFFFFF"/>
        </w:rPr>
        <w:t>venogram</w:t>
      </w:r>
      <w:proofErr w:type="spellEnd"/>
      <w:r w:rsidRPr="00EC4889">
        <w:rPr>
          <w:rFonts w:asciiTheme="majorBidi" w:hAnsiTheme="majorBidi" w:cstheme="majorBidi"/>
          <w:color w:val="000000"/>
          <w:sz w:val="20"/>
          <w:szCs w:val="20"/>
          <w:shd w:val="clear" w:color="auto" w:fill="FFFFFF"/>
        </w:rPr>
        <w:t xml:space="preserve"> showed extensive </w:t>
      </w:r>
      <w:proofErr w:type="spellStart"/>
      <w:r w:rsidRPr="00EC4889">
        <w:rPr>
          <w:rFonts w:asciiTheme="majorBidi" w:hAnsiTheme="majorBidi" w:cstheme="majorBidi"/>
          <w:color w:val="000000"/>
          <w:sz w:val="20"/>
          <w:szCs w:val="20"/>
          <w:shd w:val="clear" w:color="auto" w:fill="FFFFFF"/>
        </w:rPr>
        <w:t>thrombosed</w:t>
      </w:r>
      <w:proofErr w:type="spellEnd"/>
      <w:r w:rsidRPr="00EC4889">
        <w:rPr>
          <w:rFonts w:asciiTheme="majorBidi" w:hAnsiTheme="majorBidi" w:cstheme="majorBidi"/>
          <w:color w:val="000000"/>
          <w:sz w:val="20"/>
          <w:szCs w:val="20"/>
          <w:shd w:val="clear" w:color="auto" w:fill="FFFFFF"/>
        </w:rPr>
        <w:t xml:space="preserve"> superior </w:t>
      </w:r>
      <w:proofErr w:type="spellStart"/>
      <w:r w:rsidRPr="00EC4889">
        <w:rPr>
          <w:rFonts w:asciiTheme="majorBidi" w:hAnsiTheme="majorBidi" w:cstheme="majorBidi"/>
          <w:color w:val="000000"/>
          <w:sz w:val="20"/>
          <w:szCs w:val="20"/>
          <w:shd w:val="clear" w:color="auto" w:fill="FFFFFF"/>
        </w:rPr>
        <w:t>sagittal</w:t>
      </w:r>
      <w:proofErr w:type="spellEnd"/>
      <w:r w:rsidRPr="00EC4889">
        <w:rPr>
          <w:rFonts w:asciiTheme="majorBidi" w:hAnsiTheme="majorBidi" w:cstheme="majorBidi"/>
          <w:color w:val="000000"/>
          <w:sz w:val="20"/>
          <w:szCs w:val="20"/>
          <w:shd w:val="clear" w:color="auto" w:fill="FFFFFF"/>
        </w:rPr>
        <w:t xml:space="preserve"> sinus (white arrows) and cortical veins. The direct </w:t>
      </w:r>
      <w:proofErr w:type="spellStart"/>
      <w:r w:rsidRPr="00EC4889">
        <w:rPr>
          <w:rFonts w:asciiTheme="majorBidi" w:hAnsiTheme="majorBidi" w:cstheme="majorBidi"/>
          <w:color w:val="000000"/>
          <w:sz w:val="20"/>
          <w:szCs w:val="20"/>
          <w:shd w:val="clear" w:color="auto" w:fill="FFFFFF"/>
        </w:rPr>
        <w:t>venogram</w:t>
      </w:r>
      <w:proofErr w:type="spellEnd"/>
      <w:r w:rsidRPr="00EC4889">
        <w:rPr>
          <w:rFonts w:asciiTheme="majorBidi" w:hAnsiTheme="majorBidi" w:cstheme="majorBidi"/>
          <w:color w:val="000000"/>
          <w:sz w:val="20"/>
          <w:szCs w:val="20"/>
          <w:shd w:val="clear" w:color="auto" w:fill="FFFFFF"/>
        </w:rPr>
        <w:t xml:space="preserve"> also showed collateral cortical veins.</w:t>
      </w:r>
    </w:p>
    <w:p w:rsidR="00EC4889" w:rsidRDefault="00EC4889" w:rsidP="00B765D0">
      <w:pPr>
        <w:pStyle w:val="Heading1"/>
        <w:spacing w:line="360" w:lineRule="auto"/>
      </w:pPr>
    </w:p>
    <w:p w:rsidR="00EC4889" w:rsidRDefault="00EC4889" w:rsidP="00B765D0">
      <w:pPr>
        <w:pStyle w:val="Heading1"/>
        <w:spacing w:line="360" w:lineRule="auto"/>
      </w:pPr>
    </w:p>
    <w:p w:rsidR="00EC4889" w:rsidRDefault="00EC4889" w:rsidP="00B765D0">
      <w:pPr>
        <w:pStyle w:val="Heading1"/>
        <w:spacing w:line="360" w:lineRule="auto"/>
      </w:pPr>
    </w:p>
    <w:p w:rsidR="00EC4889" w:rsidRDefault="00EC4889" w:rsidP="00B765D0">
      <w:pPr>
        <w:pStyle w:val="Heading1"/>
        <w:spacing w:line="360" w:lineRule="auto"/>
      </w:pPr>
    </w:p>
    <w:p w:rsidR="002D6D8F" w:rsidRDefault="002D6D8F" w:rsidP="00B765D0">
      <w:pPr>
        <w:pStyle w:val="Heading1"/>
        <w:spacing w:line="360" w:lineRule="auto"/>
      </w:pPr>
      <w:r>
        <w:t>Treatment</w:t>
      </w:r>
    </w:p>
    <w:p w:rsidR="002D6D8F" w:rsidRPr="002D6D8F" w:rsidRDefault="002D6D8F" w:rsidP="00B765D0">
      <w:pPr>
        <w:pStyle w:val="Heading3"/>
        <w:spacing w:line="360" w:lineRule="auto"/>
      </w:pPr>
      <w:r w:rsidRPr="002D6D8F">
        <w:t>General Management</w:t>
      </w:r>
    </w:p>
    <w:p w:rsidR="002D6D8F" w:rsidRDefault="00427C6F" w:rsidP="006770A7">
      <w:pPr>
        <w:pStyle w:val="p"/>
        <w:shd w:val="clear" w:color="auto" w:fill="FFFFFF"/>
        <w:spacing w:before="166" w:beforeAutospacing="0" w:after="166" w:afterAutospacing="0" w:line="360" w:lineRule="auto"/>
        <w:rPr>
          <w:color w:val="000000"/>
        </w:rPr>
      </w:pPr>
      <w:r>
        <w:rPr>
          <w:color w:val="000000"/>
        </w:rPr>
        <w:t xml:space="preserve">Acute management of </w:t>
      </w:r>
      <w:proofErr w:type="gramStart"/>
      <w:r w:rsidR="002D6D8F">
        <w:rPr>
          <w:color w:val="000000"/>
        </w:rPr>
        <w:t>VST,</w:t>
      </w:r>
      <w:proofErr w:type="gramEnd"/>
      <w:r w:rsidR="002D6D8F">
        <w:rPr>
          <w:color w:val="000000"/>
        </w:rPr>
        <w:t xml:space="preserve"> requires a </w:t>
      </w:r>
      <w:r w:rsidR="006770A7">
        <w:rPr>
          <w:color w:val="000000"/>
        </w:rPr>
        <w:t>precise</w:t>
      </w:r>
      <w:r w:rsidR="002D6D8F">
        <w:rPr>
          <w:color w:val="000000"/>
        </w:rPr>
        <w:t xml:space="preserve"> balance between three goals: 1) </w:t>
      </w:r>
      <w:proofErr w:type="spellStart"/>
      <w:r w:rsidR="002D6D8F">
        <w:rPr>
          <w:color w:val="000000"/>
        </w:rPr>
        <w:t>recanalization</w:t>
      </w:r>
      <w:proofErr w:type="spellEnd"/>
      <w:r w:rsidR="002D6D8F">
        <w:rPr>
          <w:color w:val="000000"/>
        </w:rPr>
        <w:t xml:space="preserve"> of </w:t>
      </w:r>
      <w:proofErr w:type="spellStart"/>
      <w:r w:rsidR="002D6D8F">
        <w:rPr>
          <w:color w:val="000000"/>
        </w:rPr>
        <w:t>thrombosed</w:t>
      </w:r>
      <w:proofErr w:type="spellEnd"/>
      <w:r w:rsidR="002D6D8F">
        <w:rPr>
          <w:color w:val="000000"/>
        </w:rPr>
        <w:t xml:space="preserve"> vessels 2) preventing medical complications of therapy and 3) prevention and treatment of secondary effects.</w:t>
      </w:r>
      <w:r w:rsidR="00EA1361">
        <w:rPr>
          <w:rStyle w:val="EndnoteReference"/>
          <w:color w:val="000000"/>
        </w:rPr>
        <w:endnoteReference w:id="20"/>
      </w:r>
    </w:p>
    <w:p w:rsidR="002D6D8F" w:rsidRDefault="00427C6F" w:rsidP="0054325F">
      <w:pPr>
        <w:pStyle w:val="p"/>
        <w:shd w:val="clear" w:color="auto" w:fill="FFFFFF"/>
        <w:spacing w:before="166" w:beforeAutospacing="0" w:after="166" w:afterAutospacing="0" w:line="360" w:lineRule="auto"/>
        <w:rPr>
          <w:color w:val="000000"/>
        </w:rPr>
      </w:pPr>
      <w:r>
        <w:rPr>
          <w:color w:val="000000"/>
        </w:rPr>
        <w:t>T</w:t>
      </w:r>
      <w:r w:rsidR="002D6D8F">
        <w:rPr>
          <w:color w:val="000000"/>
        </w:rPr>
        <w:t xml:space="preserve">he </w:t>
      </w:r>
      <w:r w:rsidR="0054325F">
        <w:rPr>
          <w:color w:val="000000"/>
        </w:rPr>
        <w:t>current literature</w:t>
      </w:r>
      <w:r>
        <w:rPr>
          <w:color w:val="000000"/>
        </w:rPr>
        <w:t xml:space="preserve"> on </w:t>
      </w:r>
      <w:r w:rsidR="002D6D8F">
        <w:rPr>
          <w:color w:val="000000"/>
        </w:rPr>
        <w:t xml:space="preserve">VST </w:t>
      </w:r>
      <w:r w:rsidR="0054325F">
        <w:rPr>
          <w:color w:val="000000"/>
        </w:rPr>
        <w:t>urges</w:t>
      </w:r>
      <w:r w:rsidR="002D6D8F">
        <w:rPr>
          <w:color w:val="000000"/>
        </w:rPr>
        <w:t xml:space="preserve"> a quick diagnosis and treatment with fluids and antic</w:t>
      </w:r>
      <w:r>
        <w:rPr>
          <w:color w:val="000000"/>
        </w:rPr>
        <w:t>oagulant therapy shortly after</w:t>
      </w:r>
      <w:r w:rsidR="002D6D8F">
        <w:rPr>
          <w:color w:val="000000"/>
        </w:rPr>
        <w:t xml:space="preserve">. The goals of anticoagulation </w:t>
      </w:r>
      <w:r w:rsidR="0054325F">
        <w:rPr>
          <w:color w:val="000000"/>
        </w:rPr>
        <w:t>are</w:t>
      </w:r>
      <w:r w:rsidR="002D6D8F">
        <w:rPr>
          <w:color w:val="000000"/>
        </w:rPr>
        <w:t xml:space="preserve"> to </w:t>
      </w:r>
      <w:proofErr w:type="spellStart"/>
      <w:r w:rsidR="002D6D8F">
        <w:rPr>
          <w:color w:val="000000"/>
        </w:rPr>
        <w:t>recanalize</w:t>
      </w:r>
      <w:proofErr w:type="spellEnd"/>
      <w:r w:rsidR="002D6D8F">
        <w:rPr>
          <w:color w:val="000000"/>
        </w:rPr>
        <w:t xml:space="preserve"> the vessel, prevent thrombus growth and other thrombotic </w:t>
      </w:r>
      <w:r w:rsidR="0054325F">
        <w:rPr>
          <w:color w:val="000000"/>
        </w:rPr>
        <w:t>events.</w:t>
      </w:r>
      <w:r w:rsidR="00766069">
        <w:rPr>
          <w:rStyle w:val="EndnoteReference"/>
          <w:color w:val="000000"/>
        </w:rPr>
        <w:endnoteReference w:id="21"/>
      </w:r>
      <w:r w:rsidR="0054325F">
        <w:rPr>
          <w:color w:val="000000"/>
        </w:rPr>
        <w:t xml:space="preserve"> Vessel re-</w:t>
      </w:r>
      <w:r w:rsidR="002D6D8F">
        <w:rPr>
          <w:color w:val="000000"/>
        </w:rPr>
        <w:t xml:space="preserve">canalization re-establishes venous drainage and </w:t>
      </w:r>
      <w:r w:rsidR="0054325F">
        <w:rPr>
          <w:color w:val="000000"/>
        </w:rPr>
        <w:t>can</w:t>
      </w:r>
      <w:r w:rsidR="002D6D8F">
        <w:rPr>
          <w:color w:val="000000"/>
        </w:rPr>
        <w:t xml:space="preserve"> help with acquired hydrocephalus. Many studies reported </w:t>
      </w:r>
      <w:r w:rsidR="0054325F">
        <w:rPr>
          <w:color w:val="000000"/>
        </w:rPr>
        <w:t xml:space="preserve">using </w:t>
      </w:r>
      <w:r w:rsidR="002D6D8F">
        <w:rPr>
          <w:color w:val="000000"/>
        </w:rPr>
        <w:t>heparin</w:t>
      </w:r>
      <w:r w:rsidR="0054325F">
        <w:rPr>
          <w:color w:val="000000"/>
        </w:rPr>
        <w:t xml:space="preserve"> as </w:t>
      </w:r>
      <w:r w:rsidR="0054325F" w:rsidRPr="0054325F">
        <w:rPr>
          <w:color w:val="000000"/>
          <w:lang w:bidi="en-US"/>
        </w:rPr>
        <w:t>anticoagulation</w:t>
      </w:r>
      <w:r w:rsidR="0054325F">
        <w:rPr>
          <w:color w:val="000000"/>
        </w:rPr>
        <w:t xml:space="preserve"> to be safe with better</w:t>
      </w:r>
      <w:r w:rsidR="002D6D8F">
        <w:rPr>
          <w:color w:val="000000"/>
        </w:rPr>
        <w:t xml:space="preserve"> outcome. Infection and </w:t>
      </w:r>
      <w:proofErr w:type="spellStart"/>
      <w:r w:rsidR="002D6D8F">
        <w:rPr>
          <w:color w:val="000000"/>
        </w:rPr>
        <w:t>endocarditis</w:t>
      </w:r>
      <w:proofErr w:type="spellEnd"/>
      <w:r w:rsidR="002D6D8F">
        <w:rPr>
          <w:color w:val="000000"/>
        </w:rPr>
        <w:t xml:space="preserve"> </w:t>
      </w:r>
      <w:r w:rsidR="0054325F">
        <w:rPr>
          <w:color w:val="000000"/>
        </w:rPr>
        <w:t>may</w:t>
      </w:r>
      <w:r w:rsidR="002D6D8F">
        <w:rPr>
          <w:color w:val="000000"/>
        </w:rPr>
        <w:t xml:space="preserve"> </w:t>
      </w:r>
      <w:r w:rsidR="0054325F">
        <w:rPr>
          <w:color w:val="000000"/>
        </w:rPr>
        <w:t>result in</w:t>
      </w:r>
      <w:r w:rsidR="002D6D8F">
        <w:rPr>
          <w:color w:val="000000"/>
        </w:rPr>
        <w:t xml:space="preserve"> infected </w:t>
      </w:r>
      <w:proofErr w:type="spellStart"/>
      <w:r w:rsidR="002D6D8F">
        <w:rPr>
          <w:color w:val="000000"/>
        </w:rPr>
        <w:t>thrombophlebitis</w:t>
      </w:r>
      <w:proofErr w:type="spellEnd"/>
      <w:r w:rsidR="002D6D8F">
        <w:rPr>
          <w:color w:val="000000"/>
        </w:rPr>
        <w:t xml:space="preserve"> and </w:t>
      </w:r>
      <w:r w:rsidR="0054325F">
        <w:rPr>
          <w:color w:val="000000"/>
        </w:rPr>
        <w:t>must</w:t>
      </w:r>
      <w:r w:rsidR="002D6D8F">
        <w:rPr>
          <w:color w:val="000000"/>
        </w:rPr>
        <w:t xml:space="preserve"> be treated with antibiotics.</w:t>
      </w:r>
    </w:p>
    <w:p w:rsidR="00C97DDB" w:rsidRDefault="00C97DDB" w:rsidP="00B765D0">
      <w:pPr>
        <w:pStyle w:val="p"/>
        <w:shd w:val="clear" w:color="auto" w:fill="FFFFFF"/>
        <w:spacing w:before="166" w:beforeAutospacing="0" w:after="166" w:afterAutospacing="0" w:line="360" w:lineRule="auto"/>
        <w:rPr>
          <w:color w:val="000000"/>
        </w:rPr>
      </w:pPr>
    </w:p>
    <w:p w:rsidR="002D6D8F" w:rsidRPr="002D6D8F" w:rsidRDefault="002D6D8F" w:rsidP="00B765D0">
      <w:pPr>
        <w:pStyle w:val="Heading3"/>
        <w:spacing w:line="360" w:lineRule="auto"/>
      </w:pPr>
      <w:r w:rsidRPr="002D6D8F">
        <w:t>Anticoagulation</w:t>
      </w:r>
    </w:p>
    <w:p w:rsidR="002D6D8F" w:rsidRDefault="002D6D8F" w:rsidP="00207B00">
      <w:pPr>
        <w:pStyle w:val="p"/>
        <w:shd w:val="clear" w:color="auto" w:fill="FFFFFF"/>
        <w:spacing w:before="166" w:beforeAutospacing="0" w:after="166" w:afterAutospacing="0" w:line="360" w:lineRule="auto"/>
        <w:rPr>
          <w:color w:val="000000"/>
        </w:rPr>
      </w:pPr>
      <w:r>
        <w:rPr>
          <w:color w:val="000000"/>
        </w:rPr>
        <w:t>Intravenous heparin or low molecular weight heparin (LMWH), are options</w:t>
      </w:r>
      <w:r w:rsidR="00AF4FFF">
        <w:rPr>
          <w:color w:val="000000"/>
        </w:rPr>
        <w:t xml:space="preserve"> for acute VST treatment</w:t>
      </w:r>
      <w:r>
        <w:rPr>
          <w:color w:val="000000"/>
        </w:rPr>
        <w:t xml:space="preserve">. Complex clinical </w:t>
      </w:r>
      <w:r w:rsidR="00207B00">
        <w:rPr>
          <w:color w:val="000000"/>
        </w:rPr>
        <w:t>events</w:t>
      </w:r>
      <w:r>
        <w:rPr>
          <w:color w:val="000000"/>
        </w:rPr>
        <w:t xml:space="preserve"> may </w:t>
      </w:r>
      <w:r w:rsidR="00207B00">
        <w:rPr>
          <w:color w:val="000000"/>
        </w:rPr>
        <w:t>prevent</w:t>
      </w:r>
      <w:r>
        <w:rPr>
          <w:color w:val="000000"/>
        </w:rPr>
        <w:t xml:space="preserve"> the immediate </w:t>
      </w:r>
      <w:r w:rsidR="00207B00">
        <w:rPr>
          <w:color w:val="000000"/>
        </w:rPr>
        <w:t>treatment</w:t>
      </w:r>
      <w:r>
        <w:rPr>
          <w:color w:val="000000"/>
        </w:rPr>
        <w:t xml:space="preserve"> </w:t>
      </w:r>
      <w:r w:rsidR="00207B00">
        <w:rPr>
          <w:color w:val="000000"/>
        </w:rPr>
        <w:t>with</w:t>
      </w:r>
      <w:r>
        <w:rPr>
          <w:color w:val="000000"/>
        </w:rPr>
        <w:t xml:space="preserve"> anticoagulant</w:t>
      </w:r>
      <w:r w:rsidR="00207B00">
        <w:rPr>
          <w:color w:val="000000"/>
        </w:rPr>
        <w:t>s</w:t>
      </w:r>
      <w:r>
        <w:rPr>
          <w:color w:val="000000"/>
        </w:rPr>
        <w:t xml:space="preserve">. For </w:t>
      </w:r>
      <w:r w:rsidR="00207B00">
        <w:rPr>
          <w:color w:val="000000"/>
        </w:rPr>
        <w:t>instance</w:t>
      </w:r>
      <w:r>
        <w:rPr>
          <w:color w:val="000000"/>
        </w:rPr>
        <w:t xml:space="preserve">, patients following operative intervention, trauma, or those who </w:t>
      </w:r>
      <w:r w:rsidR="00207B00">
        <w:rPr>
          <w:color w:val="000000"/>
        </w:rPr>
        <w:t>have</w:t>
      </w:r>
      <w:r>
        <w:rPr>
          <w:color w:val="000000"/>
        </w:rPr>
        <w:t xml:space="preserve"> </w:t>
      </w:r>
      <w:proofErr w:type="spellStart"/>
      <w:r>
        <w:rPr>
          <w:color w:val="000000"/>
        </w:rPr>
        <w:t>intracerebral</w:t>
      </w:r>
      <w:proofErr w:type="spellEnd"/>
      <w:r>
        <w:rPr>
          <w:color w:val="000000"/>
        </w:rPr>
        <w:t xml:space="preserve"> hemorrhages all raise concerns about</w:t>
      </w:r>
      <w:r w:rsidR="00AF4FFF">
        <w:rPr>
          <w:color w:val="000000"/>
        </w:rPr>
        <w:t xml:space="preserve"> early anticoagulation therapy</w:t>
      </w:r>
      <w:r>
        <w:rPr>
          <w:color w:val="000000"/>
        </w:rPr>
        <w:t xml:space="preserve">. </w:t>
      </w:r>
      <w:r w:rsidR="0086184C">
        <w:rPr>
          <w:rStyle w:val="EndnoteReference"/>
          <w:color w:val="000000"/>
        </w:rPr>
        <w:endnoteReference w:id="22"/>
      </w:r>
      <w:r w:rsidR="00207B00" w:rsidRPr="00207B00">
        <w:rPr>
          <w:color w:val="000000"/>
          <w:lang w:bidi="en-US"/>
        </w:rPr>
        <w:t>However</w:t>
      </w:r>
      <w:r w:rsidR="00207B00">
        <w:rPr>
          <w:color w:val="000000"/>
          <w:lang w:bidi="en-US"/>
        </w:rPr>
        <w:t>,</w:t>
      </w:r>
      <w:r w:rsidR="00207B00" w:rsidRPr="00207B00">
        <w:rPr>
          <w:color w:val="000000"/>
          <w:lang w:bidi="en-US"/>
        </w:rPr>
        <w:t xml:space="preserve"> </w:t>
      </w:r>
      <w:r>
        <w:rPr>
          <w:color w:val="000000"/>
        </w:rPr>
        <w:t xml:space="preserve">Heparin has been shown to be beneficial rather than harmful for patients with VST in the setting of ICH. Anticoagulation therapy </w:t>
      </w:r>
      <w:r w:rsidR="00207B00">
        <w:rPr>
          <w:color w:val="000000"/>
        </w:rPr>
        <w:t>provides a favorable</w:t>
      </w:r>
      <w:r>
        <w:rPr>
          <w:color w:val="000000"/>
        </w:rPr>
        <w:t xml:space="preserve"> outcome when started four days after initial onset with imaging studies </w:t>
      </w:r>
      <w:r w:rsidR="00207B00">
        <w:rPr>
          <w:color w:val="000000"/>
        </w:rPr>
        <w:t>showing</w:t>
      </w:r>
      <w:r>
        <w:rPr>
          <w:color w:val="000000"/>
        </w:rPr>
        <w:t xml:space="preserve"> regres</w:t>
      </w:r>
      <w:r w:rsidR="00AF4FFF">
        <w:rPr>
          <w:color w:val="000000"/>
        </w:rPr>
        <w:t>sion of subarachnoid hemorrhage</w:t>
      </w:r>
      <w:r>
        <w:rPr>
          <w:color w:val="000000"/>
        </w:rPr>
        <w:t>.</w:t>
      </w:r>
    </w:p>
    <w:p w:rsidR="002D6D8F" w:rsidRPr="007C153D" w:rsidRDefault="002D6D8F" w:rsidP="00B765D0">
      <w:pPr>
        <w:pStyle w:val="Heading3"/>
        <w:spacing w:line="360" w:lineRule="auto"/>
      </w:pPr>
      <w:proofErr w:type="spellStart"/>
      <w:r w:rsidRPr="007C153D">
        <w:t>Thrombolysis</w:t>
      </w:r>
      <w:proofErr w:type="spellEnd"/>
      <w:r w:rsidRPr="007C153D">
        <w:t xml:space="preserve"> and Endovascular Intervention</w:t>
      </w:r>
    </w:p>
    <w:p w:rsidR="005C077F" w:rsidRPr="007F6775" w:rsidRDefault="005C077F" w:rsidP="007F6775">
      <w:pPr>
        <w:pStyle w:val="p"/>
        <w:shd w:val="clear" w:color="auto" w:fill="FFFFFF"/>
        <w:spacing w:before="166" w:beforeAutospacing="0" w:after="166" w:afterAutospacing="0" w:line="360" w:lineRule="auto"/>
        <w:rPr>
          <w:color w:val="000000" w:themeColor="text1"/>
          <w:lang w:bidi="en-US"/>
        </w:rPr>
      </w:pPr>
      <w:r w:rsidRPr="007F6775">
        <w:rPr>
          <w:color w:val="000000" w:themeColor="text1"/>
          <w:lang w:bidi="en-US"/>
        </w:rPr>
        <w:t xml:space="preserve">In a </w:t>
      </w:r>
      <w:proofErr w:type="spellStart"/>
      <w:r w:rsidRPr="007F6775">
        <w:rPr>
          <w:color w:val="000000" w:themeColor="text1"/>
          <w:lang w:bidi="en-US"/>
        </w:rPr>
        <w:t>metaanalysis</w:t>
      </w:r>
      <w:proofErr w:type="spellEnd"/>
      <w:r w:rsidRPr="007F6775">
        <w:rPr>
          <w:color w:val="000000" w:themeColor="text1"/>
          <w:lang w:bidi="en-US"/>
        </w:rPr>
        <w:t xml:space="preserve"> of 25 studies</w:t>
      </w:r>
      <w:r w:rsidR="004E5401" w:rsidRPr="007F6775">
        <w:rPr>
          <w:color w:val="000000" w:themeColor="text1"/>
          <w:lang w:bidi="en-US"/>
        </w:rPr>
        <w:t xml:space="preserve"> that shows significant improvement in results following endovascular </w:t>
      </w:r>
      <w:r w:rsidR="007F6775" w:rsidRPr="007F6775">
        <w:rPr>
          <w:color w:val="000000" w:themeColor="text1"/>
          <w:lang w:bidi="en-US"/>
        </w:rPr>
        <w:t>intervention, which</w:t>
      </w:r>
      <w:r w:rsidRPr="007F6775">
        <w:rPr>
          <w:color w:val="000000" w:themeColor="text1"/>
          <w:lang w:bidi="en-US"/>
        </w:rPr>
        <w:t xml:space="preserve"> includ</w:t>
      </w:r>
      <w:r w:rsidR="004E5401" w:rsidRPr="007F6775">
        <w:rPr>
          <w:color w:val="000000" w:themeColor="text1"/>
          <w:lang w:bidi="en-US"/>
        </w:rPr>
        <w:t>ed</w:t>
      </w:r>
      <w:r w:rsidRPr="007F6775">
        <w:rPr>
          <w:color w:val="000000" w:themeColor="text1"/>
          <w:lang w:bidi="en-US"/>
        </w:rPr>
        <w:t xml:space="preserve"> 312 patients, 133 (42.6%) patients, who started and failed on systemic anticoagulation, </w:t>
      </w:r>
      <w:r w:rsidR="007F6775" w:rsidRPr="007F6775">
        <w:rPr>
          <w:color w:val="000000" w:themeColor="text1"/>
          <w:lang w:bidi="en-US"/>
        </w:rPr>
        <w:t>were subjected to</w:t>
      </w:r>
      <w:r w:rsidRPr="007F6775">
        <w:rPr>
          <w:color w:val="000000" w:themeColor="text1"/>
          <w:lang w:bidi="en-US"/>
        </w:rPr>
        <w:t xml:space="preserve"> </w:t>
      </w:r>
      <w:r w:rsidR="004E5401" w:rsidRPr="007F6775">
        <w:rPr>
          <w:color w:val="000000" w:themeColor="text1"/>
          <w:lang w:bidi="en-US"/>
        </w:rPr>
        <w:t>endovascular intervention</w:t>
      </w:r>
      <w:r w:rsidRPr="007F6775">
        <w:rPr>
          <w:color w:val="000000" w:themeColor="text1"/>
          <w:lang w:bidi="en-US"/>
        </w:rPr>
        <w:t xml:space="preserve"> following neurologic decline. A total 44 patients </w:t>
      </w:r>
      <w:r w:rsidR="007F6775" w:rsidRPr="007F6775">
        <w:rPr>
          <w:color w:val="000000" w:themeColor="text1"/>
          <w:lang w:bidi="en-US"/>
        </w:rPr>
        <w:t>acquired</w:t>
      </w:r>
      <w:r w:rsidRPr="007F6775">
        <w:rPr>
          <w:color w:val="000000" w:themeColor="text1"/>
          <w:lang w:bidi="en-US"/>
        </w:rPr>
        <w:t xml:space="preserve"> new or increasing intracranial hemorrhages </w:t>
      </w:r>
      <w:r w:rsidR="007F6775" w:rsidRPr="007F6775">
        <w:rPr>
          <w:color w:val="000000" w:themeColor="text1"/>
          <w:lang w:bidi="en-US"/>
        </w:rPr>
        <w:t>following</w:t>
      </w:r>
      <w:r w:rsidRPr="007F6775">
        <w:rPr>
          <w:color w:val="000000" w:themeColor="text1"/>
          <w:lang w:bidi="en-US"/>
        </w:rPr>
        <w:t xml:space="preserve"> intervention. </w:t>
      </w:r>
      <w:r w:rsidR="004E5401" w:rsidRPr="007F6775">
        <w:rPr>
          <w:color w:val="000000" w:themeColor="text1"/>
          <w:lang w:bidi="en-US"/>
        </w:rPr>
        <w:t>However, t</w:t>
      </w:r>
      <w:r w:rsidRPr="007F6775">
        <w:rPr>
          <w:color w:val="000000" w:themeColor="text1"/>
          <w:lang w:bidi="en-US"/>
        </w:rPr>
        <w:t>he primary outcome at 3 to 6 month follow-</w:t>
      </w:r>
      <w:r w:rsidR="004E5401" w:rsidRPr="007F6775">
        <w:rPr>
          <w:color w:val="000000" w:themeColor="text1"/>
          <w:lang w:bidi="en-US"/>
        </w:rPr>
        <w:t>up</w:t>
      </w:r>
      <w:r w:rsidRPr="007F6775">
        <w:rPr>
          <w:color w:val="000000" w:themeColor="text1"/>
          <w:lang w:bidi="en-US"/>
        </w:rPr>
        <w:t xml:space="preserve"> </w:t>
      </w:r>
      <w:r w:rsidR="007F6775" w:rsidRPr="007F6775">
        <w:rPr>
          <w:color w:val="000000" w:themeColor="text1"/>
          <w:lang w:bidi="en-US"/>
        </w:rPr>
        <w:t>yielded</w:t>
      </w:r>
      <w:r w:rsidRPr="007F6775">
        <w:rPr>
          <w:color w:val="000000" w:themeColor="text1"/>
          <w:lang w:bidi="en-US"/>
        </w:rPr>
        <w:t xml:space="preserve"> a good outcome of </w:t>
      </w:r>
      <w:proofErr w:type="spellStart"/>
      <w:proofErr w:type="gramStart"/>
      <w:r w:rsidRPr="007F6775">
        <w:rPr>
          <w:color w:val="000000" w:themeColor="text1"/>
          <w:lang w:bidi="en-US"/>
        </w:rPr>
        <w:t>mRS</w:t>
      </w:r>
      <w:proofErr w:type="spellEnd"/>
      <w:r w:rsidRPr="007F6775">
        <w:rPr>
          <w:color w:val="000000" w:themeColor="text1"/>
          <w:lang w:bidi="en-US"/>
        </w:rPr>
        <w:t> &lt; 1</w:t>
      </w:r>
      <w:proofErr w:type="gramEnd"/>
      <w:r w:rsidRPr="007F6775">
        <w:rPr>
          <w:color w:val="000000" w:themeColor="text1"/>
          <w:lang w:bidi="en-US"/>
        </w:rPr>
        <w:t xml:space="preserve"> in 224 patients.</w:t>
      </w:r>
      <w:r w:rsidR="007F6775">
        <w:rPr>
          <w:rStyle w:val="EndnoteReference"/>
          <w:color w:val="000000" w:themeColor="text1"/>
          <w:lang w:bidi="en-US"/>
        </w:rPr>
        <w:endnoteReference w:id="23"/>
      </w:r>
    </w:p>
    <w:p w:rsidR="002D6D8F" w:rsidRPr="007F6775" w:rsidRDefault="002D6D8F" w:rsidP="007F6775">
      <w:pPr>
        <w:pStyle w:val="p"/>
        <w:shd w:val="clear" w:color="auto" w:fill="FFFFFF"/>
        <w:spacing w:before="166" w:beforeAutospacing="0" w:after="166" w:afterAutospacing="0" w:line="360" w:lineRule="auto"/>
        <w:rPr>
          <w:color w:val="000000" w:themeColor="text1"/>
        </w:rPr>
      </w:pPr>
      <w:proofErr w:type="spellStart"/>
      <w:r w:rsidRPr="007F6775">
        <w:rPr>
          <w:color w:val="000000" w:themeColor="text1"/>
        </w:rPr>
        <w:t>Veigas</w:t>
      </w:r>
      <w:proofErr w:type="spellEnd"/>
      <w:r w:rsidRPr="007F6775">
        <w:rPr>
          <w:color w:val="000000" w:themeColor="text1"/>
        </w:rPr>
        <w:t xml:space="preserve"> and colleagues reported a </w:t>
      </w:r>
      <w:r w:rsidR="007F6775" w:rsidRPr="007F6775">
        <w:rPr>
          <w:color w:val="000000" w:themeColor="text1"/>
        </w:rPr>
        <w:t>significant</w:t>
      </w:r>
      <w:r w:rsidRPr="007F6775">
        <w:rPr>
          <w:color w:val="000000" w:themeColor="text1"/>
        </w:rPr>
        <w:t xml:space="preserve"> beneficial role of systemic </w:t>
      </w:r>
      <w:proofErr w:type="spellStart"/>
      <w:r w:rsidRPr="007F6775">
        <w:rPr>
          <w:color w:val="000000" w:themeColor="text1"/>
        </w:rPr>
        <w:t>thrombolysis</w:t>
      </w:r>
      <w:proofErr w:type="spellEnd"/>
      <w:r w:rsidRPr="007F6775">
        <w:rPr>
          <w:color w:val="000000" w:themeColor="text1"/>
        </w:rPr>
        <w:t xml:space="preserve"> in a systematic review of 16 reports and 26 patients, </w:t>
      </w:r>
      <w:r w:rsidR="007F6775" w:rsidRPr="007F6775">
        <w:rPr>
          <w:color w:val="000000" w:themeColor="text1"/>
        </w:rPr>
        <w:t>examining</w:t>
      </w:r>
      <w:r w:rsidRPr="007F6775">
        <w:rPr>
          <w:color w:val="000000" w:themeColor="text1"/>
        </w:rPr>
        <w:t xml:space="preserve"> the use of systemic </w:t>
      </w:r>
      <w:proofErr w:type="spellStart"/>
      <w:r w:rsidRPr="007F6775">
        <w:rPr>
          <w:color w:val="000000" w:themeColor="text1"/>
        </w:rPr>
        <w:t>thrombolysis</w:t>
      </w:r>
      <w:proofErr w:type="spellEnd"/>
      <w:r w:rsidRPr="007F6775">
        <w:rPr>
          <w:color w:val="000000" w:themeColor="text1"/>
        </w:rPr>
        <w:t xml:space="preserve"> in </w:t>
      </w:r>
      <w:r w:rsidR="007F6775" w:rsidRPr="007F6775">
        <w:rPr>
          <w:color w:val="000000" w:themeColor="text1"/>
        </w:rPr>
        <w:t>managing</w:t>
      </w:r>
      <w:r w:rsidRPr="007F6775">
        <w:rPr>
          <w:color w:val="000000" w:themeColor="text1"/>
        </w:rPr>
        <w:t xml:space="preserve"> CVST.</w:t>
      </w:r>
      <w:r w:rsidR="007F6775" w:rsidRPr="007F6775">
        <w:rPr>
          <w:color w:val="000000" w:themeColor="text1"/>
        </w:rPr>
        <w:t xml:space="preserve"> There </w:t>
      </w:r>
      <w:proofErr w:type="gramStart"/>
      <w:r w:rsidR="007F6775" w:rsidRPr="007F6775">
        <w:rPr>
          <w:color w:val="000000" w:themeColor="text1"/>
        </w:rPr>
        <w:t>were n</w:t>
      </w:r>
      <w:r w:rsidRPr="007F6775">
        <w:rPr>
          <w:color w:val="000000" w:themeColor="text1"/>
        </w:rPr>
        <w:t>o randomized clinical trial</w:t>
      </w:r>
      <w:proofErr w:type="gramEnd"/>
      <w:r w:rsidRPr="007F6775">
        <w:rPr>
          <w:color w:val="000000" w:themeColor="text1"/>
        </w:rPr>
        <w:t xml:space="preserve"> found. Thrombolytic therapy </w:t>
      </w:r>
      <w:r w:rsidR="007F6775" w:rsidRPr="007F6775">
        <w:rPr>
          <w:color w:val="000000" w:themeColor="text1"/>
        </w:rPr>
        <w:t>differed</w:t>
      </w:r>
      <w:r w:rsidRPr="007F6775">
        <w:rPr>
          <w:color w:val="000000" w:themeColor="text1"/>
        </w:rPr>
        <w:t xml:space="preserve"> in studies with a range of 1-120 days </w:t>
      </w:r>
      <w:r w:rsidR="007F6775" w:rsidRPr="007F6775">
        <w:rPr>
          <w:color w:val="000000" w:themeColor="text1"/>
        </w:rPr>
        <w:t>following the</w:t>
      </w:r>
      <w:r w:rsidRPr="007F6775">
        <w:rPr>
          <w:color w:val="000000" w:themeColor="text1"/>
        </w:rPr>
        <w:t xml:space="preserve"> symptom onset. </w:t>
      </w:r>
      <w:r w:rsidR="007F6775" w:rsidRPr="007F6775">
        <w:rPr>
          <w:color w:val="000000" w:themeColor="text1"/>
        </w:rPr>
        <w:t>Most</w:t>
      </w:r>
      <w:r w:rsidRPr="007F6775">
        <w:rPr>
          <w:color w:val="000000" w:themeColor="text1"/>
        </w:rPr>
        <w:t xml:space="preserve"> of the patients, 92.3%, regained independency (</w:t>
      </w:r>
      <w:proofErr w:type="spellStart"/>
      <w:r w:rsidRPr="007F6775">
        <w:rPr>
          <w:color w:val="000000" w:themeColor="text1"/>
        </w:rPr>
        <w:t>mRS</w:t>
      </w:r>
      <w:proofErr w:type="spellEnd"/>
      <w:r w:rsidRPr="007F6775">
        <w:rPr>
          <w:color w:val="000000" w:themeColor="text1"/>
        </w:rPr>
        <w:t xml:space="preserve">&lt;3) at last follow up. Three </w:t>
      </w:r>
      <w:r w:rsidR="007F6775" w:rsidRPr="007F6775">
        <w:rPr>
          <w:color w:val="000000" w:themeColor="text1"/>
        </w:rPr>
        <w:t xml:space="preserve">of the </w:t>
      </w:r>
      <w:r w:rsidRPr="007F6775">
        <w:rPr>
          <w:color w:val="000000" w:themeColor="text1"/>
        </w:rPr>
        <w:t>patients had ICH, 2 deaths</w:t>
      </w:r>
      <w:r w:rsidR="007F6775" w:rsidRPr="007F6775">
        <w:rPr>
          <w:color w:val="000000" w:themeColor="text1"/>
        </w:rPr>
        <w:t xml:space="preserve"> occurred who were</w:t>
      </w:r>
      <w:r w:rsidRPr="007F6775">
        <w:rPr>
          <w:color w:val="000000" w:themeColor="text1"/>
        </w:rPr>
        <w:t xml:space="preserve"> associated wi</w:t>
      </w:r>
      <w:r w:rsidR="007F6775" w:rsidRPr="007F6775">
        <w:rPr>
          <w:color w:val="000000" w:themeColor="text1"/>
        </w:rPr>
        <w:t>th ICH. Current reports are in</w:t>
      </w:r>
      <w:r w:rsidRPr="007F6775">
        <w:rPr>
          <w:color w:val="000000" w:themeColor="text1"/>
        </w:rPr>
        <w:t xml:space="preserve">sufficient to </w:t>
      </w:r>
      <w:r w:rsidR="007F6775" w:rsidRPr="007F6775">
        <w:rPr>
          <w:color w:val="000000" w:themeColor="text1"/>
        </w:rPr>
        <w:t>ensure</w:t>
      </w:r>
      <w:r w:rsidRPr="007F6775">
        <w:rPr>
          <w:color w:val="000000" w:themeColor="text1"/>
        </w:rPr>
        <w:t xml:space="preserve"> an obvious benefit from systemic </w:t>
      </w:r>
      <w:proofErr w:type="spellStart"/>
      <w:r w:rsidRPr="007F6775">
        <w:rPr>
          <w:color w:val="000000" w:themeColor="text1"/>
        </w:rPr>
        <w:t>thromb</w:t>
      </w:r>
      <w:r w:rsidR="00AF4FFF" w:rsidRPr="007F6775">
        <w:rPr>
          <w:color w:val="000000" w:themeColor="text1"/>
        </w:rPr>
        <w:t>olysis</w:t>
      </w:r>
      <w:proofErr w:type="spellEnd"/>
      <w:r w:rsidR="00AF4FFF" w:rsidRPr="007F6775">
        <w:rPr>
          <w:color w:val="000000" w:themeColor="text1"/>
        </w:rPr>
        <w:t xml:space="preserve"> versus systemic heparin</w:t>
      </w:r>
      <w:r w:rsidRPr="007F6775">
        <w:rPr>
          <w:color w:val="000000" w:themeColor="text1"/>
        </w:rPr>
        <w:t>.</w:t>
      </w:r>
      <w:r w:rsidR="007F6775">
        <w:rPr>
          <w:rStyle w:val="EndnoteReference"/>
          <w:color w:val="000000" w:themeColor="text1"/>
        </w:rPr>
        <w:endnoteReference w:id="24"/>
      </w:r>
    </w:p>
    <w:p w:rsidR="000044C7" w:rsidRPr="007956BE" w:rsidRDefault="002D6D8F" w:rsidP="007956BE">
      <w:pPr>
        <w:pStyle w:val="NormalWeb"/>
        <w:shd w:val="clear" w:color="auto" w:fill="FFFFFF"/>
        <w:spacing w:before="166" w:beforeAutospacing="0" w:after="166" w:afterAutospacing="0" w:line="360" w:lineRule="auto"/>
        <w:rPr>
          <w:color w:val="000000" w:themeColor="text1"/>
        </w:rPr>
      </w:pPr>
      <w:r w:rsidRPr="007956BE">
        <w:rPr>
          <w:color w:val="000000" w:themeColor="text1"/>
        </w:rPr>
        <w:t xml:space="preserve">In a retrospective review of 63 non-randomized patients, </w:t>
      </w:r>
      <w:proofErr w:type="spellStart"/>
      <w:r w:rsidRPr="007956BE">
        <w:rPr>
          <w:color w:val="000000" w:themeColor="text1"/>
        </w:rPr>
        <w:t>Siddiqui</w:t>
      </w:r>
      <w:proofErr w:type="spellEnd"/>
      <w:r w:rsidRPr="007956BE">
        <w:rPr>
          <w:color w:val="000000" w:themeColor="text1"/>
        </w:rPr>
        <w:t xml:space="preserve"> and colleagues compared the mortality, morbidity, angiographic </w:t>
      </w:r>
      <w:proofErr w:type="spellStart"/>
      <w:r w:rsidRPr="007956BE">
        <w:rPr>
          <w:color w:val="000000" w:themeColor="text1"/>
        </w:rPr>
        <w:t>recanalization</w:t>
      </w:r>
      <w:proofErr w:type="spellEnd"/>
      <w:r w:rsidRPr="007956BE">
        <w:rPr>
          <w:color w:val="000000" w:themeColor="text1"/>
        </w:rPr>
        <w:t xml:space="preserve">, and </w:t>
      </w:r>
      <w:proofErr w:type="spellStart"/>
      <w:r w:rsidRPr="007956BE">
        <w:rPr>
          <w:color w:val="000000" w:themeColor="text1"/>
        </w:rPr>
        <w:t>periprocedural</w:t>
      </w:r>
      <w:proofErr w:type="spellEnd"/>
      <w:r w:rsidRPr="007956BE">
        <w:rPr>
          <w:color w:val="000000" w:themeColor="text1"/>
        </w:rPr>
        <w:t xml:space="preserve"> complications </w:t>
      </w:r>
      <w:r w:rsidR="007956BE" w:rsidRPr="007956BE">
        <w:rPr>
          <w:color w:val="000000" w:themeColor="text1"/>
        </w:rPr>
        <w:t>among</w:t>
      </w:r>
      <w:r w:rsidRPr="007956BE">
        <w:rPr>
          <w:color w:val="000000" w:themeColor="text1"/>
        </w:rPr>
        <w:t xml:space="preserve"> patients </w:t>
      </w:r>
      <w:proofErr w:type="spellStart"/>
      <w:r w:rsidR="007956BE" w:rsidRPr="007956BE">
        <w:rPr>
          <w:color w:val="000000" w:themeColor="text1"/>
        </w:rPr>
        <w:t>recieving</w:t>
      </w:r>
      <w:proofErr w:type="spellEnd"/>
      <w:r w:rsidRPr="007956BE">
        <w:rPr>
          <w:color w:val="000000" w:themeColor="text1"/>
        </w:rPr>
        <w:t xml:space="preserve"> mechanical </w:t>
      </w:r>
      <w:proofErr w:type="spellStart"/>
      <w:r w:rsidRPr="007956BE">
        <w:rPr>
          <w:color w:val="000000" w:themeColor="text1"/>
        </w:rPr>
        <w:t>thrombectomy</w:t>
      </w:r>
      <w:proofErr w:type="spellEnd"/>
      <w:r w:rsidRPr="007956BE">
        <w:rPr>
          <w:color w:val="000000" w:themeColor="text1"/>
        </w:rPr>
        <w:t xml:space="preserve"> (MT) +/- </w:t>
      </w:r>
      <w:proofErr w:type="spellStart"/>
      <w:r w:rsidRPr="007956BE">
        <w:rPr>
          <w:color w:val="000000" w:themeColor="text1"/>
        </w:rPr>
        <w:t>intrasinus</w:t>
      </w:r>
      <w:proofErr w:type="spellEnd"/>
      <w:r w:rsidRPr="007956BE">
        <w:rPr>
          <w:color w:val="000000" w:themeColor="text1"/>
        </w:rPr>
        <w:t xml:space="preserve"> </w:t>
      </w:r>
      <w:proofErr w:type="spellStart"/>
      <w:r w:rsidRPr="007956BE">
        <w:rPr>
          <w:color w:val="000000" w:themeColor="text1"/>
        </w:rPr>
        <w:t>thrombolysis</w:t>
      </w:r>
      <w:proofErr w:type="spellEnd"/>
      <w:r w:rsidRPr="007956BE">
        <w:rPr>
          <w:color w:val="000000" w:themeColor="text1"/>
        </w:rPr>
        <w:t xml:space="preserve"> (IST</w:t>
      </w:r>
      <w:r w:rsidR="00AF4FFF" w:rsidRPr="007956BE">
        <w:rPr>
          <w:color w:val="000000" w:themeColor="text1"/>
        </w:rPr>
        <w:t xml:space="preserve">) </w:t>
      </w:r>
      <w:proofErr w:type="spellStart"/>
      <w:r w:rsidR="00AF4FFF" w:rsidRPr="007956BE">
        <w:rPr>
          <w:color w:val="000000" w:themeColor="text1"/>
        </w:rPr>
        <w:t>vs</w:t>
      </w:r>
      <w:proofErr w:type="spellEnd"/>
      <w:r w:rsidR="00AF4FFF" w:rsidRPr="007956BE">
        <w:rPr>
          <w:color w:val="000000" w:themeColor="text1"/>
        </w:rPr>
        <w:t xml:space="preserve"> IST alone</w:t>
      </w:r>
      <w:r w:rsidRPr="007956BE">
        <w:rPr>
          <w:color w:val="000000" w:themeColor="text1"/>
        </w:rPr>
        <w:t xml:space="preserve">. Patients who received MT were in poor clinical </w:t>
      </w:r>
      <w:r w:rsidR="007956BE" w:rsidRPr="007956BE">
        <w:rPr>
          <w:color w:val="000000" w:themeColor="text1"/>
        </w:rPr>
        <w:t>status</w:t>
      </w:r>
      <w:r w:rsidRPr="007956BE">
        <w:rPr>
          <w:color w:val="000000" w:themeColor="text1"/>
        </w:rPr>
        <w:t xml:space="preserve"> </w:t>
      </w:r>
      <w:r w:rsidR="007956BE" w:rsidRPr="007956BE">
        <w:rPr>
          <w:color w:val="000000" w:themeColor="text1"/>
        </w:rPr>
        <w:t>before</w:t>
      </w:r>
      <w:r w:rsidRPr="007956BE">
        <w:rPr>
          <w:color w:val="000000" w:themeColor="text1"/>
        </w:rPr>
        <w:t xml:space="preserve"> and after </w:t>
      </w:r>
      <w:r w:rsidR="007956BE" w:rsidRPr="007956BE">
        <w:rPr>
          <w:color w:val="000000" w:themeColor="text1"/>
        </w:rPr>
        <w:t xml:space="preserve">intervention and were reserved </w:t>
      </w:r>
      <w:r w:rsidRPr="007956BE">
        <w:rPr>
          <w:color w:val="000000" w:themeColor="text1"/>
        </w:rPr>
        <w:t xml:space="preserve">after failed anticoagulation </w:t>
      </w:r>
      <w:r w:rsidR="007956BE" w:rsidRPr="007956BE">
        <w:rPr>
          <w:color w:val="000000" w:themeColor="text1"/>
        </w:rPr>
        <w:t>treatment</w:t>
      </w:r>
      <w:r w:rsidRPr="007956BE">
        <w:rPr>
          <w:color w:val="000000" w:themeColor="text1"/>
        </w:rPr>
        <w:t xml:space="preserve">. The </w:t>
      </w:r>
      <w:r w:rsidR="007956BE" w:rsidRPr="007956BE">
        <w:rPr>
          <w:color w:val="000000" w:themeColor="text1"/>
        </w:rPr>
        <w:t>exact</w:t>
      </w:r>
      <w:r w:rsidRPr="007956BE">
        <w:rPr>
          <w:color w:val="000000" w:themeColor="text1"/>
        </w:rPr>
        <w:t xml:space="preserve"> definition of failed anticoagulation therapy is </w:t>
      </w:r>
      <w:r w:rsidR="007956BE" w:rsidRPr="007956BE">
        <w:rPr>
          <w:color w:val="000000" w:themeColor="text1"/>
        </w:rPr>
        <w:t>missing</w:t>
      </w:r>
      <w:r w:rsidRPr="007956BE">
        <w:rPr>
          <w:color w:val="000000" w:themeColor="text1"/>
        </w:rPr>
        <w:t xml:space="preserve"> and clinical presentatio</w:t>
      </w:r>
      <w:r w:rsidR="00AF4FFF" w:rsidRPr="007956BE">
        <w:rPr>
          <w:color w:val="000000" w:themeColor="text1"/>
        </w:rPr>
        <w:t xml:space="preserve">n </w:t>
      </w:r>
      <w:r w:rsidR="007956BE" w:rsidRPr="007956BE">
        <w:rPr>
          <w:color w:val="000000" w:themeColor="text1"/>
        </w:rPr>
        <w:t>must</w:t>
      </w:r>
      <w:r w:rsidR="00AF4FFF" w:rsidRPr="007956BE">
        <w:rPr>
          <w:color w:val="000000" w:themeColor="text1"/>
        </w:rPr>
        <w:t xml:space="preserve"> be taken into </w:t>
      </w:r>
      <w:r w:rsidR="007956BE" w:rsidRPr="007956BE">
        <w:rPr>
          <w:color w:val="000000" w:themeColor="text1"/>
        </w:rPr>
        <w:t>consideration</w:t>
      </w:r>
      <w:r w:rsidRPr="007956BE">
        <w:rPr>
          <w:color w:val="000000" w:themeColor="text1"/>
        </w:rPr>
        <w:t>.</w:t>
      </w:r>
      <w:r w:rsidR="000044C7" w:rsidRPr="007956BE">
        <w:rPr>
          <w:rStyle w:val="EndnoteReference"/>
          <w:color w:val="000000" w:themeColor="text1"/>
        </w:rPr>
        <w:endnoteReference w:id="25"/>
      </w:r>
      <w:r w:rsidRPr="007956BE">
        <w:rPr>
          <w:color w:val="000000" w:themeColor="text1"/>
        </w:rPr>
        <w:t xml:space="preserve"> </w:t>
      </w:r>
    </w:p>
    <w:p w:rsidR="002D6D8F" w:rsidRPr="008857E6" w:rsidRDefault="008857E6" w:rsidP="008857E6">
      <w:pPr>
        <w:pStyle w:val="NormalWeb"/>
        <w:shd w:val="clear" w:color="auto" w:fill="FFFFFF"/>
        <w:spacing w:before="166" w:beforeAutospacing="0" w:after="166" w:afterAutospacing="0" w:line="360" w:lineRule="auto"/>
        <w:rPr>
          <w:color w:val="000000" w:themeColor="text1"/>
        </w:rPr>
      </w:pPr>
      <w:r w:rsidRPr="008857E6">
        <w:rPr>
          <w:color w:val="000000" w:themeColor="text1"/>
        </w:rPr>
        <w:t>Despite the presence of</w:t>
      </w:r>
      <w:r w:rsidR="002D6D8F" w:rsidRPr="008857E6">
        <w:rPr>
          <w:color w:val="000000" w:themeColor="text1"/>
        </w:rPr>
        <w:t xml:space="preserve"> studies </w:t>
      </w:r>
      <w:r w:rsidRPr="008857E6">
        <w:rPr>
          <w:color w:val="000000" w:themeColor="text1"/>
        </w:rPr>
        <w:t>that describes</w:t>
      </w:r>
      <w:r w:rsidR="002D6D8F" w:rsidRPr="008857E6">
        <w:rPr>
          <w:color w:val="000000" w:themeColor="text1"/>
        </w:rPr>
        <w:t xml:space="preserve"> the definitive role of interventional therapies are yet to surface, endovascular options </w:t>
      </w:r>
      <w:r w:rsidRPr="008857E6">
        <w:rPr>
          <w:color w:val="000000" w:themeColor="text1"/>
        </w:rPr>
        <w:t>can</w:t>
      </w:r>
      <w:r w:rsidR="002D6D8F" w:rsidRPr="008857E6">
        <w:rPr>
          <w:color w:val="000000" w:themeColor="text1"/>
        </w:rPr>
        <w:t xml:space="preserve"> be explored in patients with progressive neurologic decline </w:t>
      </w:r>
      <w:r w:rsidRPr="008857E6">
        <w:rPr>
          <w:color w:val="000000" w:themeColor="text1"/>
        </w:rPr>
        <w:t>even with</w:t>
      </w:r>
      <w:r w:rsidR="002D6D8F" w:rsidRPr="008857E6">
        <w:rPr>
          <w:color w:val="000000" w:themeColor="text1"/>
        </w:rPr>
        <w:t xml:space="preserve"> aggressive medical management. </w:t>
      </w:r>
      <w:proofErr w:type="spellStart"/>
      <w:r w:rsidRPr="008857E6">
        <w:rPr>
          <w:color w:val="000000" w:themeColor="text1"/>
        </w:rPr>
        <w:t>T</w:t>
      </w:r>
      <w:r w:rsidR="002D6D8F" w:rsidRPr="008857E6">
        <w:rPr>
          <w:color w:val="000000" w:themeColor="text1"/>
        </w:rPr>
        <w:t>hrombolysis</w:t>
      </w:r>
      <w:proofErr w:type="spellEnd"/>
      <w:r w:rsidR="002D6D8F" w:rsidRPr="008857E6">
        <w:rPr>
          <w:color w:val="000000" w:themeColor="text1"/>
        </w:rPr>
        <w:t xml:space="preserve"> and mechanical </w:t>
      </w:r>
      <w:proofErr w:type="spellStart"/>
      <w:r w:rsidR="002D6D8F" w:rsidRPr="008857E6">
        <w:rPr>
          <w:color w:val="000000" w:themeColor="text1"/>
        </w:rPr>
        <w:t>thrombectomy</w:t>
      </w:r>
      <w:proofErr w:type="spellEnd"/>
      <w:r w:rsidR="002D6D8F" w:rsidRPr="008857E6">
        <w:rPr>
          <w:color w:val="000000" w:themeColor="text1"/>
        </w:rPr>
        <w:t xml:space="preserve"> serve as potential treatment options </w:t>
      </w:r>
      <w:r w:rsidRPr="008857E6">
        <w:rPr>
          <w:color w:val="000000" w:themeColor="text1"/>
        </w:rPr>
        <w:t>for</w:t>
      </w:r>
      <w:r w:rsidR="002D6D8F" w:rsidRPr="008857E6">
        <w:rPr>
          <w:color w:val="000000" w:themeColor="text1"/>
        </w:rPr>
        <w:t xml:space="preserve"> those </w:t>
      </w:r>
      <w:r w:rsidRPr="008857E6">
        <w:rPr>
          <w:color w:val="000000" w:themeColor="text1"/>
        </w:rPr>
        <w:t>who are</w:t>
      </w:r>
      <w:r w:rsidR="002D6D8F" w:rsidRPr="008857E6">
        <w:rPr>
          <w:color w:val="000000" w:themeColor="text1"/>
        </w:rPr>
        <w:t xml:space="preserve"> not adequately treated</w:t>
      </w:r>
      <w:r w:rsidR="00AF4FFF" w:rsidRPr="008857E6">
        <w:rPr>
          <w:color w:val="000000" w:themeColor="text1"/>
        </w:rPr>
        <w:t xml:space="preserve"> with systemic anticoagulation</w:t>
      </w:r>
      <w:r w:rsidR="002D6D8F" w:rsidRPr="008857E6">
        <w:rPr>
          <w:color w:val="000000" w:themeColor="text1"/>
        </w:rPr>
        <w:t xml:space="preserve">. </w:t>
      </w:r>
      <w:r w:rsidRPr="008857E6">
        <w:rPr>
          <w:color w:val="000000" w:themeColor="text1"/>
        </w:rPr>
        <w:t>Therefore</w:t>
      </w:r>
      <w:r w:rsidR="002D6D8F" w:rsidRPr="008857E6">
        <w:rPr>
          <w:color w:val="000000" w:themeColor="text1"/>
        </w:rPr>
        <w:t xml:space="preserve">, </w:t>
      </w:r>
      <w:r w:rsidRPr="008857E6">
        <w:rPr>
          <w:color w:val="000000" w:themeColor="text1"/>
        </w:rPr>
        <w:t>certain</w:t>
      </w:r>
      <w:r w:rsidR="002D6D8F" w:rsidRPr="008857E6">
        <w:rPr>
          <w:color w:val="000000" w:themeColor="text1"/>
        </w:rPr>
        <w:t xml:space="preserve"> indications, patient selection and safety must be investigated with large randomized trials </w:t>
      </w:r>
      <w:r w:rsidRPr="008857E6">
        <w:rPr>
          <w:color w:val="000000" w:themeColor="text1"/>
        </w:rPr>
        <w:t>before</w:t>
      </w:r>
      <w:r w:rsidR="002D6D8F" w:rsidRPr="008857E6">
        <w:rPr>
          <w:color w:val="000000" w:themeColor="text1"/>
        </w:rPr>
        <w:t xml:space="preserve"> stating recommendations for these interventions.</w:t>
      </w:r>
    </w:p>
    <w:p w:rsidR="00993E34" w:rsidRPr="008A3DD0" w:rsidRDefault="00993E34" w:rsidP="00AF4FFF">
      <w:pPr>
        <w:pStyle w:val="p"/>
        <w:shd w:val="clear" w:color="auto" w:fill="FFFFFF"/>
        <w:spacing w:before="166" w:beforeAutospacing="0" w:after="166" w:afterAutospacing="0" w:line="360" w:lineRule="auto"/>
        <w:rPr>
          <w:color w:val="0070C0"/>
        </w:rPr>
      </w:pPr>
    </w:p>
    <w:p w:rsidR="002D6D8F" w:rsidRDefault="002D6D8F" w:rsidP="00B765D0">
      <w:pPr>
        <w:pStyle w:val="Heading3"/>
        <w:spacing w:line="360" w:lineRule="auto"/>
      </w:pPr>
      <w:r>
        <w:t>Open Surgical Management</w:t>
      </w:r>
    </w:p>
    <w:p w:rsidR="002D6D8F" w:rsidRDefault="00DC3A42" w:rsidP="00DC3A42">
      <w:pPr>
        <w:pStyle w:val="p"/>
        <w:shd w:val="clear" w:color="auto" w:fill="FFFFFF"/>
        <w:spacing w:before="166" w:beforeAutospacing="0" w:after="166" w:afterAutospacing="0" w:line="360" w:lineRule="auto"/>
        <w:rPr>
          <w:color w:val="000000"/>
        </w:rPr>
      </w:pPr>
      <w:r>
        <w:rPr>
          <w:color w:val="000000"/>
        </w:rPr>
        <w:t>None of</w:t>
      </w:r>
      <w:r w:rsidR="002D6D8F">
        <w:rPr>
          <w:color w:val="000000"/>
        </w:rPr>
        <w:t xml:space="preserve"> published literature analyzed contain</w:t>
      </w:r>
      <w:r>
        <w:rPr>
          <w:color w:val="000000"/>
        </w:rPr>
        <w:t>ed</w:t>
      </w:r>
      <w:r w:rsidR="002D6D8F">
        <w:rPr>
          <w:color w:val="000000"/>
        </w:rPr>
        <w:t xml:space="preserve"> recommendations for direct surgical management.</w:t>
      </w:r>
    </w:p>
    <w:p w:rsidR="00423417" w:rsidRDefault="00423417" w:rsidP="00DC3A42">
      <w:pPr>
        <w:pStyle w:val="p"/>
        <w:shd w:val="clear" w:color="auto" w:fill="FFFFFF"/>
        <w:spacing w:before="166" w:beforeAutospacing="0" w:after="166" w:afterAutospacing="0" w:line="360" w:lineRule="auto"/>
        <w:rPr>
          <w:color w:val="000000"/>
        </w:rPr>
      </w:pPr>
    </w:p>
    <w:p w:rsidR="002D6D8F" w:rsidRDefault="002D6D8F" w:rsidP="00B765D0">
      <w:pPr>
        <w:pStyle w:val="Heading3"/>
        <w:spacing w:line="360" w:lineRule="auto"/>
      </w:pPr>
      <w:r>
        <w:t>Seizure Management</w:t>
      </w:r>
    </w:p>
    <w:p w:rsidR="002D6D8F" w:rsidRDefault="00DC3A42" w:rsidP="00DC3A42">
      <w:pPr>
        <w:pStyle w:val="p"/>
        <w:shd w:val="clear" w:color="auto" w:fill="FFFFFF"/>
        <w:spacing w:before="166" w:beforeAutospacing="0" w:after="166" w:afterAutospacing="0" w:line="360" w:lineRule="auto"/>
        <w:rPr>
          <w:color w:val="000000"/>
        </w:rPr>
      </w:pPr>
      <w:r>
        <w:rPr>
          <w:color w:val="000000"/>
        </w:rPr>
        <w:t>T</w:t>
      </w:r>
      <w:r w:rsidR="002D6D8F">
        <w:rPr>
          <w:color w:val="000000"/>
        </w:rPr>
        <w:t xml:space="preserve">reatment of secondary effects of VST plays a large role in the care of the VST patient.  </w:t>
      </w:r>
      <w:r>
        <w:rPr>
          <w:color w:val="000000"/>
        </w:rPr>
        <w:t>Current</w:t>
      </w:r>
      <w:r w:rsidR="002D6D8F">
        <w:rPr>
          <w:color w:val="000000"/>
        </w:rPr>
        <w:t xml:space="preserve"> guidelines recommend early seizure management in patients who have al</w:t>
      </w:r>
      <w:r w:rsidR="00045EF5">
        <w:rPr>
          <w:color w:val="000000"/>
        </w:rPr>
        <w:t xml:space="preserve">ready had at least one </w:t>
      </w:r>
      <w:r>
        <w:rPr>
          <w:color w:val="000000"/>
        </w:rPr>
        <w:t xml:space="preserve">seizure. </w:t>
      </w:r>
      <w:r w:rsidR="002D6D8F">
        <w:rPr>
          <w:color w:val="000000"/>
        </w:rPr>
        <w:t xml:space="preserve">They can occur in up to 40% of patient with VST and can sometimes lead to status </w:t>
      </w:r>
      <w:proofErr w:type="spellStart"/>
      <w:r w:rsidR="002D6D8F">
        <w:rPr>
          <w:color w:val="000000"/>
        </w:rPr>
        <w:t>epilepticus</w:t>
      </w:r>
      <w:proofErr w:type="spellEnd"/>
      <w:r w:rsidR="002D6D8F">
        <w:rPr>
          <w:color w:val="000000"/>
        </w:rPr>
        <w:t xml:space="preserve">. </w:t>
      </w:r>
      <w:r w:rsidR="007C153D">
        <w:rPr>
          <w:rStyle w:val="EndnoteReference"/>
          <w:color w:val="000000"/>
        </w:rPr>
        <w:endnoteReference w:id="26"/>
      </w:r>
    </w:p>
    <w:p w:rsidR="002D6D8F" w:rsidRDefault="002D6D8F" w:rsidP="00B765D0">
      <w:pPr>
        <w:pStyle w:val="Heading3"/>
        <w:spacing w:line="360" w:lineRule="auto"/>
      </w:pPr>
      <w:r>
        <w:t>Intracranial pressure Monitoring</w:t>
      </w:r>
    </w:p>
    <w:p w:rsidR="00126425" w:rsidRDefault="002D6D8F" w:rsidP="00970143">
      <w:pPr>
        <w:pStyle w:val="p"/>
        <w:shd w:val="clear" w:color="auto" w:fill="FFFFFF"/>
        <w:spacing w:before="166" w:beforeAutospacing="0" w:after="166" w:afterAutospacing="0" w:line="360" w:lineRule="auto"/>
        <w:rPr>
          <w:color w:val="000000"/>
        </w:rPr>
      </w:pPr>
      <w:r>
        <w:rPr>
          <w:color w:val="000000"/>
        </w:rPr>
        <w:t>Intracranial pressure monitoring and treatment of hydrocephalus may be warranted in a patient with a poor, unreliable neurologic status, especially those with other observable intracranial abnormalities</w:t>
      </w:r>
      <w:r w:rsidR="002863D3">
        <w:rPr>
          <w:color w:val="000000"/>
        </w:rPr>
        <w:t>.</w:t>
      </w:r>
      <w:r w:rsidR="002863D3">
        <w:rPr>
          <w:rStyle w:val="EndnoteReference"/>
          <w:color w:val="000000"/>
        </w:rPr>
        <w:endnoteReference w:id="27"/>
      </w:r>
      <w:r>
        <w:rPr>
          <w:color w:val="000000"/>
        </w:rPr>
        <w:t xml:space="preserve"> Conversely, too much CSF drainage has been described to accelerate the sinus thrombosis and aggravate the patient’s symptoms, particularly with superior </w:t>
      </w:r>
      <w:proofErr w:type="spellStart"/>
      <w:r>
        <w:rPr>
          <w:color w:val="000000"/>
        </w:rPr>
        <w:t>sagittal</w:t>
      </w:r>
      <w:proofErr w:type="spellEnd"/>
      <w:r>
        <w:rPr>
          <w:color w:val="000000"/>
        </w:rPr>
        <w:t xml:space="preserve"> </w:t>
      </w:r>
      <w:r w:rsidR="00126425">
        <w:rPr>
          <w:color w:val="000000"/>
        </w:rPr>
        <w:t>sinus thrombosis. A</w:t>
      </w:r>
      <w:r>
        <w:rPr>
          <w:color w:val="000000"/>
        </w:rPr>
        <w:t>ggressive CSF drainage leads to decreased venous blood flow, thus worsening the sinus thrombosis</w:t>
      </w:r>
      <w:r w:rsidR="00126425">
        <w:rPr>
          <w:color w:val="000000"/>
        </w:rPr>
        <w:t>.</w:t>
      </w:r>
      <w:r w:rsidR="00AD1D04">
        <w:rPr>
          <w:rStyle w:val="EndnoteReference"/>
          <w:color w:val="000000"/>
        </w:rPr>
        <w:endnoteReference w:id="28"/>
      </w:r>
      <w:r w:rsidR="00126425">
        <w:rPr>
          <w:color w:val="000000"/>
        </w:rPr>
        <w:t xml:space="preserve"> </w:t>
      </w:r>
      <w:r>
        <w:rPr>
          <w:color w:val="000000"/>
        </w:rPr>
        <w:t xml:space="preserve">Medications like </w:t>
      </w:r>
      <w:proofErr w:type="spellStart"/>
      <w:r>
        <w:rPr>
          <w:color w:val="000000"/>
        </w:rPr>
        <w:t>acetazolamide</w:t>
      </w:r>
      <w:proofErr w:type="spellEnd"/>
      <w:r>
        <w:rPr>
          <w:color w:val="000000"/>
        </w:rPr>
        <w:t xml:space="preserve">, which decrease CSF </w:t>
      </w:r>
      <w:proofErr w:type="gramStart"/>
      <w:r>
        <w:rPr>
          <w:color w:val="000000"/>
        </w:rPr>
        <w:t>production</w:t>
      </w:r>
      <w:proofErr w:type="gramEnd"/>
      <w:r>
        <w:rPr>
          <w:color w:val="000000"/>
        </w:rPr>
        <w:t xml:space="preserve"> may also be an option. Ophthalmological consultation to follow vision changes related to </w:t>
      </w:r>
      <w:proofErr w:type="spellStart"/>
      <w:r>
        <w:rPr>
          <w:color w:val="000000"/>
        </w:rPr>
        <w:t>papill</w:t>
      </w:r>
      <w:r w:rsidR="00045EF5">
        <w:rPr>
          <w:color w:val="000000"/>
        </w:rPr>
        <w:t>edema</w:t>
      </w:r>
      <w:proofErr w:type="spellEnd"/>
      <w:r w:rsidR="00045EF5">
        <w:rPr>
          <w:color w:val="000000"/>
        </w:rPr>
        <w:t xml:space="preserve"> is generally </w:t>
      </w:r>
      <w:r w:rsidR="00970143">
        <w:rPr>
          <w:color w:val="000000"/>
        </w:rPr>
        <w:t xml:space="preserve">recommended. </w:t>
      </w:r>
      <w:r>
        <w:rPr>
          <w:color w:val="000000"/>
        </w:rPr>
        <w:t xml:space="preserve">In the setting of progressive intracranial pressure, not controlled with aggressive medical management and external cerebrospinal fluid drainage, </w:t>
      </w:r>
      <w:proofErr w:type="spellStart"/>
      <w:r>
        <w:rPr>
          <w:color w:val="000000"/>
        </w:rPr>
        <w:t>decompressive</w:t>
      </w:r>
      <w:proofErr w:type="spellEnd"/>
      <w:r>
        <w:rPr>
          <w:color w:val="000000"/>
        </w:rPr>
        <w:t xml:space="preserve"> </w:t>
      </w:r>
      <w:proofErr w:type="spellStart"/>
      <w:r>
        <w:rPr>
          <w:color w:val="000000"/>
        </w:rPr>
        <w:t>craniectomy</w:t>
      </w:r>
      <w:proofErr w:type="spellEnd"/>
      <w:r>
        <w:rPr>
          <w:color w:val="000000"/>
        </w:rPr>
        <w:t xml:space="preserve"> can be considered as the next surgical step. Though the data on </w:t>
      </w:r>
      <w:proofErr w:type="spellStart"/>
      <w:r>
        <w:rPr>
          <w:color w:val="000000"/>
        </w:rPr>
        <w:t>decompressive</w:t>
      </w:r>
      <w:proofErr w:type="spellEnd"/>
      <w:r>
        <w:rPr>
          <w:color w:val="000000"/>
        </w:rPr>
        <w:t xml:space="preserve"> </w:t>
      </w:r>
      <w:proofErr w:type="spellStart"/>
      <w:r>
        <w:rPr>
          <w:color w:val="000000"/>
        </w:rPr>
        <w:t>craniectomies</w:t>
      </w:r>
      <w:proofErr w:type="spellEnd"/>
      <w:r>
        <w:rPr>
          <w:color w:val="000000"/>
        </w:rPr>
        <w:t xml:space="preserve"> for patients with DVST in the setting of uncontrolled ICPs is lacking, the current data published suggest poor outcome for patients who were comatose before and after surgery an</w:t>
      </w:r>
      <w:r w:rsidR="00045EF5">
        <w:rPr>
          <w:color w:val="000000"/>
        </w:rPr>
        <w:t>d those with bilateral lesions</w:t>
      </w:r>
      <w:r>
        <w:rPr>
          <w:color w:val="000000"/>
        </w:rPr>
        <w:t xml:space="preserve">. </w:t>
      </w:r>
    </w:p>
    <w:p w:rsidR="002D6D8F" w:rsidRDefault="002D6D8F" w:rsidP="00B765D0">
      <w:pPr>
        <w:pStyle w:val="Heading3"/>
        <w:spacing w:line="360" w:lineRule="auto"/>
      </w:pPr>
      <w:r>
        <w:t>Outcome</w:t>
      </w:r>
    </w:p>
    <w:p w:rsidR="002D6D8F" w:rsidRDefault="002D6D8F" w:rsidP="00045EF5">
      <w:pPr>
        <w:pStyle w:val="p"/>
        <w:shd w:val="clear" w:color="auto" w:fill="FFFFFF"/>
        <w:spacing w:before="166" w:beforeAutospacing="0" w:after="166" w:afterAutospacing="0" w:line="360" w:lineRule="auto"/>
        <w:rPr>
          <w:color w:val="000000"/>
        </w:rPr>
      </w:pPr>
      <w:r>
        <w:rPr>
          <w:color w:val="000000"/>
        </w:rPr>
        <w:t>According to the International Study on Cerebral Vein and Dural Sinus Thrombosis (ISCVT), outcomes are generally favorable with approximately 81% of women with complete recovery and 71% of men with complete r</w:t>
      </w:r>
      <w:r w:rsidR="00045EF5">
        <w:rPr>
          <w:color w:val="000000"/>
        </w:rPr>
        <w:t>ecovery</w:t>
      </w:r>
      <w:r>
        <w:rPr>
          <w:color w:val="000000"/>
        </w:rPr>
        <w:t xml:space="preserve">. Without continued anticoagulation, patients are at greater risk of developing other </w:t>
      </w:r>
      <w:proofErr w:type="spellStart"/>
      <w:r>
        <w:rPr>
          <w:color w:val="000000"/>
        </w:rPr>
        <w:t>thromboembolic</w:t>
      </w:r>
      <w:proofErr w:type="spellEnd"/>
      <w:r>
        <w:rPr>
          <w:color w:val="000000"/>
        </w:rPr>
        <w:t xml:space="preserve"> events in the future. It was noted to be up to 6.5% per year.</w:t>
      </w:r>
      <w:r w:rsidR="00970143">
        <w:rPr>
          <w:rStyle w:val="EndnoteReference"/>
          <w:color w:val="000000"/>
        </w:rPr>
        <w:endnoteReference w:id="29"/>
      </w:r>
    </w:p>
    <w:p w:rsidR="002D6D8F" w:rsidRDefault="002D6D8F" w:rsidP="009B7BAF">
      <w:pPr>
        <w:pStyle w:val="NormalWeb"/>
        <w:shd w:val="clear" w:color="auto" w:fill="FFFFFF"/>
        <w:spacing w:before="166" w:beforeAutospacing="0" w:after="166" w:afterAutospacing="0" w:line="360" w:lineRule="auto"/>
        <w:rPr>
          <w:color w:val="000000"/>
        </w:rPr>
      </w:pPr>
      <w:r>
        <w:rPr>
          <w:color w:val="000000"/>
        </w:rPr>
        <w:t>In the same study, risk factors for poor outcome were reported as male sex, age over 37 years old, mental status disorder, intracranial hemorrhage on admission, a deep venous thrombosis, CNS infection, and cancer. The rate of death and dependence was 13% compared other earlier studies that reported a death and dependence rate of 9%-44%. Seizures and new thrombotic events were the most frequent complications. Recurrence of DVST and visual loss were also noted, however noted to be preventable events.</w:t>
      </w:r>
      <w:r w:rsidR="009B7BAF">
        <w:rPr>
          <w:rStyle w:val="EndnoteReference"/>
          <w:color w:val="000000"/>
        </w:rPr>
        <w:endnoteReference w:id="30"/>
      </w:r>
    </w:p>
    <w:p w:rsidR="00F02EDA" w:rsidRDefault="002D6D8F" w:rsidP="00F02EDA">
      <w:pPr>
        <w:pStyle w:val="NormalWeb"/>
        <w:shd w:val="clear" w:color="auto" w:fill="FFFFFF"/>
        <w:spacing w:before="166" w:beforeAutospacing="0" w:after="166" w:afterAutospacing="0" w:line="360" w:lineRule="auto"/>
        <w:rPr>
          <w:color w:val="000000"/>
        </w:rPr>
      </w:pPr>
      <w:r>
        <w:rPr>
          <w:color w:val="000000"/>
        </w:rPr>
        <w:t xml:space="preserve">Recommendations on the duration of treatment are noted to be individualized. This decision is based on risk of recurrence, patient preference, and patient risk of hemorrhage. Generally, 3-6 months of </w:t>
      </w:r>
      <w:proofErr w:type="spellStart"/>
      <w:r>
        <w:rPr>
          <w:color w:val="000000"/>
        </w:rPr>
        <w:t>warfarin</w:t>
      </w:r>
      <w:proofErr w:type="spellEnd"/>
      <w:r>
        <w:rPr>
          <w:color w:val="000000"/>
        </w:rPr>
        <w:t xml:space="preserve"> is recommended for patients with transient risk factors. Patients with initial events with mild chronic conditions may be treated for up to a year.</w:t>
      </w:r>
      <w:r w:rsidR="00CB55FB">
        <w:rPr>
          <w:rStyle w:val="EndnoteReference"/>
          <w:color w:val="000000"/>
        </w:rPr>
        <w:endnoteReference w:id="31"/>
      </w:r>
    </w:p>
    <w:p w:rsidR="002D6D8F" w:rsidRDefault="002D6D8F" w:rsidP="00EC03AF">
      <w:pPr>
        <w:pStyle w:val="NormalWeb"/>
        <w:shd w:val="clear" w:color="auto" w:fill="FFFFFF"/>
        <w:spacing w:before="166" w:beforeAutospacing="0" w:after="166" w:afterAutospacing="0" w:line="360" w:lineRule="auto"/>
        <w:rPr>
          <w:color w:val="000000"/>
        </w:rPr>
      </w:pPr>
      <w:r>
        <w:rPr>
          <w:color w:val="000000"/>
        </w:rPr>
        <w:t xml:space="preserve"> </w:t>
      </w:r>
      <w:r w:rsidR="00F02EDA" w:rsidRPr="00F02EDA">
        <w:rPr>
          <w:color w:val="000000"/>
          <w:lang w:bidi="en-US"/>
        </w:rPr>
        <w:t xml:space="preserve">Most CVT patients have a good prognosis. Approximately 80% of patients have </w:t>
      </w:r>
      <w:proofErr w:type="spellStart"/>
      <w:proofErr w:type="gramStart"/>
      <w:r w:rsidR="00F02EDA" w:rsidRPr="00F02EDA">
        <w:rPr>
          <w:color w:val="000000"/>
          <w:lang w:bidi="en-US"/>
        </w:rPr>
        <w:t>mRS</w:t>
      </w:r>
      <w:proofErr w:type="spellEnd"/>
      <w:proofErr w:type="gramEnd"/>
      <w:r w:rsidR="00F02EDA" w:rsidRPr="00F02EDA">
        <w:rPr>
          <w:color w:val="000000"/>
          <w:lang w:bidi="en-US"/>
        </w:rPr>
        <w:t xml:space="preserve"> of 0–1, but they usually have residual symptoms and are often unable to return to their previous work. National Institutes of Health Stroke Scale (NIHSS) scores at admission are ≥2, and a low educational level has an impact on both functional recovery and unemployment</w:t>
      </w:r>
      <w:r w:rsidR="00F02EDA">
        <w:rPr>
          <w:rStyle w:val="EndnoteReference"/>
          <w:color w:val="000000"/>
          <w:lang w:bidi="en-US"/>
        </w:rPr>
        <w:endnoteReference w:id="32"/>
      </w:r>
      <w:r w:rsidR="00F02EDA" w:rsidRPr="00F02EDA">
        <w:rPr>
          <w:color w:val="000000"/>
          <w:lang w:bidi="en-US"/>
        </w:rPr>
        <w:t xml:space="preserve">. In CVT, a prognosis was not associated with a </w:t>
      </w:r>
      <w:proofErr w:type="spellStart"/>
      <w:r w:rsidR="00F02EDA" w:rsidRPr="00F02EDA">
        <w:rPr>
          <w:color w:val="000000"/>
          <w:lang w:bidi="en-US"/>
        </w:rPr>
        <w:t>hypercoagulable</w:t>
      </w:r>
      <w:proofErr w:type="spellEnd"/>
      <w:r w:rsidR="00F02EDA" w:rsidRPr="00F02EDA">
        <w:rPr>
          <w:color w:val="000000"/>
          <w:lang w:bidi="en-US"/>
        </w:rPr>
        <w:t xml:space="preserve"> state, the number of involved venous sinuses, or intracranial hemorrhage and seizures</w:t>
      </w:r>
      <w:r w:rsidR="00322F3C">
        <w:rPr>
          <w:rStyle w:val="EndnoteReference"/>
          <w:color w:val="000000"/>
          <w:lang w:bidi="en-US"/>
        </w:rPr>
        <w:endnoteReference w:id="33"/>
      </w:r>
      <w:r w:rsidR="00F02EDA" w:rsidRPr="00F02EDA">
        <w:rPr>
          <w:color w:val="000000"/>
          <w:lang w:bidi="en-US"/>
        </w:rPr>
        <w:t xml:space="preserve"> </w:t>
      </w:r>
      <w:r w:rsidR="00322F3C">
        <w:rPr>
          <w:color w:val="000000"/>
          <w:lang w:bidi="en-US"/>
        </w:rPr>
        <w:t>.</w:t>
      </w:r>
    </w:p>
    <w:p w:rsidR="002D6D8F" w:rsidRDefault="002D6D8F" w:rsidP="00B765D0">
      <w:pPr>
        <w:pStyle w:val="Heading1"/>
        <w:spacing w:line="360" w:lineRule="auto"/>
      </w:pPr>
      <w:r>
        <w:t>Conclusion</w:t>
      </w:r>
    </w:p>
    <w:p w:rsidR="002D6D8F" w:rsidRDefault="00A305FD" w:rsidP="00105DC6">
      <w:pPr>
        <w:pStyle w:val="p"/>
        <w:shd w:val="clear" w:color="auto" w:fill="FFFFFF"/>
        <w:spacing w:before="166" w:beforeAutospacing="0" w:after="166" w:afterAutospacing="0" w:line="360" w:lineRule="auto"/>
        <w:rPr>
          <w:color w:val="000000"/>
        </w:rPr>
      </w:pPr>
      <w:r>
        <w:rPr>
          <w:color w:val="000000"/>
        </w:rPr>
        <w:t>Venous sinus thrombosis</w:t>
      </w:r>
      <w:r w:rsidR="002D6D8F">
        <w:rPr>
          <w:color w:val="000000"/>
        </w:rPr>
        <w:t xml:space="preserve"> is a recognized cause of stroke, more common in women, and presents with many diagnostic and therapeutic challenges. Identifying predisposi</w:t>
      </w:r>
      <w:r>
        <w:rPr>
          <w:color w:val="000000"/>
        </w:rPr>
        <w:t>ng risk factors</w:t>
      </w:r>
      <w:r w:rsidR="002D6D8F">
        <w:rPr>
          <w:color w:val="000000"/>
        </w:rPr>
        <w:t xml:space="preserve"> is critical for timely therapeutic intervention and appropriate long term follow up. </w:t>
      </w:r>
      <w:r w:rsidR="00105DC6" w:rsidRPr="00105DC6">
        <w:rPr>
          <w:color w:val="000000"/>
          <w:lang w:bidi="en-US"/>
        </w:rPr>
        <w:t xml:space="preserve">The diagnosis of CVST is based on clinical presentation and confirmed by </w:t>
      </w:r>
      <w:proofErr w:type="spellStart"/>
      <w:r w:rsidR="00105DC6" w:rsidRPr="00105DC6">
        <w:rPr>
          <w:color w:val="000000"/>
          <w:lang w:bidi="en-US"/>
        </w:rPr>
        <w:t>neuroimaging</w:t>
      </w:r>
      <w:proofErr w:type="spellEnd"/>
      <w:r w:rsidR="00105DC6" w:rsidRPr="00105DC6">
        <w:rPr>
          <w:color w:val="000000"/>
          <w:lang w:bidi="en-US"/>
        </w:rPr>
        <w:t xml:space="preserve">. Presence of direct and indirect radiological signs on CT scan can help make a diagnosis of CVST in emergency settings. Anticoagulation is the mainstay of treatment. </w:t>
      </w:r>
      <w:r w:rsidR="002D6D8F">
        <w:rPr>
          <w:color w:val="000000"/>
        </w:rPr>
        <w:t xml:space="preserve">Early anticoagulant therapy with heparin or LMWH is indicated acutely, and the utility of invasive interventions such as local </w:t>
      </w:r>
      <w:proofErr w:type="spellStart"/>
      <w:r w:rsidR="002D6D8F">
        <w:rPr>
          <w:color w:val="000000"/>
        </w:rPr>
        <w:t>thrombolysis</w:t>
      </w:r>
      <w:proofErr w:type="spellEnd"/>
      <w:r w:rsidR="002D6D8F">
        <w:rPr>
          <w:color w:val="000000"/>
        </w:rPr>
        <w:t xml:space="preserve"> and mechanical </w:t>
      </w:r>
      <w:proofErr w:type="spellStart"/>
      <w:r w:rsidR="002D6D8F">
        <w:rPr>
          <w:color w:val="000000"/>
        </w:rPr>
        <w:t>thrombectomy</w:t>
      </w:r>
      <w:proofErr w:type="spellEnd"/>
      <w:r w:rsidR="002D6D8F">
        <w:rPr>
          <w:color w:val="000000"/>
        </w:rPr>
        <w:t xml:space="preserve"> is not fully understood. Moreover, the rapid and recent advancements in perfecting endovascular techniques may render previously published data against intervention obsolete.</w:t>
      </w:r>
    </w:p>
    <w:p w:rsidR="002D6D8F" w:rsidRDefault="002D6D8F" w:rsidP="00B765D0">
      <w:pPr>
        <w:pStyle w:val="p"/>
        <w:shd w:val="clear" w:color="auto" w:fill="FFFFFF"/>
        <w:spacing w:before="166" w:beforeAutospacing="0" w:after="166" w:afterAutospacing="0" w:line="360" w:lineRule="auto"/>
        <w:rPr>
          <w:color w:val="000000"/>
        </w:rPr>
      </w:pPr>
    </w:p>
    <w:p w:rsidR="0032567F" w:rsidRDefault="0032567F" w:rsidP="00B765D0">
      <w:pPr>
        <w:spacing w:line="360" w:lineRule="auto"/>
        <w:rPr>
          <w:rFonts w:asciiTheme="majorBidi" w:hAnsiTheme="majorBidi" w:cstheme="majorBidi"/>
          <w:sz w:val="24"/>
          <w:szCs w:val="24"/>
        </w:rPr>
      </w:pPr>
    </w:p>
    <w:p w:rsidR="0032567F" w:rsidRDefault="0032567F" w:rsidP="00B765D0">
      <w:pPr>
        <w:spacing w:line="360" w:lineRule="auto"/>
        <w:rPr>
          <w:rFonts w:asciiTheme="majorBidi" w:hAnsiTheme="majorBidi" w:cstheme="majorBidi"/>
          <w:sz w:val="24"/>
          <w:szCs w:val="24"/>
        </w:rPr>
      </w:pPr>
    </w:p>
    <w:p w:rsidR="0032567F" w:rsidRDefault="0032567F" w:rsidP="00B765D0">
      <w:pPr>
        <w:spacing w:line="360" w:lineRule="auto"/>
        <w:rPr>
          <w:rFonts w:asciiTheme="majorBidi" w:hAnsiTheme="majorBidi" w:cstheme="majorBidi"/>
          <w:sz w:val="24"/>
          <w:szCs w:val="24"/>
        </w:rPr>
      </w:pPr>
    </w:p>
    <w:p w:rsidR="0032567F" w:rsidRDefault="0032567F" w:rsidP="00B765D0">
      <w:pPr>
        <w:spacing w:line="360" w:lineRule="auto"/>
        <w:rPr>
          <w:rFonts w:asciiTheme="majorBidi" w:hAnsiTheme="majorBidi" w:cstheme="majorBidi"/>
          <w:sz w:val="24"/>
          <w:szCs w:val="24"/>
        </w:rPr>
      </w:pPr>
    </w:p>
    <w:p w:rsidR="0032567F" w:rsidRDefault="0032567F" w:rsidP="00B765D0">
      <w:pPr>
        <w:spacing w:line="360" w:lineRule="auto"/>
        <w:rPr>
          <w:rFonts w:asciiTheme="majorBidi" w:hAnsiTheme="majorBidi" w:cstheme="majorBidi"/>
          <w:sz w:val="24"/>
          <w:szCs w:val="24"/>
        </w:rPr>
      </w:pPr>
    </w:p>
    <w:p w:rsidR="0032567F" w:rsidRDefault="0032567F" w:rsidP="00B765D0">
      <w:pPr>
        <w:spacing w:line="360" w:lineRule="auto"/>
        <w:rPr>
          <w:rFonts w:asciiTheme="majorBidi" w:hAnsiTheme="majorBidi" w:cstheme="majorBidi"/>
          <w:sz w:val="24"/>
          <w:szCs w:val="24"/>
        </w:rPr>
      </w:pPr>
    </w:p>
    <w:p w:rsidR="0032567F" w:rsidRDefault="00B225CE" w:rsidP="00B225CE">
      <w:pPr>
        <w:spacing w:line="360" w:lineRule="auto"/>
        <w:rPr>
          <w:rFonts w:asciiTheme="majorBidi" w:hAnsiTheme="majorBidi" w:cstheme="majorBidi"/>
          <w:sz w:val="24"/>
          <w:szCs w:val="24"/>
        </w:rPr>
      </w:pPr>
      <w:r w:rsidRPr="00B225CE">
        <w:rPr>
          <w:rFonts w:asciiTheme="majorBidi" w:hAnsiTheme="majorBidi" w:cstheme="majorBidi"/>
          <w:b/>
          <w:bCs/>
          <w:sz w:val="24"/>
          <w:szCs w:val="24"/>
        </w:rPr>
        <w:t>References</w:t>
      </w:r>
    </w:p>
    <w:sectPr w:rsidR="0032567F" w:rsidSect="00E56CB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D5E" w:rsidRDefault="00C20D5E" w:rsidP="003774C0">
      <w:r>
        <w:separator/>
      </w:r>
    </w:p>
  </w:endnote>
  <w:endnote w:type="continuationSeparator" w:id="0">
    <w:p w:rsidR="00C20D5E" w:rsidRDefault="00C20D5E" w:rsidP="003774C0">
      <w:r>
        <w:continuationSeparator/>
      </w:r>
    </w:p>
  </w:endnote>
  <w:endnote w:id="1">
    <w:p w:rsidR="000253A2" w:rsidRPr="00B225CE" w:rsidRDefault="000253A2"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lang w:val="fr-FR"/>
        </w:rPr>
        <w:t xml:space="preserve"> </w:t>
      </w:r>
      <w:proofErr w:type="spellStart"/>
      <w:proofErr w:type="gramStart"/>
      <w:r w:rsidRPr="00B225CE">
        <w:rPr>
          <w:rFonts w:asciiTheme="majorBidi" w:hAnsiTheme="majorBidi" w:cstheme="majorBidi"/>
          <w:color w:val="000000" w:themeColor="text1"/>
          <w:sz w:val="24"/>
          <w:szCs w:val="24"/>
          <w:shd w:val="clear" w:color="auto" w:fill="FFFFFF"/>
        </w:rPr>
        <w:t>Botta</w:t>
      </w:r>
      <w:proofErr w:type="spellEnd"/>
      <w:r w:rsidRPr="00B225CE">
        <w:rPr>
          <w:rFonts w:asciiTheme="majorBidi" w:hAnsiTheme="majorBidi" w:cstheme="majorBidi"/>
          <w:color w:val="000000" w:themeColor="text1"/>
          <w:sz w:val="24"/>
          <w:szCs w:val="24"/>
          <w:shd w:val="clear" w:color="auto" w:fill="FFFFFF"/>
        </w:rPr>
        <w:t xml:space="preserve">, R., </w:t>
      </w:r>
      <w:proofErr w:type="spellStart"/>
      <w:r w:rsidRPr="00B225CE">
        <w:rPr>
          <w:rFonts w:asciiTheme="majorBidi" w:hAnsiTheme="majorBidi" w:cstheme="majorBidi"/>
          <w:color w:val="000000" w:themeColor="text1"/>
          <w:sz w:val="24"/>
          <w:szCs w:val="24"/>
          <w:shd w:val="clear" w:color="auto" w:fill="FFFFFF"/>
        </w:rPr>
        <w:t>Donirpathi</w:t>
      </w:r>
      <w:proofErr w:type="spellEnd"/>
      <w:r w:rsidRPr="00B225CE">
        <w:rPr>
          <w:rFonts w:asciiTheme="majorBidi" w:hAnsiTheme="majorBidi" w:cstheme="majorBidi"/>
          <w:color w:val="000000" w:themeColor="text1"/>
          <w:sz w:val="24"/>
          <w:szCs w:val="24"/>
          <w:shd w:val="clear" w:color="auto" w:fill="FFFFFF"/>
        </w:rPr>
        <w:t xml:space="preserve">, S., </w:t>
      </w:r>
      <w:proofErr w:type="spellStart"/>
      <w:r w:rsidRPr="00B225CE">
        <w:rPr>
          <w:rFonts w:asciiTheme="majorBidi" w:hAnsiTheme="majorBidi" w:cstheme="majorBidi"/>
          <w:color w:val="000000" w:themeColor="text1"/>
          <w:sz w:val="24"/>
          <w:szCs w:val="24"/>
          <w:shd w:val="clear" w:color="auto" w:fill="FFFFFF"/>
        </w:rPr>
        <w:t>Yadav</w:t>
      </w:r>
      <w:proofErr w:type="spellEnd"/>
      <w:r w:rsidRPr="00B225CE">
        <w:rPr>
          <w:rFonts w:asciiTheme="majorBidi" w:hAnsiTheme="majorBidi" w:cstheme="majorBidi"/>
          <w:color w:val="000000" w:themeColor="text1"/>
          <w:sz w:val="24"/>
          <w:szCs w:val="24"/>
          <w:shd w:val="clear" w:color="auto" w:fill="FFFFFF"/>
        </w:rPr>
        <w:t xml:space="preserve">, R., </w:t>
      </w:r>
      <w:proofErr w:type="spellStart"/>
      <w:r w:rsidRPr="00B225CE">
        <w:rPr>
          <w:rFonts w:asciiTheme="majorBidi" w:hAnsiTheme="majorBidi" w:cstheme="majorBidi"/>
          <w:color w:val="000000" w:themeColor="text1"/>
          <w:sz w:val="24"/>
          <w:szCs w:val="24"/>
          <w:shd w:val="clear" w:color="auto" w:fill="FFFFFF"/>
        </w:rPr>
        <w:t>Kulkarni</w:t>
      </w:r>
      <w:proofErr w:type="spellEnd"/>
      <w:r w:rsidRPr="00B225CE">
        <w:rPr>
          <w:rFonts w:asciiTheme="majorBidi" w:hAnsiTheme="majorBidi" w:cstheme="majorBidi"/>
          <w:color w:val="000000" w:themeColor="text1"/>
          <w:sz w:val="24"/>
          <w:szCs w:val="24"/>
          <w:shd w:val="clear" w:color="auto" w:fill="FFFFFF"/>
        </w:rPr>
        <w:t xml:space="preserve">, G. B., Kumar, M. V., &amp; </w:t>
      </w:r>
      <w:proofErr w:type="spellStart"/>
      <w:r w:rsidRPr="00B225CE">
        <w:rPr>
          <w:rFonts w:asciiTheme="majorBidi" w:hAnsiTheme="majorBidi" w:cstheme="majorBidi"/>
          <w:color w:val="000000" w:themeColor="text1"/>
          <w:sz w:val="24"/>
          <w:szCs w:val="24"/>
          <w:shd w:val="clear" w:color="auto" w:fill="FFFFFF"/>
        </w:rPr>
        <w:t>Nagaraja</w:t>
      </w:r>
      <w:proofErr w:type="spellEnd"/>
      <w:r w:rsidRPr="00B225CE">
        <w:rPr>
          <w:rFonts w:asciiTheme="majorBidi" w:hAnsiTheme="majorBidi" w:cstheme="majorBidi"/>
          <w:color w:val="000000" w:themeColor="text1"/>
          <w:sz w:val="24"/>
          <w:szCs w:val="24"/>
          <w:shd w:val="clear" w:color="auto" w:fill="FFFFFF"/>
        </w:rPr>
        <w:t>, D. (2017).</w:t>
      </w:r>
      <w:proofErr w:type="gramEnd"/>
      <w:r w:rsidRPr="00B225CE">
        <w:rPr>
          <w:rFonts w:asciiTheme="majorBidi" w:hAnsiTheme="majorBidi" w:cstheme="majorBidi"/>
          <w:color w:val="000000" w:themeColor="text1"/>
          <w:sz w:val="24"/>
          <w:szCs w:val="24"/>
          <w:shd w:val="clear" w:color="auto" w:fill="FFFFFF"/>
        </w:rPr>
        <w:t xml:space="preserve"> </w:t>
      </w:r>
      <w:proofErr w:type="gramStart"/>
      <w:r w:rsidRPr="00B225CE">
        <w:rPr>
          <w:rFonts w:asciiTheme="majorBidi" w:hAnsiTheme="majorBidi" w:cstheme="majorBidi"/>
          <w:color w:val="000000" w:themeColor="text1"/>
          <w:sz w:val="24"/>
          <w:szCs w:val="24"/>
          <w:shd w:val="clear" w:color="auto" w:fill="FFFFFF"/>
        </w:rPr>
        <w:t>Headache Patterns in Cerebral Venous Sinus Thrombosis.</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Journal of neurosciences in rural practice, 8(</w:t>
      </w:r>
      <w:proofErr w:type="spellStart"/>
      <w:r w:rsidRPr="00B225CE">
        <w:rPr>
          <w:rFonts w:asciiTheme="majorBidi" w:hAnsiTheme="majorBidi" w:cstheme="majorBidi"/>
          <w:color w:val="000000" w:themeColor="text1"/>
          <w:sz w:val="24"/>
          <w:szCs w:val="24"/>
          <w:shd w:val="clear" w:color="auto" w:fill="FFFFFF"/>
        </w:rPr>
        <w:t>Suppl</w:t>
      </w:r>
      <w:proofErr w:type="spellEnd"/>
      <w:r w:rsidRPr="00B225CE">
        <w:rPr>
          <w:rFonts w:asciiTheme="majorBidi" w:hAnsiTheme="majorBidi" w:cstheme="majorBidi"/>
          <w:color w:val="000000" w:themeColor="text1"/>
          <w:sz w:val="24"/>
          <w:szCs w:val="24"/>
          <w:shd w:val="clear" w:color="auto" w:fill="FFFFFF"/>
        </w:rPr>
        <w:t xml:space="preserve"> 1), S72–S77.</w:t>
      </w:r>
      <w:proofErr w:type="gramEnd"/>
      <w:r w:rsidRPr="00B225CE">
        <w:rPr>
          <w:rFonts w:asciiTheme="majorBidi" w:hAnsiTheme="majorBidi" w:cstheme="majorBidi"/>
          <w:color w:val="000000" w:themeColor="text1"/>
          <w:sz w:val="24"/>
          <w:szCs w:val="24"/>
          <w:shd w:val="clear" w:color="auto" w:fill="FFFFFF"/>
        </w:rPr>
        <w:t xml:space="preserve"> doi:10.4103/jnrp.jnrp_339_16</w:t>
      </w:r>
    </w:p>
    <w:p w:rsidR="000253A2" w:rsidRPr="00B225CE" w:rsidRDefault="000253A2" w:rsidP="00B225CE">
      <w:pPr>
        <w:pStyle w:val="EndnoteText"/>
        <w:ind w:firstLine="0"/>
        <w:rPr>
          <w:rFonts w:asciiTheme="majorBidi" w:hAnsiTheme="majorBidi" w:cstheme="majorBidi"/>
          <w:color w:val="000000" w:themeColor="text1"/>
          <w:sz w:val="24"/>
          <w:szCs w:val="24"/>
        </w:rPr>
      </w:pPr>
    </w:p>
  </w:endnote>
  <w:endnote w:id="2">
    <w:p w:rsidR="000253A2" w:rsidRPr="00B225CE" w:rsidRDefault="000253A2"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bookmarkStart w:id="0" w:name="bau005"/>
      <w:r w:rsidRPr="00B225CE">
        <w:rPr>
          <w:rFonts w:asciiTheme="majorBidi" w:hAnsiTheme="majorBidi" w:cstheme="majorBidi"/>
          <w:color w:val="000000" w:themeColor="text1"/>
          <w:sz w:val="24"/>
          <w:szCs w:val="24"/>
        </w:rPr>
        <w:fldChar w:fldCharType="begin"/>
      </w:r>
      <w:r w:rsidRPr="00B225CE">
        <w:rPr>
          <w:rFonts w:asciiTheme="majorBidi" w:hAnsiTheme="majorBidi" w:cstheme="majorBidi"/>
          <w:color w:val="000000" w:themeColor="text1"/>
          <w:sz w:val="24"/>
          <w:szCs w:val="24"/>
        </w:rPr>
        <w:instrText xml:space="preserve"> HYPERLINK "https://www.sciencedirect.com/science/article/abs/pii/S0967586816313522" \l "!" </w:instrText>
      </w:r>
      <w:r w:rsidRPr="00B225CE">
        <w:rPr>
          <w:rFonts w:asciiTheme="majorBidi" w:hAnsiTheme="majorBidi" w:cstheme="majorBidi"/>
          <w:color w:val="000000" w:themeColor="text1"/>
          <w:sz w:val="24"/>
          <w:szCs w:val="24"/>
        </w:rPr>
        <w:fldChar w:fldCharType="separate"/>
      </w:r>
      <w:r w:rsidRPr="00B225CE">
        <w:rPr>
          <w:rFonts w:asciiTheme="majorBidi" w:hAnsiTheme="majorBidi" w:cstheme="majorBidi"/>
          <w:color w:val="000000" w:themeColor="text1"/>
          <w:sz w:val="24"/>
          <w:szCs w:val="24"/>
        </w:rPr>
        <w:t>Ahmed I.Kashkoush</w:t>
      </w:r>
      <w:r w:rsidRPr="00B225CE">
        <w:rPr>
          <w:rFonts w:asciiTheme="majorBidi" w:hAnsiTheme="majorBidi" w:cstheme="majorBidi"/>
          <w:color w:val="000000" w:themeColor="text1"/>
          <w:sz w:val="24"/>
          <w:szCs w:val="24"/>
        </w:rPr>
        <w:fldChar w:fldCharType="end"/>
      </w:r>
      <w:bookmarkStart w:id="1" w:name="bau010"/>
      <w:bookmarkEnd w:id="0"/>
      <w:r w:rsidRPr="00B225CE">
        <w:rPr>
          <w:rFonts w:asciiTheme="majorBidi" w:hAnsiTheme="majorBidi" w:cstheme="majorBidi"/>
          <w:color w:val="000000" w:themeColor="text1"/>
          <w:sz w:val="24"/>
          <w:szCs w:val="24"/>
        </w:rPr>
        <w:t xml:space="preserve">, </w:t>
      </w:r>
      <w:hyperlink r:id="rId1" w:anchor="!" w:history="1">
        <w:r w:rsidRPr="00B225CE">
          <w:rPr>
            <w:rFonts w:asciiTheme="majorBidi" w:hAnsiTheme="majorBidi" w:cstheme="majorBidi"/>
            <w:color w:val="000000" w:themeColor="text1"/>
            <w:sz w:val="24"/>
            <w:szCs w:val="24"/>
          </w:rPr>
          <w:t>Henry Ma</w:t>
        </w:r>
      </w:hyperlink>
      <w:bookmarkStart w:id="2" w:name="bau015"/>
      <w:bookmarkEnd w:id="1"/>
      <w:r w:rsidRPr="00B225CE">
        <w:rPr>
          <w:rFonts w:asciiTheme="majorBidi" w:hAnsiTheme="majorBidi" w:cstheme="majorBidi"/>
          <w:color w:val="000000" w:themeColor="text1"/>
          <w:sz w:val="24"/>
          <w:szCs w:val="24"/>
        </w:rPr>
        <w:t xml:space="preserve">,  </w:t>
      </w:r>
      <w:hyperlink r:id="rId2" w:anchor="!" w:history="1">
        <w:r w:rsidRPr="00B225CE">
          <w:rPr>
            <w:rFonts w:asciiTheme="majorBidi" w:hAnsiTheme="majorBidi" w:cstheme="majorBidi"/>
            <w:color w:val="000000" w:themeColor="text1"/>
            <w:sz w:val="24"/>
            <w:szCs w:val="24"/>
          </w:rPr>
          <w:t>Nitin Agarwal</w:t>
        </w:r>
      </w:hyperlink>
      <w:bookmarkStart w:id="3" w:name="bau020"/>
      <w:bookmarkEnd w:id="2"/>
      <w:r w:rsidRPr="00B225CE">
        <w:rPr>
          <w:rFonts w:asciiTheme="majorBidi" w:hAnsiTheme="majorBidi" w:cstheme="majorBidi"/>
          <w:color w:val="000000" w:themeColor="text1"/>
          <w:sz w:val="24"/>
          <w:szCs w:val="24"/>
        </w:rPr>
        <w:t xml:space="preserve">, </w:t>
      </w:r>
      <w:hyperlink r:id="rId3" w:anchor="!" w:history="1">
        <w:r w:rsidRPr="00B225CE">
          <w:rPr>
            <w:rFonts w:asciiTheme="majorBidi" w:hAnsiTheme="majorBidi" w:cstheme="majorBidi"/>
            <w:color w:val="000000" w:themeColor="text1"/>
            <w:sz w:val="24"/>
            <w:szCs w:val="24"/>
          </w:rPr>
          <w:t>David Panczy kowski</w:t>
        </w:r>
      </w:hyperlink>
      <w:bookmarkStart w:id="4" w:name="bau025"/>
      <w:bookmarkEnd w:id="3"/>
      <w:r w:rsidRPr="00B225CE">
        <w:rPr>
          <w:rFonts w:asciiTheme="majorBidi" w:hAnsiTheme="majorBidi" w:cstheme="majorBidi"/>
          <w:color w:val="000000" w:themeColor="text1"/>
          <w:sz w:val="24"/>
          <w:szCs w:val="24"/>
        </w:rPr>
        <w:t xml:space="preserve">, </w:t>
      </w:r>
      <w:hyperlink r:id="rId4" w:anchor="!" w:history="1">
        <w:r w:rsidRPr="00B225CE">
          <w:rPr>
            <w:rFonts w:asciiTheme="majorBidi" w:hAnsiTheme="majorBidi" w:cstheme="majorBidi"/>
            <w:color w:val="000000" w:themeColor="text1"/>
            <w:sz w:val="24"/>
            <w:szCs w:val="24"/>
          </w:rPr>
          <w:t>Daniel Tonetti</w:t>
        </w:r>
      </w:hyperlink>
      <w:bookmarkStart w:id="5" w:name="bau030"/>
      <w:bookmarkEnd w:id="4"/>
      <w:r w:rsidRPr="00B225CE">
        <w:rPr>
          <w:rFonts w:asciiTheme="majorBidi" w:hAnsiTheme="majorBidi" w:cstheme="majorBidi"/>
          <w:color w:val="000000" w:themeColor="text1"/>
          <w:sz w:val="24"/>
          <w:szCs w:val="24"/>
        </w:rPr>
        <w:t xml:space="preserve">, </w:t>
      </w:r>
      <w:hyperlink r:id="rId5" w:anchor="!" w:history="1">
        <w:r w:rsidRPr="00B225CE">
          <w:rPr>
            <w:rFonts w:asciiTheme="majorBidi" w:hAnsiTheme="majorBidi" w:cstheme="majorBidi"/>
            <w:color w:val="000000" w:themeColor="text1"/>
            <w:sz w:val="24"/>
            <w:szCs w:val="24"/>
          </w:rPr>
          <w:t>Gregory M.Weiner</w:t>
        </w:r>
      </w:hyperlink>
      <w:bookmarkStart w:id="6" w:name="bau035"/>
      <w:bookmarkEnd w:id="5"/>
      <w:r w:rsidRPr="00B225CE">
        <w:rPr>
          <w:rFonts w:asciiTheme="majorBidi" w:hAnsiTheme="majorBidi" w:cstheme="majorBidi"/>
          <w:color w:val="000000" w:themeColor="text1"/>
          <w:sz w:val="24"/>
          <w:szCs w:val="24"/>
        </w:rPr>
        <w:t xml:space="preserve">, </w:t>
      </w:r>
      <w:hyperlink r:id="rId6" w:anchor="!" w:history="1">
        <w:r w:rsidRPr="00B225CE">
          <w:rPr>
            <w:rFonts w:asciiTheme="majorBidi" w:hAnsiTheme="majorBidi" w:cstheme="majorBidi"/>
            <w:color w:val="000000" w:themeColor="text1"/>
            <w:sz w:val="24"/>
            <w:szCs w:val="24"/>
          </w:rPr>
          <w:t>William Ares</w:t>
        </w:r>
      </w:hyperlink>
      <w:bookmarkStart w:id="7" w:name="bau040"/>
      <w:bookmarkEnd w:id="6"/>
      <w:r w:rsidRPr="00B225CE">
        <w:rPr>
          <w:rFonts w:asciiTheme="majorBidi" w:hAnsiTheme="majorBidi" w:cstheme="majorBidi"/>
          <w:color w:val="000000" w:themeColor="text1"/>
          <w:sz w:val="24"/>
          <w:szCs w:val="24"/>
        </w:rPr>
        <w:t xml:space="preserve">, </w:t>
      </w:r>
      <w:hyperlink r:id="rId7" w:anchor="!" w:history="1">
        <w:r w:rsidRPr="00B225CE">
          <w:rPr>
            <w:rFonts w:asciiTheme="majorBidi" w:hAnsiTheme="majorBidi" w:cstheme="majorBidi"/>
            <w:color w:val="000000" w:themeColor="text1"/>
            <w:sz w:val="24"/>
            <w:szCs w:val="24"/>
          </w:rPr>
          <w:t>Cynthia Kenmuir</w:t>
        </w:r>
      </w:hyperlink>
      <w:bookmarkStart w:id="8" w:name="bau045"/>
      <w:bookmarkEnd w:id="7"/>
      <w:r w:rsidRPr="00B225CE">
        <w:rPr>
          <w:rFonts w:asciiTheme="majorBidi" w:hAnsiTheme="majorBidi" w:cstheme="majorBidi"/>
          <w:color w:val="000000" w:themeColor="text1"/>
          <w:sz w:val="24"/>
          <w:szCs w:val="24"/>
        </w:rPr>
        <w:t xml:space="preserve">, </w:t>
      </w:r>
      <w:hyperlink r:id="rId8" w:anchor="!" w:history="1">
        <w:r w:rsidRPr="00B225CE">
          <w:rPr>
            <w:rFonts w:asciiTheme="majorBidi" w:hAnsiTheme="majorBidi" w:cstheme="majorBidi"/>
            <w:color w:val="000000" w:themeColor="text1"/>
            <w:sz w:val="24"/>
            <w:szCs w:val="24"/>
          </w:rPr>
          <w:t>Ashutosh Jadhav</w:t>
        </w:r>
      </w:hyperlink>
      <w:bookmarkStart w:id="9" w:name="bau050"/>
      <w:bookmarkEnd w:id="8"/>
      <w:r w:rsidRPr="00B225CE">
        <w:rPr>
          <w:rFonts w:asciiTheme="majorBidi" w:hAnsiTheme="majorBidi" w:cstheme="majorBidi"/>
          <w:color w:val="000000" w:themeColor="text1"/>
          <w:sz w:val="24"/>
          <w:szCs w:val="24"/>
        </w:rPr>
        <w:t xml:space="preserve">, </w:t>
      </w:r>
      <w:hyperlink r:id="rId9" w:anchor="!" w:history="1">
        <w:r w:rsidRPr="00B225CE">
          <w:rPr>
            <w:rFonts w:asciiTheme="majorBidi" w:hAnsiTheme="majorBidi" w:cstheme="majorBidi"/>
            <w:color w:val="000000" w:themeColor="text1"/>
            <w:sz w:val="24"/>
            <w:szCs w:val="24"/>
          </w:rPr>
          <w:t>Tudor Jovin</w:t>
        </w:r>
      </w:hyperlink>
      <w:bookmarkStart w:id="10" w:name="bau055"/>
      <w:bookmarkEnd w:id="9"/>
      <w:r w:rsidRPr="00B225CE">
        <w:rPr>
          <w:rFonts w:asciiTheme="majorBidi" w:hAnsiTheme="majorBidi" w:cstheme="majorBidi"/>
          <w:color w:val="000000" w:themeColor="text1"/>
          <w:sz w:val="24"/>
          <w:szCs w:val="24"/>
        </w:rPr>
        <w:t xml:space="preserve">, </w:t>
      </w:r>
      <w:hyperlink r:id="rId10" w:anchor="!" w:history="1">
        <w:r w:rsidRPr="00B225CE">
          <w:rPr>
            <w:rFonts w:asciiTheme="majorBidi" w:hAnsiTheme="majorBidi" w:cstheme="majorBidi"/>
            <w:color w:val="000000" w:themeColor="text1"/>
            <w:sz w:val="24"/>
            <w:szCs w:val="24"/>
          </w:rPr>
          <w:t>Brian T.Jankowitz</w:t>
        </w:r>
      </w:hyperlink>
      <w:bookmarkStart w:id="11" w:name="bau060"/>
      <w:bookmarkEnd w:id="10"/>
      <w:r w:rsidRPr="00B225CE">
        <w:rPr>
          <w:rFonts w:asciiTheme="majorBidi" w:hAnsiTheme="majorBidi" w:cstheme="majorBidi"/>
          <w:color w:val="000000" w:themeColor="text1"/>
          <w:sz w:val="24"/>
          <w:szCs w:val="24"/>
        </w:rPr>
        <w:t xml:space="preserve">, </w:t>
      </w:r>
      <w:hyperlink r:id="rId11" w:anchor="!" w:history="1">
        <w:r w:rsidRPr="00B225CE">
          <w:rPr>
            <w:rFonts w:asciiTheme="majorBidi" w:hAnsiTheme="majorBidi" w:cstheme="majorBidi"/>
            <w:color w:val="000000" w:themeColor="text1"/>
            <w:sz w:val="24"/>
            <w:szCs w:val="24"/>
          </w:rPr>
          <w:t>Bradley A.Gross</w:t>
        </w:r>
      </w:hyperlink>
      <w:bookmarkEnd w:id="11"/>
      <w:r w:rsidRPr="00B225CE">
        <w:rPr>
          <w:rFonts w:asciiTheme="majorBidi" w:hAnsiTheme="majorBidi" w:cstheme="majorBidi"/>
          <w:color w:val="000000" w:themeColor="text1"/>
          <w:sz w:val="24"/>
          <w:szCs w:val="24"/>
        </w:rPr>
        <w:t xml:space="preserve">. Cerebral venous sinus thrombosis in pregnancy and </w:t>
      </w:r>
      <w:proofErr w:type="spellStart"/>
      <w:r w:rsidRPr="00B225CE">
        <w:rPr>
          <w:rFonts w:asciiTheme="majorBidi" w:hAnsiTheme="majorBidi" w:cstheme="majorBidi"/>
          <w:color w:val="000000" w:themeColor="text1"/>
          <w:sz w:val="24"/>
          <w:szCs w:val="24"/>
        </w:rPr>
        <w:t>puerperium</w:t>
      </w:r>
      <w:proofErr w:type="spellEnd"/>
      <w:r w:rsidRPr="00B225CE">
        <w:rPr>
          <w:rFonts w:asciiTheme="majorBidi" w:hAnsiTheme="majorBidi" w:cstheme="majorBidi"/>
          <w:color w:val="000000" w:themeColor="text1"/>
          <w:sz w:val="24"/>
          <w:szCs w:val="24"/>
        </w:rPr>
        <w:t>: A pooled, systematic review.</w:t>
      </w:r>
      <w:r w:rsidRPr="00B225CE">
        <w:rPr>
          <w:rFonts w:asciiTheme="majorBidi" w:eastAsia="Times New Roman" w:hAnsiTheme="majorBidi" w:cstheme="majorBidi"/>
          <w:caps/>
          <w:color w:val="000000" w:themeColor="text1"/>
          <w:sz w:val="24"/>
          <w:szCs w:val="24"/>
          <w:lang w:bidi="ar-SA"/>
        </w:rPr>
        <w:t xml:space="preserve"> </w:t>
      </w:r>
      <w:hyperlink r:id="rId12" w:tooltip="Go to Journal of Clinical Neuroscience on ScienceDirect" w:history="1">
        <w:proofErr w:type="gramStart"/>
        <w:r w:rsidRPr="00B225CE">
          <w:rPr>
            <w:rStyle w:val="Hyperlink"/>
            <w:rFonts w:asciiTheme="majorBidi" w:hAnsiTheme="majorBidi" w:cstheme="majorBidi"/>
            <w:color w:val="000000" w:themeColor="text1"/>
            <w:sz w:val="24"/>
            <w:szCs w:val="24"/>
            <w:u w:val="none"/>
          </w:rPr>
          <w:t>Journal of Clinical Neuroscience</w:t>
        </w:r>
      </w:hyperlink>
      <w:r w:rsidRPr="00B225CE">
        <w:rPr>
          <w:rFonts w:asciiTheme="majorBidi" w:hAnsiTheme="majorBidi" w:cstheme="majorBidi"/>
          <w:color w:val="000000" w:themeColor="text1"/>
          <w:sz w:val="24"/>
          <w:szCs w:val="24"/>
        </w:rPr>
        <w:t>.</w:t>
      </w:r>
      <w:proofErr w:type="gramEnd"/>
      <w:r w:rsidRPr="00B225CE">
        <w:rPr>
          <w:rFonts w:asciiTheme="majorBidi" w:hAnsiTheme="majorBidi" w:cstheme="majorBidi"/>
          <w:color w:val="000000" w:themeColor="text1"/>
          <w:sz w:val="24"/>
          <w:szCs w:val="24"/>
        </w:rPr>
        <w:t xml:space="preserve"> </w:t>
      </w:r>
      <w:hyperlink r:id="rId13" w:tooltip="Go to table of contents for this volume/issue" w:history="1">
        <w:r w:rsidRPr="00B225CE">
          <w:rPr>
            <w:rStyle w:val="Hyperlink"/>
            <w:rFonts w:asciiTheme="majorBidi" w:hAnsiTheme="majorBidi" w:cstheme="majorBidi"/>
            <w:color w:val="000000" w:themeColor="text1"/>
            <w:sz w:val="24"/>
            <w:szCs w:val="24"/>
            <w:u w:val="none"/>
          </w:rPr>
          <w:t>Volume 39</w:t>
        </w:r>
      </w:hyperlink>
      <w:r w:rsidRPr="00B225CE">
        <w:rPr>
          <w:rFonts w:asciiTheme="majorBidi" w:hAnsiTheme="majorBidi" w:cstheme="majorBidi"/>
          <w:color w:val="000000" w:themeColor="text1"/>
          <w:sz w:val="24"/>
          <w:szCs w:val="24"/>
        </w:rPr>
        <w:t xml:space="preserve">, May 2017, Pages 9-15. </w:t>
      </w:r>
      <w:hyperlink r:id="rId14" w:tgtFrame="_blank" w:tooltip="Persistent link using digital object identifier" w:history="1">
        <w:r w:rsidRPr="00B225CE">
          <w:rPr>
            <w:rStyle w:val="Hyperlink"/>
            <w:rFonts w:asciiTheme="majorBidi" w:hAnsiTheme="majorBidi" w:cstheme="majorBidi"/>
            <w:color w:val="000000" w:themeColor="text1"/>
            <w:sz w:val="24"/>
            <w:szCs w:val="24"/>
            <w:u w:val="none"/>
          </w:rPr>
          <w:t>https://doi.org/10.1016/j.jocn.2017.02.046</w:t>
        </w:r>
      </w:hyperlink>
    </w:p>
    <w:p w:rsidR="000253A2" w:rsidRPr="00B225CE" w:rsidRDefault="000253A2" w:rsidP="00B225CE">
      <w:pPr>
        <w:pStyle w:val="EndnoteText"/>
        <w:ind w:firstLine="0"/>
        <w:rPr>
          <w:rFonts w:asciiTheme="majorBidi" w:hAnsiTheme="majorBidi" w:cstheme="majorBidi"/>
          <w:color w:val="000000" w:themeColor="text1"/>
          <w:sz w:val="24"/>
          <w:szCs w:val="24"/>
        </w:rPr>
      </w:pPr>
    </w:p>
  </w:endnote>
  <w:endnote w:id="3">
    <w:p w:rsidR="000253A2" w:rsidRPr="00B225CE" w:rsidRDefault="000253A2"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Jernej</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Avsenik</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Janja</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Pretnar</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Oblak</w:t>
      </w:r>
      <w:proofErr w:type="spellEnd"/>
      <w:r w:rsidRPr="00B225CE">
        <w:rPr>
          <w:rFonts w:asciiTheme="majorBidi" w:hAnsiTheme="majorBidi" w:cstheme="majorBidi"/>
          <w:color w:val="000000" w:themeColor="text1"/>
          <w:sz w:val="24"/>
          <w:szCs w:val="24"/>
        </w:rPr>
        <w:t xml:space="preserve">, Katarina </w:t>
      </w:r>
      <w:proofErr w:type="spellStart"/>
      <w:r w:rsidRPr="00B225CE">
        <w:rPr>
          <w:rFonts w:asciiTheme="majorBidi" w:hAnsiTheme="majorBidi" w:cstheme="majorBidi"/>
          <w:color w:val="000000" w:themeColor="text1"/>
          <w:sz w:val="24"/>
          <w:szCs w:val="24"/>
        </w:rPr>
        <w:t>Surlan</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Popovic</w:t>
      </w:r>
      <w:proofErr w:type="spellEnd"/>
      <w:r w:rsidRPr="00B225CE">
        <w:rPr>
          <w:rFonts w:asciiTheme="majorBidi" w:hAnsiTheme="majorBidi" w:cstheme="majorBidi"/>
          <w:color w:val="000000" w:themeColor="text1"/>
          <w:sz w:val="24"/>
          <w:szCs w:val="24"/>
        </w:rPr>
        <w:t xml:space="preserve">.  Non-contrast computed tomography in the diagnosis of cerebral venous sinus thrombosis. </w:t>
      </w:r>
      <w:proofErr w:type="gramStart"/>
      <w:r w:rsidRPr="00B225CE">
        <w:rPr>
          <w:rFonts w:asciiTheme="majorBidi" w:hAnsiTheme="majorBidi" w:cstheme="majorBidi"/>
          <w:color w:val="000000" w:themeColor="text1"/>
          <w:sz w:val="24"/>
          <w:szCs w:val="24"/>
        </w:rPr>
        <w:t>Radiology and Oncology.</w:t>
      </w:r>
      <w:proofErr w:type="gramEnd"/>
      <w:r w:rsidRPr="00B225CE">
        <w:rPr>
          <w:rFonts w:asciiTheme="majorBidi" w:hAnsiTheme="majorBidi" w:cstheme="majorBidi"/>
          <w:color w:val="000000" w:themeColor="text1"/>
          <w:sz w:val="24"/>
          <w:szCs w:val="24"/>
        </w:rPr>
        <w:t xml:space="preserve"> 2016; 50(3): 263-268.</w:t>
      </w:r>
    </w:p>
    <w:p w:rsidR="000253A2" w:rsidRPr="00B225CE" w:rsidRDefault="000253A2" w:rsidP="00B225CE">
      <w:pPr>
        <w:pStyle w:val="EndnoteText"/>
        <w:ind w:firstLine="0"/>
        <w:rPr>
          <w:rFonts w:asciiTheme="majorBidi" w:hAnsiTheme="majorBidi" w:cstheme="majorBidi"/>
          <w:color w:val="000000" w:themeColor="text1"/>
          <w:sz w:val="24"/>
          <w:szCs w:val="24"/>
        </w:rPr>
      </w:pPr>
    </w:p>
  </w:endnote>
  <w:endnote w:id="4">
    <w:p w:rsidR="000253A2" w:rsidRPr="00B225CE" w:rsidRDefault="000253A2"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Dr. Abdulla Al-</w:t>
      </w:r>
      <w:proofErr w:type="spellStart"/>
      <w:r w:rsidRPr="00B225CE">
        <w:rPr>
          <w:rFonts w:asciiTheme="majorBidi" w:hAnsiTheme="majorBidi" w:cstheme="majorBidi"/>
          <w:color w:val="000000" w:themeColor="text1"/>
          <w:sz w:val="24"/>
          <w:szCs w:val="24"/>
        </w:rPr>
        <w:t>Sulaiman</w:t>
      </w:r>
      <w:proofErr w:type="spellEnd"/>
      <w:r w:rsidRPr="00B225CE">
        <w:rPr>
          <w:rFonts w:asciiTheme="majorBidi" w:hAnsiTheme="majorBidi" w:cstheme="majorBidi"/>
          <w:color w:val="000000" w:themeColor="text1"/>
          <w:sz w:val="24"/>
          <w:szCs w:val="24"/>
        </w:rPr>
        <w:t xml:space="preserve">. Clinical aspects, diagnosis and management of cerebral vein and </w:t>
      </w:r>
      <w:proofErr w:type="spellStart"/>
      <w:r w:rsidRPr="00B225CE">
        <w:rPr>
          <w:rFonts w:asciiTheme="majorBidi" w:hAnsiTheme="majorBidi" w:cstheme="majorBidi"/>
          <w:color w:val="000000" w:themeColor="text1"/>
          <w:sz w:val="24"/>
          <w:szCs w:val="24"/>
        </w:rPr>
        <w:t>dural</w:t>
      </w:r>
      <w:proofErr w:type="spellEnd"/>
      <w:r w:rsidRPr="00B225CE">
        <w:rPr>
          <w:rFonts w:asciiTheme="majorBidi" w:hAnsiTheme="majorBidi" w:cstheme="majorBidi"/>
          <w:color w:val="000000" w:themeColor="text1"/>
          <w:sz w:val="24"/>
          <w:szCs w:val="24"/>
        </w:rPr>
        <w:t xml:space="preserve"> sinus thrombosis: A literature review. </w:t>
      </w:r>
      <w:proofErr w:type="gramStart"/>
      <w:r w:rsidRPr="00B225CE">
        <w:rPr>
          <w:rFonts w:asciiTheme="majorBidi" w:hAnsiTheme="majorBidi" w:cstheme="majorBidi"/>
          <w:color w:val="000000" w:themeColor="text1"/>
          <w:sz w:val="24"/>
          <w:szCs w:val="24"/>
        </w:rPr>
        <w:t>Saudi Journal of Medicine &amp; Medical Sciences.</w:t>
      </w:r>
      <w:proofErr w:type="gramEnd"/>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rPr>
        <w:t>2019 .</w:t>
      </w:r>
      <w:proofErr w:type="gramEnd"/>
      <w:r w:rsidRPr="00B225CE">
        <w:rPr>
          <w:rFonts w:asciiTheme="majorBidi" w:hAnsiTheme="majorBidi" w:cstheme="majorBidi"/>
          <w:color w:val="000000" w:themeColor="text1"/>
          <w:sz w:val="24"/>
          <w:szCs w:val="24"/>
        </w:rPr>
        <w:t xml:space="preserve">  Volume  7 ,  Issue 3,  Pages 137-145 DOI: 10.4103/sjmms.sjmms_22_19</w:t>
      </w:r>
    </w:p>
    <w:p w:rsidR="000253A2" w:rsidRPr="00B225CE" w:rsidRDefault="000253A2" w:rsidP="00B225CE">
      <w:pPr>
        <w:pStyle w:val="EndnoteText"/>
        <w:ind w:firstLine="0"/>
        <w:rPr>
          <w:rFonts w:asciiTheme="majorBidi" w:hAnsiTheme="majorBidi" w:cstheme="majorBidi"/>
          <w:color w:val="000000" w:themeColor="text1"/>
          <w:sz w:val="24"/>
          <w:szCs w:val="24"/>
        </w:rPr>
      </w:pPr>
    </w:p>
  </w:endnote>
  <w:endnote w:id="5">
    <w:p w:rsidR="000253A2" w:rsidRPr="00B225CE" w:rsidRDefault="000253A2" w:rsidP="00B225CE">
      <w:pPr>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r w:rsidRPr="00B225CE">
        <w:rPr>
          <w:rFonts w:asciiTheme="majorBidi" w:eastAsia="Times New Roman" w:hAnsiTheme="majorBidi" w:cstheme="majorBidi"/>
          <w:color w:val="000000" w:themeColor="text1"/>
          <w:sz w:val="24"/>
          <w:szCs w:val="24"/>
          <w:lang w:bidi="ar-SA"/>
        </w:rPr>
        <w:t>Suzanne M. Silvis, </w:t>
      </w:r>
      <w:proofErr w:type="spellStart"/>
      <w:r w:rsidRPr="00B225CE">
        <w:rPr>
          <w:rFonts w:asciiTheme="majorBidi" w:eastAsia="Times New Roman" w:hAnsiTheme="majorBidi" w:cstheme="majorBidi"/>
          <w:color w:val="000000" w:themeColor="text1"/>
          <w:sz w:val="24"/>
          <w:szCs w:val="24"/>
          <w:lang w:bidi="ar-SA"/>
        </w:rPr>
        <w:t>Saskia</w:t>
      </w:r>
      <w:proofErr w:type="spellEnd"/>
      <w:r w:rsidRPr="00B225CE">
        <w:rPr>
          <w:rFonts w:asciiTheme="majorBidi" w:eastAsia="Times New Roman" w:hAnsiTheme="majorBidi" w:cstheme="majorBidi"/>
          <w:color w:val="000000" w:themeColor="text1"/>
          <w:sz w:val="24"/>
          <w:szCs w:val="24"/>
          <w:lang w:bidi="ar-SA"/>
        </w:rPr>
        <w:t xml:space="preserve"> </w:t>
      </w:r>
      <w:proofErr w:type="spellStart"/>
      <w:r w:rsidRPr="00B225CE">
        <w:rPr>
          <w:rFonts w:asciiTheme="majorBidi" w:eastAsia="Times New Roman" w:hAnsiTheme="majorBidi" w:cstheme="majorBidi"/>
          <w:color w:val="000000" w:themeColor="text1"/>
          <w:sz w:val="24"/>
          <w:szCs w:val="24"/>
          <w:lang w:bidi="ar-SA"/>
        </w:rPr>
        <w:t>Middeldorp</w:t>
      </w:r>
      <w:proofErr w:type="spellEnd"/>
      <w:r w:rsidRPr="00B225CE">
        <w:rPr>
          <w:rFonts w:asciiTheme="majorBidi" w:eastAsia="Times New Roman" w:hAnsiTheme="majorBidi" w:cstheme="majorBidi"/>
          <w:color w:val="000000" w:themeColor="text1"/>
          <w:sz w:val="24"/>
          <w:szCs w:val="24"/>
          <w:lang w:bidi="ar-SA"/>
        </w:rPr>
        <w:t xml:space="preserve">, Susanna M. </w:t>
      </w:r>
      <w:proofErr w:type="spellStart"/>
      <w:r w:rsidRPr="00B225CE">
        <w:rPr>
          <w:rFonts w:asciiTheme="majorBidi" w:eastAsia="Times New Roman" w:hAnsiTheme="majorBidi" w:cstheme="majorBidi"/>
          <w:color w:val="000000" w:themeColor="text1"/>
          <w:sz w:val="24"/>
          <w:szCs w:val="24"/>
          <w:lang w:bidi="ar-SA"/>
        </w:rPr>
        <w:t>Zuurbier</w:t>
      </w:r>
      <w:proofErr w:type="spellEnd"/>
      <w:r w:rsidRPr="00B225CE">
        <w:rPr>
          <w:rFonts w:asciiTheme="majorBidi" w:eastAsia="Times New Roman" w:hAnsiTheme="majorBidi" w:cstheme="majorBidi"/>
          <w:color w:val="000000" w:themeColor="text1"/>
          <w:sz w:val="24"/>
          <w:szCs w:val="24"/>
          <w:lang w:bidi="ar-SA"/>
        </w:rPr>
        <w:t xml:space="preserve">, Suzanne C. </w:t>
      </w:r>
      <w:proofErr w:type="spellStart"/>
      <w:r w:rsidRPr="00B225CE">
        <w:rPr>
          <w:rFonts w:asciiTheme="majorBidi" w:eastAsia="Times New Roman" w:hAnsiTheme="majorBidi" w:cstheme="majorBidi"/>
          <w:color w:val="000000" w:themeColor="text1"/>
          <w:sz w:val="24"/>
          <w:szCs w:val="24"/>
          <w:lang w:bidi="ar-SA"/>
        </w:rPr>
        <w:t>Cannegieter</w:t>
      </w:r>
      <w:proofErr w:type="spellEnd"/>
      <w:r w:rsidRPr="00B225CE">
        <w:rPr>
          <w:rFonts w:asciiTheme="majorBidi" w:eastAsia="Times New Roman" w:hAnsiTheme="majorBidi" w:cstheme="majorBidi"/>
          <w:color w:val="000000" w:themeColor="text1"/>
          <w:sz w:val="24"/>
          <w:szCs w:val="24"/>
          <w:lang w:bidi="ar-SA"/>
        </w:rPr>
        <w:t xml:space="preserve">, Jonathan M. </w:t>
      </w:r>
      <w:proofErr w:type="spellStart"/>
      <w:r w:rsidRPr="00B225CE">
        <w:rPr>
          <w:rFonts w:asciiTheme="majorBidi" w:eastAsia="Times New Roman" w:hAnsiTheme="majorBidi" w:cstheme="majorBidi"/>
          <w:color w:val="000000" w:themeColor="text1"/>
          <w:sz w:val="24"/>
          <w:szCs w:val="24"/>
          <w:lang w:bidi="ar-SA"/>
        </w:rPr>
        <w:t>Coutinho</w:t>
      </w:r>
      <w:proofErr w:type="spellEnd"/>
      <w:r w:rsidRPr="00B225CE">
        <w:rPr>
          <w:rFonts w:asciiTheme="majorBidi" w:eastAsia="Times New Roman" w:hAnsiTheme="majorBidi" w:cstheme="majorBidi"/>
          <w:color w:val="000000" w:themeColor="text1"/>
          <w:sz w:val="24"/>
          <w:szCs w:val="24"/>
          <w:lang w:bidi="ar-SA"/>
        </w:rPr>
        <w:t xml:space="preserve">. </w:t>
      </w:r>
      <w:proofErr w:type="gramStart"/>
      <w:r w:rsidRPr="00B225CE">
        <w:rPr>
          <w:rFonts w:asciiTheme="majorBidi" w:eastAsia="Times New Roman" w:hAnsiTheme="majorBidi" w:cstheme="majorBidi"/>
          <w:color w:val="000000" w:themeColor="text1"/>
          <w:sz w:val="24"/>
          <w:szCs w:val="24"/>
          <w:lang w:bidi="ar-SA"/>
        </w:rPr>
        <w:t>Risk Factors for Cerebral Venous Thrombosis.</w:t>
      </w:r>
      <w:proofErr w:type="gramEnd"/>
      <w:r w:rsidRPr="00B225CE">
        <w:rPr>
          <w:rFonts w:asciiTheme="majorBidi" w:eastAsia="Times New Roman" w:hAnsiTheme="majorBidi" w:cstheme="majorBidi"/>
          <w:color w:val="000000" w:themeColor="text1"/>
          <w:sz w:val="24"/>
          <w:szCs w:val="24"/>
          <w:lang w:bidi="ar-SA"/>
        </w:rPr>
        <w:t xml:space="preserve"> </w:t>
      </w:r>
      <w:r w:rsidRPr="00B225CE">
        <w:rPr>
          <w:rFonts w:asciiTheme="majorBidi" w:hAnsiTheme="majorBidi" w:cstheme="majorBidi"/>
          <w:color w:val="000000" w:themeColor="text1"/>
          <w:sz w:val="24"/>
          <w:szCs w:val="24"/>
        </w:rPr>
        <w:t xml:space="preserve">Seminars in Thrombosis </w:t>
      </w:r>
      <w:proofErr w:type="spellStart"/>
      <w:r w:rsidRPr="00B225CE">
        <w:rPr>
          <w:rFonts w:asciiTheme="majorBidi" w:hAnsiTheme="majorBidi" w:cstheme="majorBidi"/>
          <w:color w:val="000000" w:themeColor="text1"/>
          <w:sz w:val="24"/>
          <w:szCs w:val="24"/>
        </w:rPr>
        <w:t>Hemostasis</w:t>
      </w:r>
      <w:proofErr w:type="spellEnd"/>
      <w:r w:rsidRPr="00B225CE">
        <w:rPr>
          <w:rFonts w:asciiTheme="majorBidi" w:hAnsiTheme="majorBidi" w:cstheme="majorBidi"/>
          <w:color w:val="000000" w:themeColor="text1"/>
          <w:sz w:val="24"/>
          <w:szCs w:val="24"/>
        </w:rPr>
        <w:t xml:space="preserve"> 2016; 42(06): 622-631</w:t>
      </w:r>
      <w:r w:rsidRPr="00B225CE">
        <w:rPr>
          <w:rFonts w:asciiTheme="majorBidi" w:hAnsiTheme="majorBidi" w:cstheme="majorBidi"/>
          <w:color w:val="000000" w:themeColor="text1"/>
          <w:sz w:val="24"/>
          <w:szCs w:val="24"/>
        </w:rPr>
        <w:br/>
        <w:t>DOI: 10.1055/s-0036-1584132</w:t>
      </w:r>
    </w:p>
    <w:p w:rsidR="00A64D0B" w:rsidRPr="00B225CE" w:rsidRDefault="00A64D0B" w:rsidP="00B225CE">
      <w:pPr>
        <w:ind w:firstLine="0"/>
        <w:rPr>
          <w:rFonts w:asciiTheme="majorBidi" w:hAnsiTheme="majorBidi" w:cstheme="majorBidi"/>
          <w:color w:val="000000" w:themeColor="text1"/>
          <w:sz w:val="24"/>
          <w:szCs w:val="24"/>
        </w:rPr>
      </w:pPr>
    </w:p>
  </w:endnote>
  <w:endnote w:id="6">
    <w:p w:rsidR="000253A2" w:rsidRPr="00B225CE" w:rsidRDefault="000253A2"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Pratibha</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Issar</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Sirasapalli</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Chinna</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Sanjeev</w:t>
      </w:r>
      <w:proofErr w:type="spellEnd"/>
      <w:r w:rsidRPr="00B225CE">
        <w:rPr>
          <w:rFonts w:asciiTheme="majorBidi" w:hAnsiTheme="majorBidi" w:cstheme="majorBidi"/>
          <w:color w:val="000000" w:themeColor="text1"/>
          <w:sz w:val="24"/>
          <w:szCs w:val="24"/>
        </w:rPr>
        <w:t xml:space="preserve"> Kumar </w:t>
      </w:r>
      <w:proofErr w:type="spellStart"/>
      <w:r w:rsidRPr="00B225CE">
        <w:rPr>
          <w:rFonts w:asciiTheme="majorBidi" w:hAnsiTheme="majorBidi" w:cstheme="majorBidi"/>
          <w:color w:val="000000" w:themeColor="text1"/>
          <w:sz w:val="24"/>
          <w:szCs w:val="24"/>
        </w:rPr>
        <w:t>Issar</w:t>
      </w:r>
      <w:proofErr w:type="spellEnd"/>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rPr>
        <w:t xml:space="preserve">Evaluation of Cerebral Venous Thrombosis by CT, MRI and MR </w:t>
      </w:r>
      <w:proofErr w:type="spellStart"/>
      <w:r w:rsidRPr="00B225CE">
        <w:rPr>
          <w:rFonts w:asciiTheme="majorBidi" w:hAnsiTheme="majorBidi" w:cstheme="majorBidi"/>
          <w:color w:val="000000" w:themeColor="text1"/>
          <w:sz w:val="24"/>
          <w:szCs w:val="24"/>
        </w:rPr>
        <w:t>Venography</w:t>
      </w:r>
      <w:proofErr w:type="spellEnd"/>
      <w:r w:rsidRPr="00B225CE">
        <w:rPr>
          <w:rFonts w:asciiTheme="majorBidi" w:hAnsiTheme="majorBidi" w:cstheme="majorBidi"/>
          <w:color w:val="000000" w:themeColor="text1"/>
          <w:sz w:val="24"/>
          <w:szCs w:val="24"/>
        </w:rPr>
        <w:t>.</w:t>
      </w:r>
      <w:proofErr w:type="gramEnd"/>
      <w:r w:rsidRPr="00B225CE">
        <w:rPr>
          <w:rFonts w:asciiTheme="majorBidi" w:hAnsiTheme="majorBidi" w:cstheme="majorBidi"/>
          <w:color w:val="000000" w:themeColor="text1"/>
          <w:sz w:val="24"/>
          <w:szCs w:val="24"/>
        </w:rPr>
        <w:t xml:space="preserve"> Journal of </w:t>
      </w:r>
      <w:proofErr w:type="gramStart"/>
      <w:r w:rsidRPr="00B225CE">
        <w:rPr>
          <w:rFonts w:asciiTheme="majorBidi" w:hAnsiTheme="majorBidi" w:cstheme="majorBidi"/>
          <w:color w:val="000000" w:themeColor="text1"/>
          <w:sz w:val="24"/>
          <w:szCs w:val="24"/>
        </w:rPr>
        <w:t>The</w:t>
      </w:r>
      <w:proofErr w:type="gramEnd"/>
      <w:r w:rsidRPr="00B225CE">
        <w:rPr>
          <w:rFonts w:asciiTheme="majorBidi" w:hAnsiTheme="majorBidi" w:cstheme="majorBidi"/>
          <w:color w:val="000000" w:themeColor="text1"/>
          <w:sz w:val="24"/>
          <w:szCs w:val="24"/>
        </w:rPr>
        <w:t xml:space="preserve"> Association of Physicians of India. </w:t>
      </w:r>
      <w:proofErr w:type="gramStart"/>
      <w:r w:rsidRPr="00B225CE">
        <w:rPr>
          <w:rFonts w:asciiTheme="majorBidi" w:hAnsiTheme="majorBidi" w:cstheme="majorBidi"/>
          <w:color w:val="000000" w:themeColor="text1"/>
          <w:sz w:val="24"/>
          <w:szCs w:val="24"/>
        </w:rPr>
        <w:t>Vol. 65.</w:t>
      </w:r>
      <w:proofErr w:type="gramEnd"/>
      <w:r w:rsidRPr="00B225CE">
        <w:rPr>
          <w:rFonts w:asciiTheme="majorBidi" w:hAnsiTheme="majorBidi" w:cstheme="majorBidi"/>
          <w:color w:val="000000" w:themeColor="text1"/>
          <w:sz w:val="24"/>
          <w:szCs w:val="24"/>
        </w:rPr>
        <w:t xml:space="preserve"> November 2017.</w:t>
      </w:r>
    </w:p>
    <w:p w:rsidR="005C077F" w:rsidRPr="00B225CE" w:rsidRDefault="005C077F" w:rsidP="00B225CE">
      <w:pPr>
        <w:pStyle w:val="EndnoteText"/>
        <w:ind w:firstLine="0"/>
        <w:rPr>
          <w:rFonts w:asciiTheme="majorBidi" w:hAnsiTheme="majorBidi" w:cstheme="majorBidi"/>
          <w:color w:val="000000" w:themeColor="text1"/>
          <w:sz w:val="24"/>
          <w:szCs w:val="24"/>
        </w:rPr>
      </w:pPr>
    </w:p>
  </w:endnote>
  <w:endnote w:id="7">
    <w:p w:rsidR="00AA0EE2" w:rsidRPr="00AA0EE2" w:rsidRDefault="00AA0EE2" w:rsidP="00B225CE">
      <w:pPr>
        <w:ind w:firstLine="0"/>
        <w:rPr>
          <w:rFonts w:asciiTheme="majorBidi" w:eastAsia="Times New Roman" w:hAnsiTheme="majorBidi" w:cstheme="majorBidi"/>
          <w:color w:val="000000" w:themeColor="text1"/>
          <w:sz w:val="24"/>
          <w:szCs w:val="24"/>
          <w:lang w:bidi="ar-SA"/>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r w:rsidRPr="00B225CE">
        <w:rPr>
          <w:rFonts w:asciiTheme="majorBidi" w:eastAsia="Times New Roman" w:hAnsiTheme="majorBidi" w:cstheme="majorBidi"/>
          <w:color w:val="000000" w:themeColor="text1"/>
          <w:sz w:val="24"/>
          <w:szCs w:val="24"/>
          <w:shd w:val="clear" w:color="auto" w:fill="FFFFFF"/>
          <w:lang w:bidi="ar-SA"/>
        </w:rPr>
        <w:t xml:space="preserve">An acute cerebral venous sinus thrombosis: successful treatment by combining mechanical </w:t>
      </w:r>
      <w:proofErr w:type="spellStart"/>
      <w:r w:rsidRPr="00B225CE">
        <w:rPr>
          <w:rFonts w:asciiTheme="majorBidi" w:eastAsia="Times New Roman" w:hAnsiTheme="majorBidi" w:cstheme="majorBidi"/>
          <w:color w:val="000000" w:themeColor="text1"/>
          <w:sz w:val="24"/>
          <w:szCs w:val="24"/>
          <w:shd w:val="clear" w:color="auto" w:fill="FFFFFF"/>
          <w:lang w:bidi="ar-SA"/>
        </w:rPr>
        <w:t>thrombolysis</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with continuous </w:t>
      </w:r>
      <w:proofErr w:type="spellStart"/>
      <w:r w:rsidRPr="00B225CE">
        <w:rPr>
          <w:rFonts w:asciiTheme="majorBidi" w:eastAsia="Times New Roman" w:hAnsiTheme="majorBidi" w:cstheme="majorBidi"/>
          <w:color w:val="000000" w:themeColor="text1"/>
          <w:sz w:val="24"/>
          <w:szCs w:val="24"/>
          <w:shd w:val="clear" w:color="auto" w:fill="FFFFFF"/>
          <w:lang w:bidi="ar-SA"/>
        </w:rPr>
        <w:t>urokinase</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w:t>
      </w:r>
      <w:proofErr w:type="spellStart"/>
      <w:r w:rsidRPr="00B225CE">
        <w:rPr>
          <w:rFonts w:asciiTheme="majorBidi" w:eastAsia="Times New Roman" w:hAnsiTheme="majorBidi" w:cstheme="majorBidi"/>
          <w:color w:val="000000" w:themeColor="text1"/>
          <w:sz w:val="24"/>
          <w:szCs w:val="24"/>
          <w:shd w:val="clear" w:color="auto" w:fill="FFFFFF"/>
          <w:lang w:bidi="ar-SA"/>
        </w:rPr>
        <w:t>infusion.</w:t>
      </w:r>
      <w:r w:rsidRPr="00AA0EE2">
        <w:rPr>
          <w:rFonts w:asciiTheme="majorBidi" w:eastAsia="Times New Roman" w:hAnsiTheme="majorBidi" w:cstheme="majorBidi"/>
          <w:color w:val="000000" w:themeColor="text1"/>
          <w:sz w:val="24"/>
          <w:szCs w:val="24"/>
          <w:lang w:bidi="ar-SA"/>
        </w:rPr>
        <w:t>Pan</w:t>
      </w:r>
      <w:proofErr w:type="spellEnd"/>
      <w:r w:rsidRPr="00AA0EE2">
        <w:rPr>
          <w:rFonts w:asciiTheme="majorBidi" w:eastAsia="Times New Roman" w:hAnsiTheme="majorBidi" w:cstheme="majorBidi"/>
          <w:color w:val="000000" w:themeColor="text1"/>
          <w:sz w:val="24"/>
          <w:szCs w:val="24"/>
          <w:lang w:bidi="ar-SA"/>
        </w:rPr>
        <w:t xml:space="preserve"> SY, Tsai TH, Chen WH, </w:t>
      </w:r>
      <w:proofErr w:type="spellStart"/>
      <w:r w:rsidRPr="00AA0EE2">
        <w:rPr>
          <w:rFonts w:asciiTheme="majorBidi" w:eastAsia="Times New Roman" w:hAnsiTheme="majorBidi" w:cstheme="majorBidi"/>
          <w:color w:val="000000" w:themeColor="text1"/>
          <w:sz w:val="24"/>
          <w:szCs w:val="24"/>
          <w:lang w:bidi="ar-SA"/>
        </w:rPr>
        <w:t>Shen</w:t>
      </w:r>
      <w:proofErr w:type="spellEnd"/>
      <w:r w:rsidRPr="00AA0EE2">
        <w:rPr>
          <w:rFonts w:asciiTheme="majorBidi" w:eastAsia="Times New Roman" w:hAnsiTheme="majorBidi" w:cstheme="majorBidi"/>
          <w:color w:val="000000" w:themeColor="text1"/>
          <w:sz w:val="24"/>
          <w:szCs w:val="24"/>
          <w:lang w:bidi="ar-SA"/>
        </w:rPr>
        <w:t xml:space="preserve"> CC, </w:t>
      </w:r>
      <w:proofErr w:type="spellStart"/>
      <w:r w:rsidRPr="00AA0EE2">
        <w:rPr>
          <w:rFonts w:asciiTheme="majorBidi" w:eastAsia="Times New Roman" w:hAnsiTheme="majorBidi" w:cstheme="majorBidi"/>
          <w:color w:val="000000" w:themeColor="text1"/>
          <w:sz w:val="24"/>
          <w:szCs w:val="24"/>
          <w:lang w:bidi="ar-SA"/>
        </w:rPr>
        <w:t>Tsuei</w:t>
      </w:r>
      <w:proofErr w:type="spellEnd"/>
      <w:r w:rsidRPr="00AA0EE2">
        <w:rPr>
          <w:rFonts w:asciiTheme="majorBidi" w:eastAsia="Times New Roman" w:hAnsiTheme="majorBidi" w:cstheme="majorBidi"/>
          <w:color w:val="000000" w:themeColor="text1"/>
          <w:sz w:val="24"/>
          <w:szCs w:val="24"/>
          <w:lang w:bidi="ar-SA"/>
        </w:rPr>
        <w:t xml:space="preserve"> </w:t>
      </w:r>
      <w:proofErr w:type="spellStart"/>
      <w:r w:rsidRPr="00AA0EE2">
        <w:rPr>
          <w:rFonts w:asciiTheme="majorBidi" w:eastAsia="Times New Roman" w:hAnsiTheme="majorBidi" w:cstheme="majorBidi"/>
          <w:color w:val="000000" w:themeColor="text1"/>
          <w:sz w:val="24"/>
          <w:szCs w:val="24"/>
          <w:lang w:bidi="ar-SA"/>
        </w:rPr>
        <w:t>YSClin</w:t>
      </w:r>
      <w:proofErr w:type="spellEnd"/>
      <w:r w:rsidRPr="00AA0EE2">
        <w:rPr>
          <w:rFonts w:asciiTheme="majorBidi" w:eastAsia="Times New Roman" w:hAnsiTheme="majorBidi" w:cstheme="majorBidi"/>
          <w:color w:val="000000" w:themeColor="text1"/>
          <w:sz w:val="24"/>
          <w:szCs w:val="24"/>
          <w:lang w:bidi="ar-SA"/>
        </w:rPr>
        <w:t xml:space="preserve"> </w:t>
      </w:r>
      <w:proofErr w:type="spellStart"/>
      <w:r w:rsidRPr="00AA0EE2">
        <w:rPr>
          <w:rFonts w:asciiTheme="majorBidi" w:eastAsia="Times New Roman" w:hAnsiTheme="majorBidi" w:cstheme="majorBidi"/>
          <w:color w:val="000000" w:themeColor="text1"/>
          <w:sz w:val="24"/>
          <w:szCs w:val="24"/>
          <w:lang w:bidi="ar-SA"/>
        </w:rPr>
        <w:t>Neuroradiol</w:t>
      </w:r>
      <w:proofErr w:type="spellEnd"/>
      <w:r w:rsidRPr="00AA0EE2">
        <w:rPr>
          <w:rFonts w:asciiTheme="majorBidi" w:eastAsia="Times New Roman" w:hAnsiTheme="majorBidi" w:cstheme="majorBidi"/>
          <w:color w:val="000000" w:themeColor="text1"/>
          <w:sz w:val="24"/>
          <w:szCs w:val="24"/>
          <w:lang w:bidi="ar-SA"/>
        </w:rPr>
        <w:t>. 2015 Sep; 25(3):305-8.</w:t>
      </w:r>
    </w:p>
    <w:p w:rsidR="00AA0EE2" w:rsidRPr="00B225CE" w:rsidRDefault="00AA0EE2" w:rsidP="00B225CE">
      <w:pPr>
        <w:pStyle w:val="EndnoteText"/>
        <w:ind w:firstLine="0"/>
        <w:rPr>
          <w:rFonts w:asciiTheme="majorBidi" w:hAnsiTheme="majorBidi" w:cstheme="majorBidi"/>
          <w:color w:val="000000" w:themeColor="text1"/>
          <w:sz w:val="24"/>
          <w:szCs w:val="24"/>
        </w:rPr>
      </w:pPr>
    </w:p>
  </w:endnote>
  <w:endnote w:id="8">
    <w:p w:rsidR="00F92796" w:rsidRPr="00B225CE" w:rsidRDefault="00F92796" w:rsidP="00B225CE">
      <w:pPr>
        <w:ind w:firstLine="0"/>
        <w:rPr>
          <w:rFonts w:asciiTheme="majorBidi" w:eastAsia="Times New Roman" w:hAnsiTheme="majorBidi" w:cstheme="majorBidi"/>
          <w:color w:val="000000" w:themeColor="text1"/>
          <w:sz w:val="24"/>
          <w:szCs w:val="24"/>
          <w:lang w:bidi="ar-SA"/>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r w:rsidRPr="00B225CE">
        <w:rPr>
          <w:rFonts w:asciiTheme="majorBidi" w:eastAsia="Times New Roman" w:hAnsiTheme="majorBidi" w:cstheme="majorBidi"/>
          <w:color w:val="000000" w:themeColor="text1"/>
          <w:sz w:val="24"/>
          <w:szCs w:val="24"/>
          <w:shd w:val="clear" w:color="auto" w:fill="FFFFFF"/>
          <w:lang w:bidi="ar-SA"/>
        </w:rPr>
        <w:t xml:space="preserve">Mechanical </w:t>
      </w:r>
      <w:proofErr w:type="spellStart"/>
      <w:r w:rsidRPr="00B225CE">
        <w:rPr>
          <w:rFonts w:asciiTheme="majorBidi" w:eastAsia="Times New Roman" w:hAnsiTheme="majorBidi" w:cstheme="majorBidi"/>
          <w:color w:val="000000" w:themeColor="text1"/>
          <w:sz w:val="24"/>
          <w:szCs w:val="24"/>
          <w:shd w:val="clear" w:color="auto" w:fill="FFFFFF"/>
          <w:lang w:bidi="ar-SA"/>
        </w:rPr>
        <w:t>thrombectomy</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combined with recombinant tissue </w:t>
      </w:r>
      <w:proofErr w:type="spellStart"/>
      <w:r w:rsidRPr="00B225CE">
        <w:rPr>
          <w:rFonts w:asciiTheme="majorBidi" w:eastAsia="Times New Roman" w:hAnsiTheme="majorBidi" w:cstheme="majorBidi"/>
          <w:color w:val="000000" w:themeColor="text1"/>
          <w:sz w:val="24"/>
          <w:szCs w:val="24"/>
          <w:shd w:val="clear" w:color="auto" w:fill="FFFFFF"/>
          <w:lang w:bidi="ar-SA"/>
        </w:rPr>
        <w:t>plasminogen</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activator </w:t>
      </w:r>
      <w:proofErr w:type="spellStart"/>
      <w:r w:rsidRPr="00B225CE">
        <w:rPr>
          <w:rFonts w:asciiTheme="majorBidi" w:eastAsia="Times New Roman" w:hAnsiTheme="majorBidi" w:cstheme="majorBidi"/>
          <w:color w:val="000000" w:themeColor="text1"/>
          <w:sz w:val="24"/>
          <w:szCs w:val="24"/>
          <w:shd w:val="clear" w:color="auto" w:fill="FFFFFF"/>
          <w:lang w:bidi="ar-SA"/>
        </w:rPr>
        <w:t>thrombolysis</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in the venous sinus for the treatment of severe cerebral venous sinus thrombosis.</w:t>
      </w:r>
    </w:p>
    <w:p w:rsidR="00F92796" w:rsidRPr="00F92796" w:rsidRDefault="00F92796" w:rsidP="00B225CE">
      <w:pPr>
        <w:ind w:firstLine="0"/>
        <w:rPr>
          <w:rFonts w:asciiTheme="majorBidi" w:eastAsia="Times New Roman" w:hAnsiTheme="majorBidi" w:cstheme="majorBidi"/>
          <w:color w:val="000000" w:themeColor="text1"/>
          <w:sz w:val="24"/>
          <w:szCs w:val="24"/>
          <w:lang w:bidi="ar-SA"/>
        </w:rPr>
      </w:pPr>
      <w:r w:rsidRPr="00F92796">
        <w:rPr>
          <w:rFonts w:asciiTheme="majorBidi" w:eastAsia="Times New Roman" w:hAnsiTheme="majorBidi" w:cstheme="majorBidi"/>
          <w:color w:val="000000" w:themeColor="text1"/>
          <w:sz w:val="24"/>
          <w:szCs w:val="24"/>
          <w:lang w:bidi="ar-SA"/>
        </w:rPr>
        <w:t xml:space="preserve">Zhen Y, Zhang N, He L, </w:t>
      </w:r>
      <w:proofErr w:type="spellStart"/>
      <w:r w:rsidRPr="00F92796">
        <w:rPr>
          <w:rFonts w:asciiTheme="majorBidi" w:eastAsia="Times New Roman" w:hAnsiTheme="majorBidi" w:cstheme="majorBidi"/>
          <w:color w:val="000000" w:themeColor="text1"/>
          <w:sz w:val="24"/>
          <w:szCs w:val="24"/>
          <w:lang w:bidi="ar-SA"/>
        </w:rPr>
        <w:t>Shen</w:t>
      </w:r>
      <w:proofErr w:type="spellEnd"/>
      <w:r w:rsidRPr="00F92796">
        <w:rPr>
          <w:rFonts w:asciiTheme="majorBidi" w:eastAsia="Times New Roman" w:hAnsiTheme="majorBidi" w:cstheme="majorBidi"/>
          <w:color w:val="000000" w:themeColor="text1"/>
          <w:sz w:val="24"/>
          <w:szCs w:val="24"/>
          <w:lang w:bidi="ar-SA"/>
        </w:rPr>
        <w:t xml:space="preserve"> L, Yan K</w:t>
      </w:r>
      <w:r w:rsidRPr="00B225CE">
        <w:rPr>
          <w:rFonts w:asciiTheme="majorBidi" w:eastAsia="Times New Roman" w:hAnsiTheme="majorBidi" w:cstheme="majorBidi"/>
          <w:color w:val="000000" w:themeColor="text1"/>
          <w:sz w:val="24"/>
          <w:szCs w:val="24"/>
          <w:lang w:bidi="ar-SA"/>
        </w:rPr>
        <w:t xml:space="preserve"> </w:t>
      </w:r>
      <w:r w:rsidRPr="00F92796">
        <w:rPr>
          <w:rFonts w:asciiTheme="majorBidi" w:eastAsia="Times New Roman" w:hAnsiTheme="majorBidi" w:cstheme="majorBidi"/>
          <w:color w:val="000000" w:themeColor="text1"/>
          <w:sz w:val="24"/>
          <w:szCs w:val="24"/>
          <w:lang w:bidi="ar-SA"/>
        </w:rPr>
        <w:t xml:space="preserve">Exp </w:t>
      </w:r>
      <w:proofErr w:type="spellStart"/>
      <w:r w:rsidRPr="00F92796">
        <w:rPr>
          <w:rFonts w:asciiTheme="majorBidi" w:eastAsia="Times New Roman" w:hAnsiTheme="majorBidi" w:cstheme="majorBidi"/>
          <w:color w:val="000000" w:themeColor="text1"/>
          <w:sz w:val="24"/>
          <w:szCs w:val="24"/>
          <w:lang w:bidi="ar-SA"/>
        </w:rPr>
        <w:t>Ther</w:t>
      </w:r>
      <w:proofErr w:type="spellEnd"/>
      <w:r w:rsidRPr="00F92796">
        <w:rPr>
          <w:rFonts w:asciiTheme="majorBidi" w:eastAsia="Times New Roman" w:hAnsiTheme="majorBidi" w:cstheme="majorBidi"/>
          <w:color w:val="000000" w:themeColor="text1"/>
          <w:sz w:val="24"/>
          <w:szCs w:val="24"/>
          <w:lang w:bidi="ar-SA"/>
        </w:rPr>
        <w:t xml:space="preserve"> Med. 2015 Mar; 9(3):1080-1084.</w:t>
      </w:r>
    </w:p>
    <w:p w:rsidR="00F92796" w:rsidRPr="00B225CE" w:rsidRDefault="00F92796" w:rsidP="00B225CE">
      <w:pPr>
        <w:pStyle w:val="EndnoteText"/>
        <w:ind w:firstLine="0"/>
        <w:rPr>
          <w:rFonts w:asciiTheme="majorBidi" w:hAnsiTheme="majorBidi" w:cstheme="majorBidi"/>
          <w:color w:val="000000" w:themeColor="text1"/>
          <w:sz w:val="24"/>
          <w:szCs w:val="24"/>
        </w:rPr>
      </w:pPr>
    </w:p>
  </w:endnote>
  <w:endnote w:id="9">
    <w:p w:rsidR="001830D0" w:rsidRPr="001830D0" w:rsidRDefault="001830D0" w:rsidP="00B225CE">
      <w:pPr>
        <w:ind w:firstLine="0"/>
        <w:rPr>
          <w:rFonts w:asciiTheme="majorBidi" w:eastAsia="Times New Roman" w:hAnsiTheme="majorBidi" w:cstheme="majorBidi"/>
          <w:color w:val="000000" w:themeColor="text1"/>
          <w:sz w:val="24"/>
          <w:szCs w:val="24"/>
          <w:lang w:bidi="ar-SA"/>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r w:rsidRPr="00B225CE">
        <w:rPr>
          <w:rFonts w:asciiTheme="majorBidi" w:eastAsia="Times New Roman" w:hAnsiTheme="majorBidi" w:cstheme="majorBidi"/>
          <w:color w:val="000000" w:themeColor="text1"/>
          <w:sz w:val="24"/>
          <w:szCs w:val="24"/>
          <w:shd w:val="clear" w:color="auto" w:fill="FFFFFF"/>
          <w:lang w:bidi="ar-SA"/>
        </w:rPr>
        <w:t xml:space="preserve">An acute cerebral venous sinus thrombosis: successful treatment by combining mechanical </w:t>
      </w:r>
      <w:proofErr w:type="spellStart"/>
      <w:r w:rsidRPr="00B225CE">
        <w:rPr>
          <w:rFonts w:asciiTheme="majorBidi" w:eastAsia="Times New Roman" w:hAnsiTheme="majorBidi" w:cstheme="majorBidi"/>
          <w:color w:val="000000" w:themeColor="text1"/>
          <w:sz w:val="24"/>
          <w:szCs w:val="24"/>
          <w:shd w:val="clear" w:color="auto" w:fill="FFFFFF"/>
          <w:lang w:bidi="ar-SA"/>
        </w:rPr>
        <w:t>thrombolysis</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with continuous </w:t>
      </w:r>
      <w:proofErr w:type="spellStart"/>
      <w:r w:rsidRPr="00B225CE">
        <w:rPr>
          <w:rFonts w:asciiTheme="majorBidi" w:eastAsia="Times New Roman" w:hAnsiTheme="majorBidi" w:cstheme="majorBidi"/>
          <w:color w:val="000000" w:themeColor="text1"/>
          <w:sz w:val="24"/>
          <w:szCs w:val="24"/>
          <w:shd w:val="clear" w:color="auto" w:fill="FFFFFF"/>
          <w:lang w:bidi="ar-SA"/>
        </w:rPr>
        <w:t>urokinase</w:t>
      </w:r>
      <w:proofErr w:type="spellEnd"/>
      <w:r w:rsidRPr="00B225CE">
        <w:rPr>
          <w:rFonts w:asciiTheme="majorBidi" w:eastAsia="Times New Roman" w:hAnsiTheme="majorBidi" w:cstheme="majorBidi"/>
          <w:color w:val="000000" w:themeColor="text1"/>
          <w:sz w:val="24"/>
          <w:szCs w:val="24"/>
          <w:shd w:val="clear" w:color="auto" w:fill="FFFFFF"/>
          <w:lang w:bidi="ar-SA"/>
        </w:rPr>
        <w:t xml:space="preserve"> </w:t>
      </w:r>
      <w:proofErr w:type="spellStart"/>
      <w:r w:rsidRPr="00B225CE">
        <w:rPr>
          <w:rFonts w:asciiTheme="majorBidi" w:eastAsia="Times New Roman" w:hAnsiTheme="majorBidi" w:cstheme="majorBidi"/>
          <w:color w:val="000000" w:themeColor="text1"/>
          <w:sz w:val="24"/>
          <w:szCs w:val="24"/>
          <w:shd w:val="clear" w:color="auto" w:fill="FFFFFF"/>
          <w:lang w:bidi="ar-SA"/>
        </w:rPr>
        <w:t>infusion.</w:t>
      </w:r>
      <w:r w:rsidRPr="001830D0">
        <w:rPr>
          <w:rFonts w:asciiTheme="majorBidi" w:eastAsia="Times New Roman" w:hAnsiTheme="majorBidi" w:cstheme="majorBidi"/>
          <w:color w:val="000000" w:themeColor="text1"/>
          <w:sz w:val="24"/>
          <w:szCs w:val="24"/>
          <w:lang w:bidi="ar-SA"/>
        </w:rPr>
        <w:t>Pan</w:t>
      </w:r>
      <w:proofErr w:type="spellEnd"/>
      <w:r w:rsidRPr="001830D0">
        <w:rPr>
          <w:rFonts w:asciiTheme="majorBidi" w:eastAsia="Times New Roman" w:hAnsiTheme="majorBidi" w:cstheme="majorBidi"/>
          <w:color w:val="000000" w:themeColor="text1"/>
          <w:sz w:val="24"/>
          <w:szCs w:val="24"/>
          <w:lang w:bidi="ar-SA"/>
        </w:rPr>
        <w:t xml:space="preserve"> SY, Tsai TH, Chen WH, </w:t>
      </w:r>
      <w:proofErr w:type="spellStart"/>
      <w:r w:rsidRPr="001830D0">
        <w:rPr>
          <w:rFonts w:asciiTheme="majorBidi" w:eastAsia="Times New Roman" w:hAnsiTheme="majorBidi" w:cstheme="majorBidi"/>
          <w:color w:val="000000" w:themeColor="text1"/>
          <w:sz w:val="24"/>
          <w:szCs w:val="24"/>
          <w:lang w:bidi="ar-SA"/>
        </w:rPr>
        <w:t>Shen</w:t>
      </w:r>
      <w:proofErr w:type="spellEnd"/>
      <w:r w:rsidRPr="001830D0">
        <w:rPr>
          <w:rFonts w:asciiTheme="majorBidi" w:eastAsia="Times New Roman" w:hAnsiTheme="majorBidi" w:cstheme="majorBidi"/>
          <w:color w:val="000000" w:themeColor="text1"/>
          <w:sz w:val="24"/>
          <w:szCs w:val="24"/>
          <w:lang w:bidi="ar-SA"/>
        </w:rPr>
        <w:t xml:space="preserve"> CC, </w:t>
      </w:r>
      <w:proofErr w:type="spellStart"/>
      <w:r w:rsidRPr="001830D0">
        <w:rPr>
          <w:rFonts w:asciiTheme="majorBidi" w:eastAsia="Times New Roman" w:hAnsiTheme="majorBidi" w:cstheme="majorBidi"/>
          <w:color w:val="000000" w:themeColor="text1"/>
          <w:sz w:val="24"/>
          <w:szCs w:val="24"/>
          <w:lang w:bidi="ar-SA"/>
        </w:rPr>
        <w:t>Tsuei</w:t>
      </w:r>
      <w:proofErr w:type="spellEnd"/>
      <w:r w:rsidRPr="001830D0">
        <w:rPr>
          <w:rFonts w:asciiTheme="majorBidi" w:eastAsia="Times New Roman" w:hAnsiTheme="majorBidi" w:cstheme="majorBidi"/>
          <w:color w:val="000000" w:themeColor="text1"/>
          <w:sz w:val="24"/>
          <w:szCs w:val="24"/>
          <w:lang w:bidi="ar-SA"/>
        </w:rPr>
        <w:t xml:space="preserve"> YS</w:t>
      </w:r>
      <w:r w:rsidRPr="00B225CE">
        <w:rPr>
          <w:rFonts w:asciiTheme="majorBidi" w:eastAsia="Times New Roman" w:hAnsiTheme="majorBidi" w:cstheme="majorBidi"/>
          <w:color w:val="000000" w:themeColor="text1"/>
          <w:sz w:val="24"/>
          <w:szCs w:val="24"/>
          <w:lang w:bidi="ar-SA"/>
        </w:rPr>
        <w:t xml:space="preserve"> </w:t>
      </w:r>
      <w:proofErr w:type="spellStart"/>
      <w:r w:rsidRPr="001830D0">
        <w:rPr>
          <w:rFonts w:asciiTheme="majorBidi" w:eastAsia="Times New Roman" w:hAnsiTheme="majorBidi" w:cstheme="majorBidi"/>
          <w:color w:val="000000" w:themeColor="text1"/>
          <w:sz w:val="24"/>
          <w:szCs w:val="24"/>
          <w:lang w:bidi="ar-SA"/>
        </w:rPr>
        <w:t>Clin</w:t>
      </w:r>
      <w:proofErr w:type="spellEnd"/>
      <w:r w:rsidRPr="001830D0">
        <w:rPr>
          <w:rFonts w:asciiTheme="majorBidi" w:eastAsia="Times New Roman" w:hAnsiTheme="majorBidi" w:cstheme="majorBidi"/>
          <w:color w:val="000000" w:themeColor="text1"/>
          <w:sz w:val="24"/>
          <w:szCs w:val="24"/>
          <w:lang w:bidi="ar-SA"/>
        </w:rPr>
        <w:t xml:space="preserve"> </w:t>
      </w:r>
      <w:proofErr w:type="spellStart"/>
      <w:r w:rsidRPr="001830D0">
        <w:rPr>
          <w:rFonts w:asciiTheme="majorBidi" w:eastAsia="Times New Roman" w:hAnsiTheme="majorBidi" w:cstheme="majorBidi"/>
          <w:color w:val="000000" w:themeColor="text1"/>
          <w:sz w:val="24"/>
          <w:szCs w:val="24"/>
          <w:lang w:bidi="ar-SA"/>
        </w:rPr>
        <w:t>Neuroradiol</w:t>
      </w:r>
      <w:proofErr w:type="spellEnd"/>
      <w:r w:rsidRPr="001830D0">
        <w:rPr>
          <w:rFonts w:asciiTheme="majorBidi" w:eastAsia="Times New Roman" w:hAnsiTheme="majorBidi" w:cstheme="majorBidi"/>
          <w:color w:val="000000" w:themeColor="text1"/>
          <w:sz w:val="24"/>
          <w:szCs w:val="24"/>
          <w:lang w:bidi="ar-SA"/>
        </w:rPr>
        <w:t>. 2015 Sep; 25(3):305-8.</w:t>
      </w:r>
    </w:p>
    <w:p w:rsidR="001830D0" w:rsidRPr="00B225CE" w:rsidRDefault="001830D0" w:rsidP="00B225CE">
      <w:pPr>
        <w:pStyle w:val="EndnoteText"/>
        <w:ind w:firstLine="0"/>
        <w:rPr>
          <w:rFonts w:asciiTheme="majorBidi" w:hAnsiTheme="majorBidi" w:cstheme="majorBidi"/>
          <w:color w:val="000000" w:themeColor="text1"/>
          <w:sz w:val="24"/>
          <w:szCs w:val="24"/>
        </w:rPr>
      </w:pPr>
    </w:p>
  </w:endnote>
  <w:endnote w:id="10">
    <w:p w:rsidR="00C04C45" w:rsidRPr="00B225CE" w:rsidRDefault="00C04C45" w:rsidP="00B225CE">
      <w:pPr>
        <w:ind w:firstLine="0"/>
        <w:rPr>
          <w:rFonts w:asciiTheme="majorBidi" w:eastAsia="Times New Roman" w:hAnsiTheme="majorBidi" w:cstheme="majorBidi"/>
          <w:color w:val="000000" w:themeColor="text1"/>
          <w:sz w:val="24"/>
          <w:szCs w:val="24"/>
          <w:lang w:bidi="ar-SA"/>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eastAsia="Times New Roman" w:hAnsiTheme="majorBidi" w:cstheme="majorBidi"/>
          <w:color w:val="000000" w:themeColor="text1"/>
          <w:sz w:val="24"/>
          <w:szCs w:val="24"/>
          <w:shd w:val="clear" w:color="auto" w:fill="FFFFFF"/>
          <w:lang w:bidi="ar-SA"/>
        </w:rPr>
        <w:t>Successful treatment of extensive cerebral venous sinus thrombosis using a combined approach with Penumbra aspiration system and Solitaire FR retrieval device.</w:t>
      </w:r>
      <w:proofErr w:type="gramEnd"/>
    </w:p>
    <w:p w:rsidR="00C04C45" w:rsidRPr="00C04C45" w:rsidRDefault="00C04C45" w:rsidP="00B225CE">
      <w:pPr>
        <w:ind w:firstLine="0"/>
        <w:rPr>
          <w:rFonts w:asciiTheme="majorBidi" w:eastAsia="Times New Roman" w:hAnsiTheme="majorBidi" w:cstheme="majorBidi"/>
          <w:color w:val="000000" w:themeColor="text1"/>
          <w:sz w:val="24"/>
          <w:szCs w:val="24"/>
          <w:lang w:bidi="ar-SA"/>
        </w:rPr>
      </w:pPr>
      <w:proofErr w:type="spellStart"/>
      <w:r w:rsidRPr="00C04C45">
        <w:rPr>
          <w:rFonts w:asciiTheme="majorBidi" w:eastAsia="Times New Roman" w:hAnsiTheme="majorBidi" w:cstheme="majorBidi"/>
          <w:color w:val="000000" w:themeColor="text1"/>
          <w:sz w:val="24"/>
          <w:szCs w:val="24"/>
          <w:lang w:bidi="ar-SA"/>
        </w:rPr>
        <w:t>Raychev</w:t>
      </w:r>
      <w:proofErr w:type="spellEnd"/>
      <w:r w:rsidRPr="00C04C45">
        <w:rPr>
          <w:rFonts w:asciiTheme="majorBidi" w:eastAsia="Times New Roman" w:hAnsiTheme="majorBidi" w:cstheme="majorBidi"/>
          <w:color w:val="000000" w:themeColor="text1"/>
          <w:sz w:val="24"/>
          <w:szCs w:val="24"/>
          <w:lang w:bidi="ar-SA"/>
        </w:rPr>
        <w:t xml:space="preserve"> R, </w:t>
      </w:r>
      <w:proofErr w:type="spellStart"/>
      <w:r w:rsidRPr="00C04C45">
        <w:rPr>
          <w:rFonts w:asciiTheme="majorBidi" w:eastAsia="Times New Roman" w:hAnsiTheme="majorBidi" w:cstheme="majorBidi"/>
          <w:color w:val="000000" w:themeColor="text1"/>
          <w:sz w:val="24"/>
          <w:szCs w:val="24"/>
          <w:lang w:bidi="ar-SA"/>
        </w:rPr>
        <w:t>Tateshima</w:t>
      </w:r>
      <w:proofErr w:type="spellEnd"/>
      <w:r w:rsidRPr="00C04C45">
        <w:rPr>
          <w:rFonts w:asciiTheme="majorBidi" w:eastAsia="Times New Roman" w:hAnsiTheme="majorBidi" w:cstheme="majorBidi"/>
          <w:color w:val="000000" w:themeColor="text1"/>
          <w:sz w:val="24"/>
          <w:szCs w:val="24"/>
          <w:lang w:bidi="ar-SA"/>
        </w:rPr>
        <w:t xml:space="preserve"> S, </w:t>
      </w:r>
      <w:proofErr w:type="spellStart"/>
      <w:r w:rsidRPr="00C04C45">
        <w:rPr>
          <w:rFonts w:asciiTheme="majorBidi" w:eastAsia="Times New Roman" w:hAnsiTheme="majorBidi" w:cstheme="majorBidi"/>
          <w:color w:val="000000" w:themeColor="text1"/>
          <w:sz w:val="24"/>
          <w:szCs w:val="24"/>
          <w:lang w:bidi="ar-SA"/>
        </w:rPr>
        <w:t>Rastogi</w:t>
      </w:r>
      <w:proofErr w:type="spellEnd"/>
      <w:r w:rsidRPr="00C04C45">
        <w:rPr>
          <w:rFonts w:asciiTheme="majorBidi" w:eastAsia="Times New Roman" w:hAnsiTheme="majorBidi" w:cstheme="majorBidi"/>
          <w:color w:val="000000" w:themeColor="text1"/>
          <w:sz w:val="24"/>
          <w:szCs w:val="24"/>
          <w:lang w:bidi="ar-SA"/>
        </w:rPr>
        <w:t xml:space="preserve"> S, </w:t>
      </w:r>
      <w:proofErr w:type="spellStart"/>
      <w:r w:rsidRPr="00C04C45">
        <w:rPr>
          <w:rFonts w:asciiTheme="majorBidi" w:eastAsia="Times New Roman" w:hAnsiTheme="majorBidi" w:cstheme="majorBidi"/>
          <w:color w:val="000000" w:themeColor="text1"/>
          <w:sz w:val="24"/>
          <w:szCs w:val="24"/>
          <w:lang w:bidi="ar-SA"/>
        </w:rPr>
        <w:t>Balgude</w:t>
      </w:r>
      <w:proofErr w:type="spellEnd"/>
      <w:r w:rsidRPr="00C04C45">
        <w:rPr>
          <w:rFonts w:asciiTheme="majorBidi" w:eastAsia="Times New Roman" w:hAnsiTheme="majorBidi" w:cstheme="majorBidi"/>
          <w:color w:val="000000" w:themeColor="text1"/>
          <w:sz w:val="24"/>
          <w:szCs w:val="24"/>
          <w:lang w:bidi="ar-SA"/>
        </w:rPr>
        <w:t xml:space="preserve"> A, </w:t>
      </w:r>
      <w:proofErr w:type="spellStart"/>
      <w:r w:rsidRPr="00C04C45">
        <w:rPr>
          <w:rFonts w:asciiTheme="majorBidi" w:eastAsia="Times New Roman" w:hAnsiTheme="majorBidi" w:cstheme="majorBidi"/>
          <w:color w:val="000000" w:themeColor="text1"/>
          <w:sz w:val="24"/>
          <w:szCs w:val="24"/>
          <w:lang w:bidi="ar-SA"/>
        </w:rPr>
        <w:t>Yafeh</w:t>
      </w:r>
      <w:proofErr w:type="spellEnd"/>
      <w:r w:rsidRPr="00C04C45">
        <w:rPr>
          <w:rFonts w:asciiTheme="majorBidi" w:eastAsia="Times New Roman" w:hAnsiTheme="majorBidi" w:cstheme="majorBidi"/>
          <w:color w:val="000000" w:themeColor="text1"/>
          <w:sz w:val="24"/>
          <w:szCs w:val="24"/>
          <w:lang w:bidi="ar-SA"/>
        </w:rPr>
        <w:t xml:space="preserve"> B, Saver JL, </w:t>
      </w:r>
      <w:proofErr w:type="spellStart"/>
      <w:r w:rsidRPr="00C04C45">
        <w:rPr>
          <w:rFonts w:asciiTheme="majorBidi" w:eastAsia="Times New Roman" w:hAnsiTheme="majorBidi" w:cstheme="majorBidi"/>
          <w:color w:val="000000" w:themeColor="text1"/>
          <w:sz w:val="24"/>
          <w:szCs w:val="24"/>
          <w:lang w:bidi="ar-SA"/>
        </w:rPr>
        <w:t>Vespa</w:t>
      </w:r>
      <w:proofErr w:type="spellEnd"/>
      <w:r w:rsidRPr="00C04C45">
        <w:rPr>
          <w:rFonts w:asciiTheme="majorBidi" w:eastAsia="Times New Roman" w:hAnsiTheme="majorBidi" w:cstheme="majorBidi"/>
          <w:color w:val="000000" w:themeColor="text1"/>
          <w:sz w:val="24"/>
          <w:szCs w:val="24"/>
          <w:lang w:bidi="ar-SA"/>
        </w:rPr>
        <w:t xml:space="preserve"> PM, </w:t>
      </w:r>
      <w:proofErr w:type="spellStart"/>
      <w:r w:rsidRPr="00C04C45">
        <w:rPr>
          <w:rFonts w:asciiTheme="majorBidi" w:eastAsia="Times New Roman" w:hAnsiTheme="majorBidi" w:cstheme="majorBidi"/>
          <w:color w:val="000000" w:themeColor="text1"/>
          <w:sz w:val="24"/>
          <w:szCs w:val="24"/>
          <w:lang w:bidi="ar-SA"/>
        </w:rPr>
        <w:t>Buitrago</w:t>
      </w:r>
      <w:proofErr w:type="spellEnd"/>
      <w:r w:rsidRPr="00C04C45">
        <w:rPr>
          <w:rFonts w:asciiTheme="majorBidi" w:eastAsia="Times New Roman" w:hAnsiTheme="majorBidi" w:cstheme="majorBidi"/>
          <w:color w:val="000000" w:themeColor="text1"/>
          <w:sz w:val="24"/>
          <w:szCs w:val="24"/>
          <w:lang w:bidi="ar-SA"/>
        </w:rPr>
        <w:t xml:space="preserve"> M, </w:t>
      </w:r>
      <w:proofErr w:type="spellStart"/>
      <w:r w:rsidRPr="00C04C45">
        <w:rPr>
          <w:rFonts w:asciiTheme="majorBidi" w:eastAsia="Times New Roman" w:hAnsiTheme="majorBidi" w:cstheme="majorBidi"/>
          <w:color w:val="000000" w:themeColor="text1"/>
          <w:sz w:val="24"/>
          <w:szCs w:val="24"/>
          <w:lang w:bidi="ar-SA"/>
        </w:rPr>
        <w:t>Duckwiler</w:t>
      </w:r>
      <w:proofErr w:type="spellEnd"/>
      <w:r w:rsidRPr="00C04C45">
        <w:rPr>
          <w:rFonts w:asciiTheme="majorBidi" w:eastAsia="Times New Roman" w:hAnsiTheme="majorBidi" w:cstheme="majorBidi"/>
          <w:color w:val="000000" w:themeColor="text1"/>
          <w:sz w:val="24"/>
          <w:szCs w:val="24"/>
          <w:lang w:bidi="ar-SA"/>
        </w:rPr>
        <w:t xml:space="preserve"> G</w:t>
      </w:r>
    </w:p>
    <w:p w:rsidR="00C04C45" w:rsidRPr="00C04C45" w:rsidRDefault="00C04C45" w:rsidP="00B225CE">
      <w:pPr>
        <w:ind w:firstLine="0"/>
        <w:rPr>
          <w:rFonts w:asciiTheme="majorBidi" w:eastAsia="Times New Roman" w:hAnsiTheme="majorBidi" w:cstheme="majorBidi"/>
          <w:color w:val="000000" w:themeColor="text1"/>
          <w:sz w:val="24"/>
          <w:szCs w:val="24"/>
          <w:lang w:val="fr-FR" w:bidi="ar-SA"/>
        </w:rPr>
      </w:pPr>
      <w:r w:rsidRPr="00C04C45">
        <w:rPr>
          <w:rFonts w:asciiTheme="majorBidi" w:eastAsia="Times New Roman" w:hAnsiTheme="majorBidi" w:cstheme="majorBidi"/>
          <w:color w:val="000000" w:themeColor="text1"/>
          <w:sz w:val="24"/>
          <w:szCs w:val="24"/>
          <w:lang w:val="fr-FR" w:bidi="ar-SA"/>
        </w:rPr>
        <w:t xml:space="preserve">J </w:t>
      </w:r>
      <w:proofErr w:type="spellStart"/>
      <w:r w:rsidRPr="00C04C45">
        <w:rPr>
          <w:rFonts w:asciiTheme="majorBidi" w:eastAsia="Times New Roman" w:hAnsiTheme="majorBidi" w:cstheme="majorBidi"/>
          <w:color w:val="000000" w:themeColor="text1"/>
          <w:sz w:val="24"/>
          <w:szCs w:val="24"/>
          <w:lang w:val="fr-FR" w:bidi="ar-SA"/>
        </w:rPr>
        <w:t>Neurointerv</w:t>
      </w:r>
      <w:proofErr w:type="spellEnd"/>
      <w:r w:rsidRPr="00C04C45">
        <w:rPr>
          <w:rFonts w:asciiTheme="majorBidi" w:eastAsia="Times New Roman" w:hAnsiTheme="majorBidi" w:cstheme="majorBidi"/>
          <w:color w:val="000000" w:themeColor="text1"/>
          <w:sz w:val="24"/>
          <w:szCs w:val="24"/>
          <w:lang w:val="fr-FR" w:bidi="ar-SA"/>
        </w:rPr>
        <w:t xml:space="preserve"> </w:t>
      </w:r>
      <w:proofErr w:type="spellStart"/>
      <w:r w:rsidRPr="00C04C45">
        <w:rPr>
          <w:rFonts w:asciiTheme="majorBidi" w:eastAsia="Times New Roman" w:hAnsiTheme="majorBidi" w:cstheme="majorBidi"/>
          <w:color w:val="000000" w:themeColor="text1"/>
          <w:sz w:val="24"/>
          <w:szCs w:val="24"/>
          <w:lang w:val="fr-FR" w:bidi="ar-SA"/>
        </w:rPr>
        <w:t>Surg</w:t>
      </w:r>
      <w:proofErr w:type="spellEnd"/>
      <w:r w:rsidRPr="00C04C45">
        <w:rPr>
          <w:rFonts w:asciiTheme="majorBidi" w:eastAsia="Times New Roman" w:hAnsiTheme="majorBidi" w:cstheme="majorBidi"/>
          <w:color w:val="000000" w:themeColor="text1"/>
          <w:sz w:val="24"/>
          <w:szCs w:val="24"/>
          <w:lang w:val="fr-FR" w:bidi="ar-SA"/>
        </w:rPr>
        <w:t>. 2014 Jun; 6(5):e32.</w:t>
      </w:r>
    </w:p>
    <w:p w:rsidR="00C04C45" w:rsidRPr="00B225CE" w:rsidRDefault="00C04C45" w:rsidP="00B225CE">
      <w:pPr>
        <w:pStyle w:val="EndnoteText"/>
        <w:ind w:firstLine="0"/>
        <w:rPr>
          <w:rFonts w:asciiTheme="majorBidi" w:hAnsiTheme="majorBidi" w:cstheme="majorBidi"/>
          <w:color w:val="000000" w:themeColor="text1"/>
          <w:sz w:val="24"/>
          <w:szCs w:val="24"/>
          <w:lang w:val="fr-FR"/>
        </w:rPr>
      </w:pPr>
    </w:p>
  </w:endnote>
  <w:endnote w:id="11">
    <w:p w:rsidR="00F92F86" w:rsidRPr="00B225CE" w:rsidRDefault="00F92F86" w:rsidP="00B225CE">
      <w:pPr>
        <w:pStyle w:val="contrib-group"/>
        <w:spacing w:before="166" w:after="166"/>
        <w:rPr>
          <w:rFonts w:asciiTheme="majorBidi" w:hAnsiTheme="majorBidi" w:cstheme="majorBidi"/>
          <w:color w:val="000000" w:themeColor="text1"/>
        </w:rPr>
      </w:pPr>
      <w:r w:rsidRPr="00B225CE">
        <w:rPr>
          <w:rStyle w:val="EndnoteReference"/>
          <w:rFonts w:asciiTheme="majorBidi" w:hAnsiTheme="majorBidi" w:cstheme="majorBidi"/>
          <w:color w:val="000000" w:themeColor="text1"/>
        </w:rPr>
        <w:endnoteRef/>
      </w:r>
      <w:r w:rsidRPr="00B225CE">
        <w:rPr>
          <w:rFonts w:asciiTheme="majorBidi" w:hAnsiTheme="majorBidi" w:cstheme="majorBidi"/>
          <w:color w:val="000000" w:themeColor="text1"/>
        </w:rPr>
        <w:t xml:space="preserve"> </w:t>
      </w:r>
      <w:proofErr w:type="spellStart"/>
      <w:proofErr w:type="gramStart"/>
      <w:r w:rsidRPr="00B225CE">
        <w:rPr>
          <w:rFonts w:asciiTheme="majorBidi" w:hAnsiTheme="majorBidi" w:cstheme="majorBidi"/>
          <w:color w:val="000000" w:themeColor="text1"/>
        </w:rPr>
        <w:t>Venessa</w:t>
      </w:r>
      <w:proofErr w:type="spellEnd"/>
      <w:r w:rsidRPr="00B225CE">
        <w:rPr>
          <w:rFonts w:asciiTheme="majorBidi" w:hAnsiTheme="majorBidi" w:cstheme="majorBidi"/>
          <w:color w:val="000000" w:themeColor="text1"/>
        </w:rPr>
        <w:t xml:space="preserve"> L. Pinto; </w:t>
      </w:r>
      <w:proofErr w:type="spellStart"/>
      <w:r w:rsidRPr="00B225CE">
        <w:rPr>
          <w:rFonts w:asciiTheme="majorBidi" w:hAnsiTheme="majorBidi" w:cstheme="majorBidi"/>
          <w:color w:val="000000" w:themeColor="text1"/>
        </w:rPr>
        <w:t>Prasanna</w:t>
      </w:r>
      <w:proofErr w:type="spellEnd"/>
      <w:r w:rsidRPr="00B225CE">
        <w:rPr>
          <w:rFonts w:asciiTheme="majorBidi" w:hAnsiTheme="majorBidi" w:cstheme="majorBidi"/>
          <w:color w:val="000000" w:themeColor="text1"/>
        </w:rPr>
        <w:t xml:space="preserve"> </w:t>
      </w:r>
      <w:proofErr w:type="spellStart"/>
      <w:r w:rsidRPr="00B225CE">
        <w:rPr>
          <w:rFonts w:asciiTheme="majorBidi" w:hAnsiTheme="majorBidi" w:cstheme="majorBidi"/>
          <w:color w:val="000000" w:themeColor="text1"/>
        </w:rPr>
        <w:t>Tadi</w:t>
      </w:r>
      <w:proofErr w:type="spellEnd"/>
      <w:r w:rsidRPr="00B225CE">
        <w:rPr>
          <w:rFonts w:asciiTheme="majorBidi" w:hAnsiTheme="majorBidi" w:cstheme="majorBidi"/>
          <w:color w:val="000000" w:themeColor="text1"/>
        </w:rPr>
        <w:t xml:space="preserve">; Adebayo </w:t>
      </w:r>
      <w:proofErr w:type="spellStart"/>
      <w:r w:rsidRPr="00B225CE">
        <w:rPr>
          <w:rFonts w:asciiTheme="majorBidi" w:hAnsiTheme="majorBidi" w:cstheme="majorBidi"/>
          <w:color w:val="000000" w:themeColor="text1"/>
        </w:rPr>
        <w:t>Adeyinka</w:t>
      </w:r>
      <w:proofErr w:type="spellEnd"/>
      <w:r w:rsidRPr="00B225CE">
        <w:rPr>
          <w:rFonts w:asciiTheme="majorBidi" w:hAnsiTheme="majorBidi" w:cstheme="majorBidi"/>
          <w:color w:val="000000" w:themeColor="text1"/>
        </w:rPr>
        <w:t>.</w:t>
      </w:r>
      <w:proofErr w:type="gramEnd"/>
      <w:r w:rsidRPr="00B225CE">
        <w:rPr>
          <w:rFonts w:asciiTheme="majorBidi" w:hAnsiTheme="majorBidi" w:cstheme="majorBidi"/>
          <w:color w:val="000000" w:themeColor="text1"/>
          <w:kern w:val="36"/>
        </w:rPr>
        <w:t xml:space="preserve"> </w:t>
      </w:r>
      <w:proofErr w:type="gramStart"/>
      <w:r w:rsidRPr="00B225CE">
        <w:rPr>
          <w:rFonts w:asciiTheme="majorBidi" w:hAnsiTheme="majorBidi" w:cstheme="majorBidi"/>
          <w:color w:val="000000" w:themeColor="text1"/>
        </w:rPr>
        <w:t>Increased Intracranial Pressure.</w:t>
      </w:r>
      <w:proofErr w:type="gramEnd"/>
      <w:r w:rsidRPr="00B225CE">
        <w:rPr>
          <w:rFonts w:asciiTheme="majorBidi" w:hAnsiTheme="majorBidi" w:cstheme="majorBidi"/>
          <w:color w:val="000000" w:themeColor="text1"/>
        </w:rPr>
        <w:t xml:space="preserve"> NCBI.2019</w:t>
      </w:r>
    </w:p>
  </w:endnote>
  <w:endnote w:id="12">
    <w:p w:rsidR="00F215BE" w:rsidRPr="00B225CE" w:rsidRDefault="00F215BE"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shd w:val="clear" w:color="auto" w:fill="FFFFFF"/>
        </w:rPr>
        <w:t xml:space="preserve">Sunil </w:t>
      </w:r>
      <w:proofErr w:type="spellStart"/>
      <w:r w:rsidRPr="00B225CE">
        <w:rPr>
          <w:rFonts w:asciiTheme="majorBidi" w:hAnsiTheme="majorBidi" w:cstheme="majorBidi"/>
          <w:color w:val="000000" w:themeColor="text1"/>
          <w:sz w:val="24"/>
          <w:szCs w:val="24"/>
          <w:shd w:val="clear" w:color="auto" w:fill="FFFFFF"/>
        </w:rPr>
        <w:t>Jee</w:t>
      </w:r>
      <w:proofErr w:type="spellEnd"/>
      <w:r w:rsidRPr="00B225CE">
        <w:rPr>
          <w:rFonts w:asciiTheme="majorBidi" w:hAnsiTheme="majorBidi" w:cstheme="majorBidi"/>
          <w:color w:val="000000" w:themeColor="text1"/>
          <w:sz w:val="24"/>
          <w:szCs w:val="24"/>
          <w:shd w:val="clear" w:color="auto" w:fill="FFFFFF"/>
        </w:rPr>
        <w:t xml:space="preserve"> </w:t>
      </w:r>
      <w:proofErr w:type="spellStart"/>
      <w:r w:rsidRPr="00B225CE">
        <w:rPr>
          <w:rFonts w:asciiTheme="majorBidi" w:hAnsiTheme="majorBidi" w:cstheme="majorBidi"/>
          <w:color w:val="000000" w:themeColor="text1"/>
          <w:sz w:val="24"/>
          <w:szCs w:val="24"/>
          <w:shd w:val="clear" w:color="auto" w:fill="FFFFFF"/>
        </w:rPr>
        <w:t>Bhat</w:t>
      </w:r>
      <w:proofErr w:type="spellEnd"/>
      <w:r w:rsidRPr="00B225CE">
        <w:rPr>
          <w:rFonts w:asciiTheme="majorBidi" w:hAnsiTheme="majorBidi" w:cstheme="majorBidi"/>
          <w:color w:val="000000" w:themeColor="text1"/>
          <w:sz w:val="24"/>
          <w:szCs w:val="24"/>
          <w:shd w:val="clear" w:color="auto" w:fill="FFFFFF"/>
        </w:rPr>
        <w:t xml:space="preserve">, </w:t>
      </w:r>
      <w:proofErr w:type="spellStart"/>
      <w:r w:rsidRPr="00B225CE">
        <w:rPr>
          <w:rFonts w:asciiTheme="majorBidi" w:hAnsiTheme="majorBidi" w:cstheme="majorBidi"/>
          <w:color w:val="000000" w:themeColor="text1"/>
          <w:sz w:val="24"/>
          <w:szCs w:val="24"/>
          <w:shd w:val="clear" w:color="auto" w:fill="FFFFFF"/>
        </w:rPr>
        <w:t>Priyanka</w:t>
      </w:r>
      <w:proofErr w:type="spellEnd"/>
      <w:r w:rsidRPr="00B225CE">
        <w:rPr>
          <w:rFonts w:asciiTheme="majorBidi" w:hAnsiTheme="majorBidi" w:cstheme="majorBidi"/>
          <w:color w:val="000000" w:themeColor="text1"/>
          <w:sz w:val="24"/>
          <w:szCs w:val="24"/>
          <w:shd w:val="clear" w:color="auto" w:fill="FFFFFF"/>
        </w:rPr>
        <w:t xml:space="preserve"> </w:t>
      </w:r>
      <w:proofErr w:type="spellStart"/>
      <w:r w:rsidRPr="00B225CE">
        <w:rPr>
          <w:rFonts w:asciiTheme="majorBidi" w:hAnsiTheme="majorBidi" w:cstheme="majorBidi"/>
          <w:color w:val="000000" w:themeColor="text1"/>
          <w:sz w:val="24"/>
          <w:szCs w:val="24"/>
          <w:shd w:val="clear" w:color="auto" w:fill="FFFFFF"/>
        </w:rPr>
        <w:t>Vikas</w:t>
      </w:r>
      <w:proofErr w:type="spellEnd"/>
      <w:r w:rsidRPr="00B225CE">
        <w:rPr>
          <w:rFonts w:asciiTheme="majorBidi" w:hAnsiTheme="majorBidi" w:cstheme="majorBidi"/>
          <w:color w:val="000000" w:themeColor="text1"/>
          <w:sz w:val="24"/>
          <w:szCs w:val="24"/>
          <w:shd w:val="clear" w:color="auto" w:fill="FFFFFF"/>
        </w:rPr>
        <w:t xml:space="preserve"> </w:t>
      </w:r>
      <w:proofErr w:type="spellStart"/>
      <w:r w:rsidRPr="00B225CE">
        <w:rPr>
          <w:rFonts w:asciiTheme="majorBidi" w:hAnsiTheme="majorBidi" w:cstheme="majorBidi"/>
          <w:color w:val="000000" w:themeColor="text1"/>
          <w:sz w:val="24"/>
          <w:szCs w:val="24"/>
          <w:shd w:val="clear" w:color="auto" w:fill="FFFFFF"/>
        </w:rPr>
        <w:t>Kashyap</w:t>
      </w:r>
      <w:proofErr w:type="spellEnd"/>
      <w:r w:rsidRPr="00B225CE">
        <w:rPr>
          <w:rFonts w:asciiTheme="majorBidi" w:hAnsiTheme="majorBidi" w:cstheme="majorBidi"/>
          <w:color w:val="000000" w:themeColor="text1"/>
          <w:sz w:val="24"/>
          <w:szCs w:val="24"/>
          <w:shd w:val="clear" w:color="auto" w:fill="FFFFFF"/>
        </w:rPr>
        <w:t>.</w:t>
      </w:r>
      <w:proofErr w:type="gramEnd"/>
      <w:r w:rsidRPr="00B225CE">
        <w:rPr>
          <w:rFonts w:asciiTheme="majorBidi" w:hAnsiTheme="majorBidi" w:cstheme="majorBidi"/>
          <w:color w:val="000000" w:themeColor="text1"/>
          <w:sz w:val="24"/>
          <w:szCs w:val="24"/>
          <w:shd w:val="clear" w:color="auto" w:fill="FFFFFF"/>
        </w:rPr>
        <w:t xml:space="preserve"> </w:t>
      </w:r>
      <w:proofErr w:type="gramStart"/>
      <w:r w:rsidRPr="00B225CE">
        <w:rPr>
          <w:rFonts w:asciiTheme="majorBidi" w:hAnsiTheme="majorBidi" w:cstheme="majorBidi"/>
          <w:color w:val="000000" w:themeColor="text1"/>
          <w:sz w:val="24"/>
          <w:szCs w:val="24"/>
          <w:shd w:val="clear" w:color="auto" w:fill="FFFFFF"/>
        </w:rPr>
        <w:t xml:space="preserve">Spectrum of Cerebral Venous Thrombosis in </w:t>
      </w:r>
      <w:proofErr w:type="spellStart"/>
      <w:r w:rsidRPr="00B225CE">
        <w:rPr>
          <w:rFonts w:asciiTheme="majorBidi" w:hAnsiTheme="majorBidi" w:cstheme="majorBidi"/>
          <w:color w:val="000000" w:themeColor="text1"/>
          <w:sz w:val="24"/>
          <w:szCs w:val="24"/>
          <w:shd w:val="clear" w:color="auto" w:fill="FFFFFF"/>
        </w:rPr>
        <w:t>Uttarakhand.Journal</w:t>
      </w:r>
      <w:proofErr w:type="spellEnd"/>
      <w:r w:rsidRPr="00B225CE">
        <w:rPr>
          <w:rFonts w:asciiTheme="majorBidi" w:hAnsiTheme="majorBidi" w:cstheme="majorBidi"/>
          <w:color w:val="000000" w:themeColor="text1"/>
          <w:sz w:val="24"/>
          <w:szCs w:val="24"/>
          <w:shd w:val="clear" w:color="auto" w:fill="FFFFFF"/>
        </w:rPr>
        <w:t xml:space="preserve"> of the Association of Physicians of India.</w:t>
      </w:r>
      <w:proofErr w:type="gramEnd"/>
      <w:r w:rsidRPr="00B225CE">
        <w:rPr>
          <w:rFonts w:asciiTheme="majorBidi" w:hAnsiTheme="majorBidi" w:cstheme="majorBidi"/>
          <w:color w:val="000000" w:themeColor="text1"/>
          <w:sz w:val="24"/>
          <w:szCs w:val="24"/>
          <w:shd w:val="clear" w:color="auto" w:fill="FFFFFF"/>
        </w:rPr>
        <w:t xml:space="preserve"> 2018</w:t>
      </w:r>
    </w:p>
  </w:endnote>
  <w:endnote w:id="13">
    <w:p w:rsidR="001C1F9E" w:rsidRPr="00B225CE" w:rsidRDefault="001C1F9E"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rPr>
        <w:t xml:space="preserve">Suzanne M. Silvis, Diana </w:t>
      </w:r>
      <w:proofErr w:type="spellStart"/>
      <w:r w:rsidRPr="00B225CE">
        <w:rPr>
          <w:rFonts w:asciiTheme="majorBidi" w:hAnsiTheme="majorBidi" w:cstheme="majorBidi"/>
          <w:color w:val="000000" w:themeColor="text1"/>
          <w:sz w:val="24"/>
          <w:szCs w:val="24"/>
        </w:rPr>
        <w:t>Aguiar</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Ferrode</w:t>
      </w:r>
      <w:proofErr w:type="spellEnd"/>
      <w:r w:rsidRPr="00B225CE">
        <w:rPr>
          <w:rFonts w:asciiTheme="majorBidi" w:hAnsiTheme="majorBidi" w:cstheme="majorBidi"/>
          <w:color w:val="000000" w:themeColor="text1"/>
          <w:sz w:val="24"/>
          <w:szCs w:val="24"/>
        </w:rPr>
        <w:t xml:space="preserve"> de Sousa, José </w:t>
      </w:r>
      <w:proofErr w:type="spellStart"/>
      <w:r w:rsidRPr="00B225CE">
        <w:rPr>
          <w:rFonts w:asciiTheme="majorBidi" w:hAnsiTheme="majorBidi" w:cstheme="majorBidi"/>
          <w:color w:val="000000" w:themeColor="text1"/>
          <w:sz w:val="24"/>
          <w:szCs w:val="24"/>
        </w:rPr>
        <w:t>M.Ferro</w:t>
      </w:r>
      <w:proofErr w:type="spellEnd"/>
      <w:r w:rsidRPr="00B225CE">
        <w:rPr>
          <w:rFonts w:asciiTheme="majorBidi" w:hAnsiTheme="majorBidi" w:cstheme="majorBidi"/>
          <w:color w:val="000000" w:themeColor="text1"/>
          <w:sz w:val="24"/>
          <w:szCs w:val="24"/>
        </w:rPr>
        <w:t xml:space="preserve"> &amp; Jonathan M </w:t>
      </w:r>
      <w:proofErr w:type="spellStart"/>
      <w:r w:rsidRPr="00B225CE">
        <w:rPr>
          <w:rFonts w:asciiTheme="majorBidi" w:hAnsiTheme="majorBidi" w:cstheme="majorBidi"/>
          <w:color w:val="000000" w:themeColor="text1"/>
          <w:sz w:val="24"/>
          <w:szCs w:val="24"/>
        </w:rPr>
        <w:t>Coutinho</w:t>
      </w:r>
      <w:proofErr w:type="spellEnd"/>
      <w:r w:rsidRPr="00B225CE">
        <w:rPr>
          <w:rFonts w:asciiTheme="majorBidi" w:hAnsiTheme="majorBidi" w:cstheme="majorBidi"/>
          <w:color w:val="000000" w:themeColor="text1"/>
          <w:sz w:val="24"/>
          <w:szCs w:val="24"/>
        </w:rPr>
        <w:t>.</w:t>
      </w:r>
      <w:proofErr w:type="gramEnd"/>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rPr>
        <w:t>Cerebral venous thrombosis.</w:t>
      </w:r>
      <w:proofErr w:type="gramEnd"/>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rPr>
        <w:t>Nature Reviews Neurology.</w:t>
      </w:r>
      <w:proofErr w:type="gramEnd"/>
      <w:r w:rsidRPr="00B225CE">
        <w:rPr>
          <w:rFonts w:asciiTheme="majorBidi" w:hAnsiTheme="majorBidi" w:cstheme="majorBidi"/>
          <w:color w:val="000000" w:themeColor="text1"/>
          <w:sz w:val="24"/>
          <w:szCs w:val="24"/>
        </w:rPr>
        <w:t xml:space="preserve"> </w:t>
      </w:r>
      <w:hyperlink r:id="rId15" w:history="1">
        <w:r w:rsidRPr="00B225CE">
          <w:rPr>
            <w:rStyle w:val="Hyperlink"/>
            <w:rFonts w:asciiTheme="majorBidi" w:hAnsiTheme="majorBidi" w:cstheme="majorBidi"/>
            <w:color w:val="000000" w:themeColor="text1"/>
            <w:sz w:val="24"/>
            <w:szCs w:val="24"/>
            <w:u w:val="none"/>
          </w:rPr>
          <w:t>https://doi.org/10.1038/nrneurol.2017.104</w:t>
        </w:r>
      </w:hyperlink>
    </w:p>
    <w:p w:rsidR="001C1F9E" w:rsidRPr="00B225CE" w:rsidRDefault="001C1F9E" w:rsidP="00B225CE">
      <w:pPr>
        <w:pStyle w:val="EndnoteText"/>
        <w:ind w:firstLine="0"/>
        <w:rPr>
          <w:rFonts w:asciiTheme="majorBidi" w:hAnsiTheme="majorBidi" w:cstheme="majorBidi"/>
          <w:color w:val="000000" w:themeColor="text1"/>
          <w:sz w:val="24"/>
          <w:szCs w:val="24"/>
        </w:rPr>
      </w:pPr>
    </w:p>
  </w:endnote>
  <w:endnote w:id="14">
    <w:p w:rsidR="006E2EC9" w:rsidRPr="00B225CE" w:rsidRDefault="006E2EC9"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rPr>
        <w:t>Dragoș</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Cătălin</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Jianu</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Silviana</w:t>
      </w:r>
      <w:proofErr w:type="spellEnd"/>
      <w:r w:rsidRPr="00B225CE">
        <w:rPr>
          <w:rFonts w:asciiTheme="majorBidi" w:hAnsiTheme="majorBidi" w:cstheme="majorBidi"/>
          <w:color w:val="000000" w:themeColor="text1"/>
          <w:sz w:val="24"/>
          <w:szCs w:val="24"/>
        </w:rPr>
        <w:t xml:space="preserve"> Nina </w:t>
      </w:r>
      <w:proofErr w:type="spellStart"/>
      <w:r w:rsidRPr="00B225CE">
        <w:rPr>
          <w:rFonts w:asciiTheme="majorBidi" w:hAnsiTheme="majorBidi" w:cstheme="majorBidi"/>
          <w:color w:val="000000" w:themeColor="text1"/>
          <w:sz w:val="24"/>
          <w:szCs w:val="24"/>
        </w:rPr>
        <w:t>Jianu</w:t>
      </w:r>
      <w:proofErr w:type="spellEnd"/>
      <w:r w:rsidRPr="00B225CE">
        <w:rPr>
          <w:rFonts w:asciiTheme="majorBidi" w:hAnsiTheme="majorBidi" w:cstheme="majorBidi"/>
          <w:color w:val="000000" w:themeColor="text1"/>
          <w:sz w:val="24"/>
          <w:szCs w:val="24"/>
        </w:rPr>
        <w:t xml:space="preserve">, Georgiana </w:t>
      </w:r>
      <w:proofErr w:type="spellStart"/>
      <w:r w:rsidRPr="00B225CE">
        <w:rPr>
          <w:rFonts w:asciiTheme="majorBidi" w:hAnsiTheme="majorBidi" w:cstheme="majorBidi"/>
          <w:color w:val="000000" w:themeColor="text1"/>
          <w:sz w:val="24"/>
          <w:szCs w:val="24"/>
        </w:rPr>
        <w:t>Munteanu</w:t>
      </w:r>
      <w:proofErr w:type="spellEnd"/>
      <w:r w:rsidRPr="00B225CE">
        <w:rPr>
          <w:rFonts w:asciiTheme="majorBidi" w:hAnsiTheme="majorBidi" w:cstheme="majorBidi"/>
          <w:color w:val="000000" w:themeColor="text1"/>
          <w:sz w:val="24"/>
          <w:szCs w:val="24"/>
        </w:rPr>
        <w:t xml:space="preserve">, Flavius </w:t>
      </w:r>
      <w:proofErr w:type="spellStart"/>
      <w:r w:rsidRPr="00B225CE">
        <w:rPr>
          <w:rFonts w:asciiTheme="majorBidi" w:hAnsiTheme="majorBidi" w:cstheme="majorBidi"/>
          <w:color w:val="000000" w:themeColor="text1"/>
          <w:sz w:val="24"/>
          <w:szCs w:val="24"/>
        </w:rPr>
        <w:t>Traian</w:t>
      </w:r>
      <w:proofErr w:type="spellEnd"/>
      <w:r w:rsidRPr="00B225CE">
        <w:rPr>
          <w:rFonts w:asciiTheme="majorBidi" w:hAnsiTheme="majorBidi" w:cstheme="majorBidi"/>
          <w:color w:val="000000" w:themeColor="text1"/>
          <w:sz w:val="24"/>
          <w:szCs w:val="24"/>
        </w:rPr>
        <w:t xml:space="preserve"> Dan and Claudia </w:t>
      </w:r>
      <w:proofErr w:type="spellStart"/>
      <w:r w:rsidRPr="00B225CE">
        <w:rPr>
          <w:rFonts w:asciiTheme="majorBidi" w:hAnsiTheme="majorBidi" w:cstheme="majorBidi"/>
          <w:color w:val="000000" w:themeColor="text1"/>
          <w:sz w:val="24"/>
          <w:szCs w:val="24"/>
        </w:rPr>
        <w:t>Bârsan</w:t>
      </w:r>
      <w:proofErr w:type="spellEnd"/>
      <w:r w:rsidRPr="00B225CE">
        <w:rPr>
          <w:rFonts w:asciiTheme="majorBidi" w:hAnsiTheme="majorBidi" w:cstheme="majorBidi"/>
          <w:color w:val="000000" w:themeColor="text1"/>
          <w:sz w:val="24"/>
          <w:szCs w:val="24"/>
        </w:rPr>
        <w:t>.</w:t>
      </w:r>
      <w:proofErr w:type="gramEnd"/>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rPr>
        <w:t>Cerebral Vein and Dural Sinus Thrombosis.</w:t>
      </w:r>
      <w:proofErr w:type="gramEnd"/>
      <w:r w:rsidRPr="00B225CE">
        <w:rPr>
          <w:rFonts w:asciiTheme="majorBidi" w:hAnsiTheme="majorBidi" w:cstheme="majorBidi"/>
          <w:color w:val="000000" w:themeColor="text1"/>
          <w:sz w:val="24"/>
          <w:szCs w:val="24"/>
        </w:rPr>
        <w:t xml:space="preserve"> 2018.DOI: 10.5772/intechopen.76918</w:t>
      </w:r>
    </w:p>
    <w:p w:rsidR="006E2EC9" w:rsidRPr="00B225CE" w:rsidRDefault="006E2EC9" w:rsidP="00B225CE">
      <w:pPr>
        <w:pStyle w:val="EndnoteText"/>
        <w:ind w:firstLine="0"/>
        <w:rPr>
          <w:rFonts w:asciiTheme="majorBidi" w:hAnsiTheme="majorBidi" w:cstheme="majorBidi"/>
          <w:color w:val="000000" w:themeColor="text1"/>
          <w:sz w:val="24"/>
          <w:szCs w:val="24"/>
        </w:rPr>
      </w:pPr>
    </w:p>
  </w:endnote>
  <w:endnote w:id="15">
    <w:p w:rsidR="009D6120" w:rsidRPr="00B225CE" w:rsidRDefault="009D6120"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shd w:val="clear" w:color="auto" w:fill="FFFFFF"/>
        </w:rPr>
        <w:t>Sun, J., He, Z., &amp; Nan, G. (2018).</w:t>
      </w:r>
      <w:proofErr w:type="gramEnd"/>
      <w:r w:rsidRPr="00B225CE">
        <w:rPr>
          <w:rFonts w:asciiTheme="majorBidi" w:hAnsiTheme="majorBidi" w:cstheme="majorBidi"/>
          <w:color w:val="000000" w:themeColor="text1"/>
          <w:sz w:val="24"/>
          <w:szCs w:val="24"/>
          <w:shd w:val="clear" w:color="auto" w:fill="FFFFFF"/>
        </w:rPr>
        <w:t xml:space="preserve"> Cerebral venous sinus thrombosis presenting with multifocal </w:t>
      </w:r>
      <w:proofErr w:type="spellStart"/>
      <w:r w:rsidRPr="00B225CE">
        <w:rPr>
          <w:rFonts w:asciiTheme="majorBidi" w:hAnsiTheme="majorBidi" w:cstheme="majorBidi"/>
          <w:color w:val="000000" w:themeColor="text1"/>
          <w:sz w:val="24"/>
          <w:szCs w:val="24"/>
          <w:shd w:val="clear" w:color="auto" w:fill="FFFFFF"/>
        </w:rPr>
        <w:t>intracerebral</w:t>
      </w:r>
      <w:proofErr w:type="spellEnd"/>
      <w:r w:rsidRPr="00B225CE">
        <w:rPr>
          <w:rFonts w:asciiTheme="majorBidi" w:hAnsiTheme="majorBidi" w:cstheme="majorBidi"/>
          <w:color w:val="000000" w:themeColor="text1"/>
          <w:sz w:val="24"/>
          <w:szCs w:val="24"/>
          <w:shd w:val="clear" w:color="auto" w:fill="FFFFFF"/>
        </w:rPr>
        <w:t xml:space="preserve"> hemorrhage and subarachnoid hemorrhage: A case report. </w:t>
      </w:r>
      <w:proofErr w:type="gramStart"/>
      <w:r w:rsidRPr="00B225CE">
        <w:rPr>
          <w:rFonts w:asciiTheme="majorBidi" w:hAnsiTheme="majorBidi" w:cstheme="majorBidi"/>
          <w:color w:val="000000" w:themeColor="text1"/>
          <w:sz w:val="24"/>
          <w:szCs w:val="24"/>
          <w:shd w:val="clear" w:color="auto" w:fill="FFFFFF"/>
        </w:rPr>
        <w:t>Medicine, 97(50), e13476.</w:t>
      </w:r>
      <w:proofErr w:type="gramEnd"/>
      <w:r w:rsidRPr="00B225CE">
        <w:rPr>
          <w:rFonts w:asciiTheme="majorBidi" w:hAnsiTheme="majorBidi" w:cstheme="majorBidi"/>
          <w:color w:val="000000" w:themeColor="text1"/>
          <w:sz w:val="24"/>
          <w:szCs w:val="24"/>
          <w:shd w:val="clear" w:color="auto" w:fill="FFFFFF"/>
        </w:rPr>
        <w:t xml:space="preserve"> doi:10.1097/MD.0000000000013476</w:t>
      </w:r>
    </w:p>
    <w:p w:rsidR="009D6120" w:rsidRPr="00B225CE" w:rsidRDefault="009D6120" w:rsidP="00B225CE">
      <w:pPr>
        <w:pStyle w:val="EndnoteText"/>
        <w:ind w:firstLine="0"/>
        <w:rPr>
          <w:rFonts w:asciiTheme="majorBidi" w:hAnsiTheme="majorBidi" w:cstheme="majorBidi"/>
          <w:color w:val="000000" w:themeColor="text1"/>
          <w:sz w:val="24"/>
          <w:szCs w:val="24"/>
        </w:rPr>
      </w:pPr>
    </w:p>
  </w:endnote>
  <w:endnote w:id="16">
    <w:p w:rsidR="0052527C" w:rsidRPr="00B225CE" w:rsidRDefault="0052527C" w:rsidP="00B225CE">
      <w:pPr>
        <w:pStyle w:val="EndnoteText"/>
        <w:ind w:firstLine="0"/>
        <w:rPr>
          <w:rFonts w:asciiTheme="majorBidi" w:hAnsiTheme="majorBidi" w:cstheme="majorBidi"/>
          <w:color w:val="000000" w:themeColor="text1"/>
          <w:sz w:val="24"/>
          <w:szCs w:val="24"/>
          <w:rtl/>
          <w:lang w:bidi="ar-EG"/>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shd w:val="clear" w:color="auto" w:fill="FFFFFF"/>
        </w:rPr>
        <w:t>Al-</w:t>
      </w:r>
      <w:proofErr w:type="spellStart"/>
      <w:r w:rsidRPr="00B225CE">
        <w:rPr>
          <w:rFonts w:asciiTheme="majorBidi" w:hAnsiTheme="majorBidi" w:cstheme="majorBidi"/>
          <w:color w:val="000000" w:themeColor="text1"/>
          <w:sz w:val="24"/>
          <w:szCs w:val="24"/>
          <w:shd w:val="clear" w:color="auto" w:fill="FFFFFF"/>
        </w:rPr>
        <w:t>Khalaf</w:t>
      </w:r>
      <w:proofErr w:type="spellEnd"/>
      <w:r w:rsidRPr="00B225CE">
        <w:rPr>
          <w:rFonts w:asciiTheme="majorBidi" w:hAnsiTheme="majorBidi" w:cstheme="majorBidi"/>
          <w:color w:val="000000" w:themeColor="text1"/>
          <w:sz w:val="24"/>
          <w:szCs w:val="24"/>
          <w:shd w:val="clear" w:color="auto" w:fill="FFFFFF"/>
        </w:rPr>
        <w:t xml:space="preserve">, A. H., &amp; </w:t>
      </w:r>
      <w:proofErr w:type="spellStart"/>
      <w:r w:rsidRPr="00B225CE">
        <w:rPr>
          <w:rFonts w:asciiTheme="majorBidi" w:hAnsiTheme="majorBidi" w:cstheme="majorBidi"/>
          <w:color w:val="000000" w:themeColor="text1"/>
          <w:sz w:val="24"/>
          <w:szCs w:val="24"/>
          <w:shd w:val="clear" w:color="auto" w:fill="FFFFFF"/>
        </w:rPr>
        <w:t>Khatri</w:t>
      </w:r>
      <w:proofErr w:type="spellEnd"/>
      <w:r w:rsidRPr="00B225CE">
        <w:rPr>
          <w:rFonts w:asciiTheme="majorBidi" w:hAnsiTheme="majorBidi" w:cstheme="majorBidi"/>
          <w:color w:val="000000" w:themeColor="text1"/>
          <w:sz w:val="24"/>
          <w:szCs w:val="24"/>
          <w:shd w:val="clear" w:color="auto" w:fill="FFFFFF"/>
        </w:rPr>
        <w:t>, I. A. (2016).</w:t>
      </w:r>
      <w:proofErr w:type="gramEnd"/>
      <w:r w:rsidRPr="00B225CE">
        <w:rPr>
          <w:rFonts w:asciiTheme="majorBidi" w:hAnsiTheme="majorBidi" w:cstheme="majorBidi"/>
          <w:color w:val="000000" w:themeColor="text1"/>
          <w:sz w:val="24"/>
          <w:szCs w:val="24"/>
          <w:shd w:val="clear" w:color="auto" w:fill="FFFFFF"/>
        </w:rPr>
        <w:t xml:space="preserve"> Cerebral venous sinus thrombosis in a patient with </w:t>
      </w:r>
      <w:proofErr w:type="spellStart"/>
      <w:proofErr w:type="gramStart"/>
      <w:r w:rsidRPr="00B225CE">
        <w:rPr>
          <w:rFonts w:asciiTheme="majorBidi" w:hAnsiTheme="majorBidi" w:cstheme="majorBidi"/>
          <w:color w:val="000000" w:themeColor="text1"/>
          <w:sz w:val="24"/>
          <w:szCs w:val="24"/>
          <w:shd w:val="clear" w:color="auto" w:fill="FFFFFF"/>
        </w:rPr>
        <w:t>Cushings</w:t>
      </w:r>
      <w:proofErr w:type="spellEnd"/>
      <w:proofErr w:type="gramEnd"/>
      <w:r w:rsidRPr="00B225CE">
        <w:rPr>
          <w:rFonts w:asciiTheme="majorBidi" w:hAnsiTheme="majorBidi" w:cstheme="majorBidi"/>
          <w:color w:val="000000" w:themeColor="text1"/>
          <w:sz w:val="24"/>
          <w:szCs w:val="24"/>
          <w:shd w:val="clear" w:color="auto" w:fill="FFFFFF"/>
        </w:rPr>
        <w:t xml:space="preserve"> syndrome due to topical steroid. Neurosciences (Riyadh, Saudi Arabia), 21(1), 75–76. doi:10.17712/nsj.2016.1.20150534</w:t>
      </w:r>
    </w:p>
  </w:endnote>
  <w:endnote w:id="17">
    <w:p w:rsidR="00F109DE" w:rsidRPr="00B225CE" w:rsidRDefault="00F109DE" w:rsidP="00B225CE">
      <w:pPr>
        <w:spacing w:before="332" w:after="332"/>
        <w:ind w:firstLine="0"/>
        <w:rPr>
          <w:rFonts w:asciiTheme="majorBidi" w:hAnsiTheme="majorBidi" w:cstheme="majorBidi"/>
          <w:color w:val="000000" w:themeColor="text1"/>
          <w:sz w:val="24"/>
          <w:szCs w:val="24"/>
          <w:rtl/>
          <w:lang w:bidi="ar-EG"/>
        </w:rPr>
      </w:pPr>
      <w:r w:rsidRPr="00B225CE">
        <w:rPr>
          <w:rStyle w:val="EndnoteReference"/>
          <w:rFonts w:asciiTheme="majorBidi" w:hAnsiTheme="majorBidi" w:cstheme="majorBidi"/>
          <w:color w:val="000000" w:themeColor="text1"/>
          <w:sz w:val="24"/>
          <w:szCs w:val="24"/>
        </w:rPr>
        <w:endnoteRef/>
      </w:r>
      <w:proofErr w:type="spellStart"/>
      <w:r w:rsidRPr="00B225CE">
        <w:rPr>
          <w:rFonts w:asciiTheme="majorBidi" w:eastAsia="Times New Roman" w:hAnsiTheme="majorBidi" w:cstheme="majorBidi"/>
          <w:color w:val="000000" w:themeColor="text1"/>
          <w:sz w:val="24"/>
          <w:szCs w:val="24"/>
          <w:lang w:val="fr-FR" w:bidi="ar-SA"/>
        </w:rPr>
        <w:t>Xian</w:t>
      </w:r>
      <w:proofErr w:type="spellEnd"/>
      <w:r w:rsidRPr="00B225CE">
        <w:rPr>
          <w:rFonts w:asciiTheme="majorBidi" w:eastAsia="Times New Roman" w:hAnsiTheme="majorBidi" w:cstheme="majorBidi"/>
          <w:color w:val="000000" w:themeColor="text1"/>
          <w:sz w:val="24"/>
          <w:szCs w:val="24"/>
          <w:lang w:val="fr-FR" w:bidi="ar-SA"/>
        </w:rPr>
        <w:t xml:space="preserve">, Z., Chen, Y., Chen, L., Lu, Q., Huang, G., Qin, Q., … </w:t>
      </w:r>
      <w:r w:rsidRPr="00B225CE">
        <w:rPr>
          <w:rFonts w:asciiTheme="majorBidi" w:eastAsia="Times New Roman" w:hAnsiTheme="majorBidi" w:cstheme="majorBidi"/>
          <w:color w:val="000000" w:themeColor="text1"/>
          <w:sz w:val="24"/>
          <w:szCs w:val="24"/>
          <w:lang w:bidi="ar-SA"/>
        </w:rPr>
        <w:t>Liang, Z. (2019). A clinical research on the potential pathogenesis of somatic cancer related cerebral venous sinus thrombosis. </w:t>
      </w:r>
      <w:proofErr w:type="gramStart"/>
      <w:r w:rsidRPr="00B225CE">
        <w:rPr>
          <w:rFonts w:asciiTheme="majorBidi" w:eastAsia="Times New Roman" w:hAnsiTheme="majorBidi" w:cstheme="majorBidi"/>
          <w:color w:val="000000" w:themeColor="text1"/>
          <w:sz w:val="24"/>
          <w:szCs w:val="24"/>
          <w:lang w:bidi="ar-SA"/>
        </w:rPr>
        <w:t>Medicine, 98(19), e15134.</w:t>
      </w:r>
      <w:proofErr w:type="gramEnd"/>
      <w:r w:rsidRPr="00B225CE">
        <w:rPr>
          <w:rFonts w:asciiTheme="majorBidi" w:eastAsia="Times New Roman" w:hAnsiTheme="majorBidi" w:cstheme="majorBidi"/>
          <w:color w:val="000000" w:themeColor="text1"/>
          <w:sz w:val="24"/>
          <w:szCs w:val="24"/>
          <w:lang w:bidi="ar-SA"/>
        </w:rPr>
        <w:t xml:space="preserve"> doi:10.1097/MD.0000000000015134</w:t>
      </w:r>
    </w:p>
  </w:endnote>
  <w:endnote w:id="18">
    <w:p w:rsidR="00340F7B" w:rsidRPr="00B225CE" w:rsidRDefault="00340F7B" w:rsidP="00B225CE">
      <w:pPr>
        <w:pStyle w:val="EndnoteText"/>
        <w:ind w:firstLine="0"/>
        <w:rPr>
          <w:rFonts w:asciiTheme="majorBidi" w:hAnsiTheme="majorBidi" w:cstheme="majorBidi"/>
          <w:color w:val="000000" w:themeColor="text1"/>
          <w:sz w:val="24"/>
          <w:szCs w:val="24"/>
          <w:shd w:val="clear" w:color="auto" w:fill="FFFFFF"/>
          <w:rtl/>
          <w:lang w:bidi="ar-EG"/>
        </w:rPr>
      </w:pPr>
      <w:r w:rsidRPr="00B225CE">
        <w:rPr>
          <w:rStyle w:val="EndnoteReference"/>
          <w:rFonts w:asciiTheme="majorBidi" w:hAnsiTheme="majorBidi" w:cstheme="majorBidi"/>
          <w:color w:val="000000" w:themeColor="text1"/>
          <w:sz w:val="24"/>
          <w:szCs w:val="24"/>
        </w:rPr>
        <w:endnoteRef/>
      </w:r>
      <w:proofErr w:type="gramStart"/>
      <w:r w:rsidRPr="00B225CE">
        <w:rPr>
          <w:rFonts w:asciiTheme="majorBidi" w:hAnsiTheme="majorBidi" w:cstheme="majorBidi"/>
          <w:color w:val="000000" w:themeColor="text1"/>
          <w:sz w:val="24"/>
          <w:szCs w:val="24"/>
          <w:shd w:val="clear" w:color="auto" w:fill="FFFFFF"/>
        </w:rPr>
        <w:t xml:space="preserve">Ata, B., &amp; </w:t>
      </w:r>
      <w:proofErr w:type="spellStart"/>
      <w:r w:rsidRPr="00B225CE">
        <w:rPr>
          <w:rFonts w:asciiTheme="majorBidi" w:hAnsiTheme="majorBidi" w:cstheme="majorBidi"/>
          <w:color w:val="000000" w:themeColor="text1"/>
          <w:sz w:val="24"/>
          <w:szCs w:val="24"/>
          <w:shd w:val="clear" w:color="auto" w:fill="FFFFFF"/>
        </w:rPr>
        <w:t>Urman</w:t>
      </w:r>
      <w:proofErr w:type="spellEnd"/>
      <w:r w:rsidRPr="00B225CE">
        <w:rPr>
          <w:rFonts w:asciiTheme="majorBidi" w:hAnsiTheme="majorBidi" w:cstheme="majorBidi"/>
          <w:color w:val="000000" w:themeColor="text1"/>
          <w:sz w:val="24"/>
          <w:szCs w:val="24"/>
          <w:shd w:val="clear" w:color="auto" w:fill="FFFFFF"/>
        </w:rPr>
        <w:t>, B. (2016).</w:t>
      </w:r>
      <w:proofErr w:type="gramEnd"/>
      <w:r w:rsidRPr="00B225CE">
        <w:rPr>
          <w:rFonts w:asciiTheme="majorBidi" w:hAnsiTheme="majorBidi" w:cstheme="majorBidi"/>
          <w:color w:val="000000" w:themeColor="text1"/>
          <w:sz w:val="24"/>
          <w:szCs w:val="24"/>
          <w:shd w:val="clear" w:color="auto" w:fill="FFFFFF"/>
        </w:rPr>
        <w:t xml:space="preserve"> </w:t>
      </w:r>
      <w:proofErr w:type="spellStart"/>
      <w:r w:rsidRPr="00B225CE">
        <w:rPr>
          <w:rFonts w:asciiTheme="majorBidi" w:hAnsiTheme="majorBidi" w:cstheme="majorBidi"/>
          <w:color w:val="000000" w:themeColor="text1"/>
          <w:sz w:val="24"/>
          <w:szCs w:val="24"/>
          <w:shd w:val="clear" w:color="auto" w:fill="FFFFFF"/>
        </w:rPr>
        <w:t>Thrombophilia</w:t>
      </w:r>
      <w:proofErr w:type="spellEnd"/>
      <w:r w:rsidRPr="00B225CE">
        <w:rPr>
          <w:rFonts w:asciiTheme="majorBidi" w:hAnsiTheme="majorBidi" w:cstheme="majorBidi"/>
          <w:color w:val="000000" w:themeColor="text1"/>
          <w:sz w:val="24"/>
          <w:szCs w:val="24"/>
          <w:shd w:val="clear" w:color="auto" w:fill="FFFFFF"/>
        </w:rPr>
        <w:t xml:space="preserve"> and assisted reproduction technology-any detrimental impact or unnecessary overuse</w:t>
      </w:r>
      <w:proofErr w:type="gramStart"/>
      <w:r w:rsidRPr="00B225CE">
        <w:rPr>
          <w:rFonts w:asciiTheme="majorBidi" w:hAnsiTheme="majorBidi" w:cstheme="majorBidi"/>
          <w:color w:val="000000" w:themeColor="text1"/>
          <w:sz w:val="24"/>
          <w:szCs w:val="24"/>
          <w:shd w:val="clear" w:color="auto" w:fill="FFFFFF"/>
        </w:rPr>
        <w:t>?.</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Journal of assisted reproduction and genetics, 33(10), 1305–1310.</w:t>
      </w:r>
      <w:proofErr w:type="gramEnd"/>
      <w:r w:rsidRPr="00B225CE">
        <w:rPr>
          <w:rFonts w:asciiTheme="majorBidi" w:hAnsiTheme="majorBidi" w:cstheme="majorBidi"/>
          <w:color w:val="000000" w:themeColor="text1"/>
          <w:sz w:val="24"/>
          <w:szCs w:val="24"/>
          <w:shd w:val="clear" w:color="auto" w:fill="FFFFFF"/>
        </w:rPr>
        <w:t xml:space="preserve"> doi:10.1007/s10815-016-0771-8</w:t>
      </w:r>
    </w:p>
    <w:p w:rsidR="00340F7B" w:rsidRPr="00B225CE" w:rsidRDefault="00340F7B" w:rsidP="00B225CE">
      <w:pPr>
        <w:pStyle w:val="EndnoteText"/>
        <w:ind w:firstLine="0"/>
        <w:rPr>
          <w:rFonts w:asciiTheme="majorBidi" w:hAnsiTheme="majorBidi" w:cstheme="majorBidi"/>
          <w:color w:val="000000" w:themeColor="text1"/>
          <w:sz w:val="24"/>
          <w:szCs w:val="24"/>
          <w:rtl/>
          <w:lang w:bidi="ar-EG"/>
        </w:rPr>
      </w:pPr>
    </w:p>
  </w:endnote>
  <w:endnote w:id="19">
    <w:p w:rsidR="00AD3C85" w:rsidRPr="00B225CE" w:rsidRDefault="00AD3C85"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lang w:val="fr-FR"/>
        </w:rPr>
        <w:t xml:space="preserve"> </w:t>
      </w:r>
      <w:r w:rsidRPr="00B225CE">
        <w:rPr>
          <w:rFonts w:asciiTheme="majorBidi" w:hAnsiTheme="majorBidi" w:cstheme="majorBidi"/>
          <w:color w:val="000000" w:themeColor="text1"/>
          <w:sz w:val="24"/>
          <w:szCs w:val="24"/>
          <w:shd w:val="clear" w:color="auto" w:fill="FFFFFF"/>
          <w:lang w:val="fr-FR"/>
        </w:rPr>
        <w:t xml:space="preserve">Zhou, L. X., Yao, M., Cui, L. Y., Li, M. L., Zhu, Y. C., Ni, J., &amp; Peng, B. (2017). </w:t>
      </w:r>
      <w:proofErr w:type="gramStart"/>
      <w:r w:rsidRPr="00B225CE">
        <w:rPr>
          <w:rFonts w:asciiTheme="majorBidi" w:hAnsiTheme="majorBidi" w:cstheme="majorBidi"/>
          <w:color w:val="000000" w:themeColor="text1"/>
          <w:sz w:val="24"/>
          <w:szCs w:val="24"/>
          <w:shd w:val="clear" w:color="auto" w:fill="FFFFFF"/>
        </w:rPr>
        <w:t>The Structural Imaging Characteristics and Its Clinical Relevance in Patients with Cerebral Venous Thrombosis-A Retrospective Analysis from One Single Center in China.</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Frontiers in neurology, 8, 648.</w:t>
      </w:r>
      <w:proofErr w:type="gramEnd"/>
      <w:r w:rsidRPr="00B225CE">
        <w:rPr>
          <w:rFonts w:asciiTheme="majorBidi" w:hAnsiTheme="majorBidi" w:cstheme="majorBidi"/>
          <w:color w:val="000000" w:themeColor="text1"/>
          <w:sz w:val="24"/>
          <w:szCs w:val="24"/>
          <w:shd w:val="clear" w:color="auto" w:fill="FFFFFF"/>
        </w:rPr>
        <w:t xml:space="preserve"> doi:10.3389/fneur.2017.00648</w:t>
      </w:r>
    </w:p>
    <w:p w:rsidR="00AD3C85" w:rsidRPr="00B225CE" w:rsidRDefault="00AD3C85" w:rsidP="00B225CE">
      <w:pPr>
        <w:pStyle w:val="EndnoteText"/>
        <w:ind w:firstLine="0"/>
        <w:rPr>
          <w:rFonts w:asciiTheme="majorBidi" w:hAnsiTheme="majorBidi" w:cstheme="majorBidi"/>
          <w:color w:val="000000" w:themeColor="text1"/>
          <w:sz w:val="24"/>
          <w:szCs w:val="24"/>
        </w:rPr>
      </w:pPr>
    </w:p>
  </w:endnote>
  <w:endnote w:id="20">
    <w:p w:rsidR="00EA1361" w:rsidRPr="00B225CE" w:rsidRDefault="00EA1361"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Aaron L. Berkowitz.</w:t>
      </w:r>
      <w:r w:rsidRPr="00B225CE">
        <w:rPr>
          <w:rFonts w:asciiTheme="majorBidi" w:eastAsia="Times New Roman" w:hAnsiTheme="majorBidi" w:cstheme="majorBidi"/>
          <w:color w:val="000000" w:themeColor="text1"/>
          <w:kern w:val="36"/>
          <w:sz w:val="24"/>
          <w:szCs w:val="24"/>
          <w:lang w:bidi="ar-SA"/>
        </w:rPr>
        <w:t xml:space="preserve"> </w:t>
      </w:r>
      <w:proofErr w:type="gramStart"/>
      <w:r w:rsidRPr="00B225CE">
        <w:rPr>
          <w:rFonts w:asciiTheme="majorBidi" w:hAnsiTheme="majorBidi" w:cstheme="majorBidi"/>
          <w:color w:val="000000" w:themeColor="text1"/>
          <w:sz w:val="24"/>
          <w:szCs w:val="24"/>
        </w:rPr>
        <w:t>Vascular Diseases of the Brain and Spinal Cord.</w:t>
      </w:r>
      <w:proofErr w:type="gramEnd"/>
    </w:p>
    <w:p w:rsidR="00EA1361" w:rsidRPr="00B225CE" w:rsidRDefault="00EA1361" w:rsidP="00B225CE">
      <w:pPr>
        <w:pStyle w:val="EndnoteText"/>
        <w:ind w:firstLine="0"/>
        <w:rPr>
          <w:rFonts w:asciiTheme="majorBidi" w:hAnsiTheme="majorBidi" w:cstheme="majorBidi"/>
          <w:color w:val="000000" w:themeColor="text1"/>
          <w:sz w:val="24"/>
          <w:szCs w:val="24"/>
        </w:rPr>
      </w:pPr>
      <w:r w:rsidRPr="00B225CE">
        <w:rPr>
          <w:rFonts w:asciiTheme="majorBidi" w:eastAsia="Times New Roman" w:hAnsiTheme="majorBidi" w:cstheme="majorBidi"/>
          <w:color w:val="000000" w:themeColor="text1"/>
          <w:kern w:val="36"/>
          <w:sz w:val="24"/>
          <w:szCs w:val="24"/>
          <w:lang w:bidi="ar-SA"/>
        </w:rPr>
        <w:t xml:space="preserve"> </w:t>
      </w:r>
      <w:r w:rsidRPr="00B225CE">
        <w:rPr>
          <w:rFonts w:asciiTheme="majorBidi" w:hAnsiTheme="majorBidi" w:cstheme="majorBidi"/>
          <w:color w:val="000000" w:themeColor="text1"/>
          <w:sz w:val="24"/>
          <w:szCs w:val="24"/>
        </w:rPr>
        <w:t xml:space="preserve">Clinical Neurology and </w:t>
      </w:r>
      <w:proofErr w:type="spellStart"/>
      <w:r w:rsidRPr="00B225CE">
        <w:rPr>
          <w:rFonts w:asciiTheme="majorBidi" w:hAnsiTheme="majorBidi" w:cstheme="majorBidi"/>
          <w:color w:val="000000" w:themeColor="text1"/>
          <w:sz w:val="24"/>
          <w:szCs w:val="24"/>
        </w:rPr>
        <w:t>Neuroanatomy</w:t>
      </w:r>
      <w:proofErr w:type="spellEnd"/>
      <w:r w:rsidRPr="00B225CE">
        <w:rPr>
          <w:rFonts w:asciiTheme="majorBidi" w:hAnsiTheme="majorBidi" w:cstheme="majorBidi"/>
          <w:color w:val="000000" w:themeColor="text1"/>
          <w:sz w:val="24"/>
          <w:szCs w:val="24"/>
        </w:rPr>
        <w:t xml:space="preserve">: A Localization-Based Approach </w:t>
      </w:r>
      <w:proofErr w:type="spellStart"/>
      <w:r w:rsidRPr="00B225CE">
        <w:rPr>
          <w:rFonts w:asciiTheme="majorBidi" w:hAnsiTheme="majorBidi" w:cstheme="majorBidi"/>
          <w:color w:val="000000" w:themeColor="text1"/>
          <w:sz w:val="24"/>
          <w:szCs w:val="24"/>
        </w:rPr>
        <w:t>book.Chapter</w:t>
      </w:r>
      <w:proofErr w:type="spellEnd"/>
      <w:r w:rsidRPr="00B225CE">
        <w:rPr>
          <w:rFonts w:asciiTheme="majorBidi" w:hAnsiTheme="majorBidi" w:cstheme="majorBidi"/>
          <w:color w:val="000000" w:themeColor="text1"/>
          <w:sz w:val="24"/>
          <w:szCs w:val="24"/>
        </w:rPr>
        <w:t xml:space="preserve"> 19.2016.</w:t>
      </w:r>
    </w:p>
    <w:p w:rsidR="00EA1361" w:rsidRPr="00B225CE" w:rsidRDefault="00EA1361" w:rsidP="00B225CE">
      <w:pPr>
        <w:pStyle w:val="EndnoteText"/>
        <w:ind w:firstLine="0"/>
        <w:rPr>
          <w:rFonts w:asciiTheme="majorBidi" w:hAnsiTheme="majorBidi" w:cstheme="majorBidi"/>
          <w:color w:val="000000" w:themeColor="text1"/>
          <w:sz w:val="24"/>
          <w:szCs w:val="24"/>
        </w:rPr>
      </w:pPr>
    </w:p>
  </w:endnote>
  <w:endnote w:id="21">
    <w:p w:rsidR="00766069" w:rsidRPr="00B225CE" w:rsidRDefault="00766069"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shd w:val="clear" w:color="auto" w:fill="FFFFFF"/>
        </w:rPr>
        <w:t xml:space="preserve">Smith, M., </w:t>
      </w:r>
      <w:proofErr w:type="spellStart"/>
      <w:r w:rsidRPr="00B225CE">
        <w:rPr>
          <w:rFonts w:asciiTheme="majorBidi" w:hAnsiTheme="majorBidi" w:cstheme="majorBidi"/>
          <w:color w:val="000000" w:themeColor="text1"/>
          <w:sz w:val="24"/>
          <w:szCs w:val="24"/>
          <w:shd w:val="clear" w:color="auto" w:fill="FFFFFF"/>
        </w:rPr>
        <w:t>Wakam</w:t>
      </w:r>
      <w:proofErr w:type="spellEnd"/>
      <w:r w:rsidRPr="00B225CE">
        <w:rPr>
          <w:rFonts w:asciiTheme="majorBidi" w:hAnsiTheme="majorBidi" w:cstheme="majorBidi"/>
          <w:color w:val="000000" w:themeColor="text1"/>
          <w:sz w:val="24"/>
          <w:szCs w:val="24"/>
          <w:shd w:val="clear" w:color="auto" w:fill="FFFFFF"/>
        </w:rPr>
        <w:t>, G., Wakefield, T., &amp; Obi, A. (2018).</w:t>
      </w:r>
      <w:proofErr w:type="gramEnd"/>
      <w:r w:rsidRPr="00B225CE">
        <w:rPr>
          <w:rFonts w:asciiTheme="majorBidi" w:hAnsiTheme="majorBidi" w:cstheme="majorBidi"/>
          <w:color w:val="000000" w:themeColor="text1"/>
          <w:sz w:val="24"/>
          <w:szCs w:val="24"/>
          <w:shd w:val="clear" w:color="auto" w:fill="FFFFFF"/>
        </w:rPr>
        <w:t xml:space="preserve"> </w:t>
      </w:r>
      <w:proofErr w:type="gramStart"/>
      <w:r w:rsidRPr="00B225CE">
        <w:rPr>
          <w:rFonts w:asciiTheme="majorBidi" w:hAnsiTheme="majorBidi" w:cstheme="majorBidi"/>
          <w:color w:val="000000" w:themeColor="text1"/>
          <w:sz w:val="24"/>
          <w:szCs w:val="24"/>
          <w:shd w:val="clear" w:color="auto" w:fill="FFFFFF"/>
        </w:rPr>
        <w:t>New Trends in Anticoagulation Therapy.</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The Surgical clinics of North America, 98(2), 219–238.</w:t>
      </w:r>
      <w:proofErr w:type="gramEnd"/>
      <w:r w:rsidRPr="00B225CE">
        <w:rPr>
          <w:rFonts w:asciiTheme="majorBidi" w:hAnsiTheme="majorBidi" w:cstheme="majorBidi"/>
          <w:color w:val="000000" w:themeColor="text1"/>
          <w:sz w:val="24"/>
          <w:szCs w:val="24"/>
          <w:shd w:val="clear" w:color="auto" w:fill="FFFFFF"/>
        </w:rPr>
        <w:t xml:space="preserve"> doi:10.1016/j.suc.2017.11.003</w:t>
      </w:r>
    </w:p>
    <w:p w:rsidR="00766069" w:rsidRPr="00B225CE" w:rsidRDefault="00766069" w:rsidP="00B225CE">
      <w:pPr>
        <w:pStyle w:val="EndnoteText"/>
        <w:ind w:firstLine="0"/>
        <w:rPr>
          <w:rFonts w:asciiTheme="majorBidi" w:hAnsiTheme="majorBidi" w:cstheme="majorBidi"/>
          <w:color w:val="000000" w:themeColor="text1"/>
          <w:sz w:val="24"/>
          <w:szCs w:val="24"/>
        </w:rPr>
      </w:pPr>
    </w:p>
  </w:endnote>
  <w:endnote w:id="22">
    <w:p w:rsidR="00731BCA" w:rsidRPr="00B225CE" w:rsidRDefault="0086184C"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proofErr w:type="spellStart"/>
      <w:r w:rsidR="00731BCA" w:rsidRPr="00B225CE">
        <w:rPr>
          <w:rFonts w:asciiTheme="majorBidi" w:hAnsiTheme="majorBidi" w:cstheme="majorBidi"/>
          <w:color w:val="000000" w:themeColor="text1"/>
          <w:sz w:val="24"/>
          <w:szCs w:val="24"/>
          <w:shd w:val="clear" w:color="auto" w:fill="FFFFFF"/>
        </w:rPr>
        <w:t>Xu</w:t>
      </w:r>
      <w:proofErr w:type="spellEnd"/>
      <w:r w:rsidR="00731BCA" w:rsidRPr="00B225CE">
        <w:rPr>
          <w:rFonts w:asciiTheme="majorBidi" w:hAnsiTheme="majorBidi" w:cstheme="majorBidi"/>
          <w:color w:val="000000" w:themeColor="text1"/>
          <w:sz w:val="24"/>
          <w:szCs w:val="24"/>
          <w:shd w:val="clear" w:color="auto" w:fill="FFFFFF"/>
        </w:rPr>
        <w:t xml:space="preserve">, W., </w:t>
      </w:r>
      <w:proofErr w:type="spellStart"/>
      <w:proofErr w:type="gramStart"/>
      <w:r w:rsidR="00731BCA" w:rsidRPr="00B225CE">
        <w:rPr>
          <w:rFonts w:asciiTheme="majorBidi" w:hAnsiTheme="majorBidi" w:cstheme="majorBidi"/>
          <w:color w:val="000000" w:themeColor="text1"/>
          <w:sz w:val="24"/>
          <w:szCs w:val="24"/>
          <w:shd w:val="clear" w:color="auto" w:fill="FFFFFF"/>
        </w:rPr>
        <w:t>Gao</w:t>
      </w:r>
      <w:proofErr w:type="spellEnd"/>
      <w:proofErr w:type="gramEnd"/>
      <w:r w:rsidR="00731BCA" w:rsidRPr="00B225CE">
        <w:rPr>
          <w:rFonts w:asciiTheme="majorBidi" w:hAnsiTheme="majorBidi" w:cstheme="majorBidi"/>
          <w:color w:val="000000" w:themeColor="text1"/>
          <w:sz w:val="24"/>
          <w:szCs w:val="24"/>
          <w:shd w:val="clear" w:color="auto" w:fill="FFFFFF"/>
        </w:rPr>
        <w:t xml:space="preserve">, L., Li, T., </w:t>
      </w:r>
      <w:proofErr w:type="spellStart"/>
      <w:r w:rsidR="00731BCA" w:rsidRPr="00B225CE">
        <w:rPr>
          <w:rFonts w:asciiTheme="majorBidi" w:hAnsiTheme="majorBidi" w:cstheme="majorBidi"/>
          <w:color w:val="000000" w:themeColor="text1"/>
          <w:sz w:val="24"/>
          <w:szCs w:val="24"/>
          <w:shd w:val="clear" w:color="auto" w:fill="FFFFFF"/>
        </w:rPr>
        <w:t>Shao</w:t>
      </w:r>
      <w:proofErr w:type="spellEnd"/>
      <w:r w:rsidR="00731BCA" w:rsidRPr="00B225CE">
        <w:rPr>
          <w:rFonts w:asciiTheme="majorBidi" w:hAnsiTheme="majorBidi" w:cstheme="majorBidi"/>
          <w:color w:val="000000" w:themeColor="text1"/>
          <w:sz w:val="24"/>
          <w:szCs w:val="24"/>
          <w:shd w:val="clear" w:color="auto" w:fill="FFFFFF"/>
        </w:rPr>
        <w:t xml:space="preserve">, A., &amp; Zhang, J. (2018). </w:t>
      </w:r>
      <w:proofErr w:type="gramStart"/>
      <w:r w:rsidR="00731BCA" w:rsidRPr="00B225CE">
        <w:rPr>
          <w:rFonts w:asciiTheme="majorBidi" w:hAnsiTheme="majorBidi" w:cstheme="majorBidi"/>
          <w:color w:val="000000" w:themeColor="text1"/>
          <w:sz w:val="24"/>
          <w:szCs w:val="24"/>
          <w:shd w:val="clear" w:color="auto" w:fill="FFFFFF"/>
        </w:rPr>
        <w:t>Efficacy and risks of anticoagulation for cerebral venous thrombosis.</w:t>
      </w:r>
      <w:proofErr w:type="gramEnd"/>
      <w:r w:rsidR="00731BCA" w:rsidRPr="00B225CE">
        <w:rPr>
          <w:rFonts w:asciiTheme="majorBidi" w:hAnsiTheme="majorBidi" w:cstheme="majorBidi"/>
          <w:color w:val="000000" w:themeColor="text1"/>
          <w:sz w:val="24"/>
          <w:szCs w:val="24"/>
          <w:shd w:val="clear" w:color="auto" w:fill="FFFFFF"/>
        </w:rPr>
        <w:t> </w:t>
      </w:r>
      <w:proofErr w:type="gramStart"/>
      <w:r w:rsidR="00731BCA" w:rsidRPr="00B225CE">
        <w:rPr>
          <w:rFonts w:asciiTheme="majorBidi" w:hAnsiTheme="majorBidi" w:cstheme="majorBidi"/>
          <w:color w:val="000000" w:themeColor="text1"/>
          <w:sz w:val="24"/>
          <w:szCs w:val="24"/>
          <w:shd w:val="clear" w:color="auto" w:fill="FFFFFF"/>
        </w:rPr>
        <w:t>Medicine, 97(20), e10506.</w:t>
      </w:r>
      <w:proofErr w:type="gramEnd"/>
      <w:r w:rsidR="00731BCA" w:rsidRPr="00B225CE">
        <w:rPr>
          <w:rFonts w:asciiTheme="majorBidi" w:hAnsiTheme="majorBidi" w:cstheme="majorBidi"/>
          <w:color w:val="000000" w:themeColor="text1"/>
          <w:sz w:val="24"/>
          <w:szCs w:val="24"/>
          <w:shd w:val="clear" w:color="auto" w:fill="FFFFFF"/>
        </w:rPr>
        <w:t xml:space="preserve"> doi:10.1097/MD.0000000000010506</w:t>
      </w:r>
    </w:p>
    <w:p w:rsidR="0086184C" w:rsidRPr="00B225CE" w:rsidRDefault="0086184C" w:rsidP="00B225CE">
      <w:pPr>
        <w:pStyle w:val="EndnoteText"/>
        <w:ind w:firstLine="0"/>
        <w:rPr>
          <w:rFonts w:asciiTheme="majorBidi" w:hAnsiTheme="majorBidi" w:cstheme="majorBidi"/>
          <w:color w:val="000000" w:themeColor="text1"/>
          <w:sz w:val="24"/>
          <w:szCs w:val="24"/>
        </w:rPr>
      </w:pPr>
      <w:r w:rsidRPr="00B225CE">
        <w:rPr>
          <w:rFonts w:asciiTheme="majorBidi" w:hAnsiTheme="majorBidi" w:cstheme="majorBidi"/>
          <w:color w:val="000000" w:themeColor="text1"/>
          <w:sz w:val="24"/>
          <w:szCs w:val="24"/>
        </w:rPr>
        <w:t xml:space="preserve"> </w:t>
      </w:r>
    </w:p>
  </w:endnote>
  <w:endnote w:id="23">
    <w:p w:rsidR="007F6775" w:rsidRPr="00B225CE" w:rsidRDefault="007F6775"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shd w:val="clear" w:color="auto" w:fill="FFFFFF"/>
        </w:rPr>
        <w:t>AbuRahma</w:t>
      </w:r>
      <w:proofErr w:type="spellEnd"/>
      <w:r w:rsidRPr="00B225CE">
        <w:rPr>
          <w:rFonts w:asciiTheme="majorBidi" w:hAnsiTheme="majorBidi" w:cstheme="majorBidi"/>
          <w:color w:val="000000" w:themeColor="text1"/>
          <w:sz w:val="24"/>
          <w:szCs w:val="24"/>
          <w:shd w:val="clear" w:color="auto" w:fill="FFFFFF"/>
        </w:rPr>
        <w:t xml:space="preserve"> A. F. (2018). When Are Endovascular and Open Bypass Treatments Preferred for </w:t>
      </w:r>
      <w:proofErr w:type="spellStart"/>
      <w:r w:rsidRPr="00B225CE">
        <w:rPr>
          <w:rFonts w:asciiTheme="majorBidi" w:hAnsiTheme="majorBidi" w:cstheme="majorBidi"/>
          <w:color w:val="000000" w:themeColor="text1"/>
          <w:sz w:val="24"/>
          <w:szCs w:val="24"/>
          <w:shd w:val="clear" w:color="auto" w:fill="FFFFFF"/>
        </w:rPr>
        <w:t>Femoropopliteal</w:t>
      </w:r>
      <w:proofErr w:type="spellEnd"/>
      <w:r w:rsidRPr="00B225CE">
        <w:rPr>
          <w:rFonts w:asciiTheme="majorBidi" w:hAnsiTheme="majorBidi" w:cstheme="majorBidi"/>
          <w:color w:val="000000" w:themeColor="text1"/>
          <w:sz w:val="24"/>
          <w:szCs w:val="24"/>
          <w:shd w:val="clear" w:color="auto" w:fill="FFFFFF"/>
        </w:rPr>
        <w:t xml:space="preserve"> Occlusive Disease</w:t>
      </w:r>
      <w:proofErr w:type="gramStart"/>
      <w:r w:rsidRPr="00B225CE">
        <w:rPr>
          <w:rFonts w:asciiTheme="majorBidi" w:hAnsiTheme="majorBidi" w:cstheme="majorBidi"/>
          <w:color w:val="000000" w:themeColor="text1"/>
          <w:sz w:val="24"/>
          <w:szCs w:val="24"/>
          <w:shd w:val="clear" w:color="auto" w:fill="FFFFFF"/>
        </w:rPr>
        <w:t>?.</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Annals of vascular diseases, 11(1), 25–40.</w:t>
      </w:r>
      <w:proofErr w:type="gramEnd"/>
      <w:r w:rsidRPr="00B225CE">
        <w:rPr>
          <w:rFonts w:asciiTheme="majorBidi" w:hAnsiTheme="majorBidi" w:cstheme="majorBidi"/>
          <w:color w:val="000000" w:themeColor="text1"/>
          <w:sz w:val="24"/>
          <w:szCs w:val="24"/>
          <w:shd w:val="clear" w:color="auto" w:fill="FFFFFF"/>
        </w:rPr>
        <w:t xml:space="preserve"> doi:10.3400/avd.ra.18-00001</w:t>
      </w:r>
    </w:p>
    <w:p w:rsidR="007F6775" w:rsidRPr="00B225CE" w:rsidRDefault="007F6775" w:rsidP="00B225CE">
      <w:pPr>
        <w:pStyle w:val="EndnoteText"/>
        <w:ind w:firstLine="0"/>
        <w:rPr>
          <w:rFonts w:asciiTheme="majorBidi" w:hAnsiTheme="majorBidi" w:cstheme="majorBidi"/>
          <w:color w:val="000000" w:themeColor="text1"/>
          <w:sz w:val="24"/>
          <w:szCs w:val="24"/>
        </w:rPr>
      </w:pPr>
    </w:p>
  </w:endnote>
  <w:endnote w:id="24">
    <w:p w:rsidR="007F6775" w:rsidRPr="00B225CE" w:rsidRDefault="007F6775"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shd w:val="clear" w:color="auto" w:fill="FFFFFF"/>
        </w:rPr>
        <w:t>Konakondla</w:t>
      </w:r>
      <w:proofErr w:type="spellEnd"/>
      <w:r w:rsidRPr="00B225CE">
        <w:rPr>
          <w:rFonts w:asciiTheme="majorBidi" w:hAnsiTheme="majorBidi" w:cstheme="majorBidi"/>
          <w:color w:val="000000" w:themeColor="text1"/>
          <w:sz w:val="24"/>
          <w:szCs w:val="24"/>
          <w:shd w:val="clear" w:color="auto" w:fill="FFFFFF"/>
        </w:rPr>
        <w:t xml:space="preserve">, S., </w:t>
      </w:r>
      <w:proofErr w:type="spellStart"/>
      <w:r w:rsidRPr="00B225CE">
        <w:rPr>
          <w:rFonts w:asciiTheme="majorBidi" w:hAnsiTheme="majorBidi" w:cstheme="majorBidi"/>
          <w:color w:val="000000" w:themeColor="text1"/>
          <w:sz w:val="24"/>
          <w:szCs w:val="24"/>
          <w:shd w:val="clear" w:color="auto" w:fill="FFFFFF"/>
        </w:rPr>
        <w:t>Schirmer</w:t>
      </w:r>
      <w:proofErr w:type="spellEnd"/>
      <w:r w:rsidRPr="00B225CE">
        <w:rPr>
          <w:rFonts w:asciiTheme="majorBidi" w:hAnsiTheme="majorBidi" w:cstheme="majorBidi"/>
          <w:color w:val="000000" w:themeColor="text1"/>
          <w:sz w:val="24"/>
          <w:szCs w:val="24"/>
          <w:shd w:val="clear" w:color="auto" w:fill="FFFFFF"/>
        </w:rPr>
        <w:t xml:space="preserve">, C. M., Li, F., </w:t>
      </w:r>
      <w:proofErr w:type="spellStart"/>
      <w:r w:rsidRPr="00B225CE">
        <w:rPr>
          <w:rFonts w:asciiTheme="majorBidi" w:hAnsiTheme="majorBidi" w:cstheme="majorBidi"/>
          <w:color w:val="000000" w:themeColor="text1"/>
          <w:sz w:val="24"/>
          <w:szCs w:val="24"/>
          <w:shd w:val="clear" w:color="auto" w:fill="FFFFFF"/>
        </w:rPr>
        <w:t>Geng</w:t>
      </w:r>
      <w:proofErr w:type="spellEnd"/>
      <w:r w:rsidRPr="00B225CE">
        <w:rPr>
          <w:rFonts w:asciiTheme="majorBidi" w:hAnsiTheme="majorBidi" w:cstheme="majorBidi"/>
          <w:color w:val="000000" w:themeColor="text1"/>
          <w:sz w:val="24"/>
          <w:szCs w:val="24"/>
          <w:shd w:val="clear" w:color="auto" w:fill="FFFFFF"/>
        </w:rPr>
        <w:t>, X., &amp; Ding, Y. (2017).</w:t>
      </w:r>
      <w:proofErr w:type="gramEnd"/>
      <w:r w:rsidRPr="00B225CE">
        <w:rPr>
          <w:rFonts w:asciiTheme="majorBidi" w:hAnsiTheme="majorBidi" w:cstheme="majorBidi"/>
          <w:color w:val="000000" w:themeColor="text1"/>
          <w:sz w:val="24"/>
          <w:szCs w:val="24"/>
          <w:shd w:val="clear" w:color="auto" w:fill="FFFFFF"/>
        </w:rPr>
        <w:t xml:space="preserve"> </w:t>
      </w:r>
      <w:proofErr w:type="gramStart"/>
      <w:r w:rsidRPr="00B225CE">
        <w:rPr>
          <w:rFonts w:asciiTheme="majorBidi" w:hAnsiTheme="majorBidi" w:cstheme="majorBidi"/>
          <w:color w:val="000000" w:themeColor="text1"/>
          <w:sz w:val="24"/>
          <w:szCs w:val="24"/>
          <w:shd w:val="clear" w:color="auto" w:fill="FFFFFF"/>
        </w:rPr>
        <w:t xml:space="preserve">New Developments in the </w:t>
      </w:r>
      <w:proofErr w:type="spellStart"/>
      <w:r w:rsidRPr="00B225CE">
        <w:rPr>
          <w:rFonts w:asciiTheme="majorBidi" w:hAnsiTheme="majorBidi" w:cstheme="majorBidi"/>
          <w:color w:val="000000" w:themeColor="text1"/>
          <w:sz w:val="24"/>
          <w:szCs w:val="24"/>
          <w:shd w:val="clear" w:color="auto" w:fill="FFFFFF"/>
        </w:rPr>
        <w:t>Pathophysiology</w:t>
      </w:r>
      <w:proofErr w:type="spellEnd"/>
      <w:r w:rsidRPr="00B225CE">
        <w:rPr>
          <w:rFonts w:asciiTheme="majorBidi" w:hAnsiTheme="majorBidi" w:cstheme="majorBidi"/>
          <w:color w:val="000000" w:themeColor="text1"/>
          <w:sz w:val="24"/>
          <w:szCs w:val="24"/>
          <w:shd w:val="clear" w:color="auto" w:fill="FFFFFF"/>
        </w:rPr>
        <w:t>, Workup, and Diagnosis of Dural Venous Sinus Thrombosis (DVST) and a Systematic Review of Endovascular Treatments.</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Aging and disease, 8(2), 136–148.</w:t>
      </w:r>
      <w:proofErr w:type="gramEnd"/>
      <w:r w:rsidRPr="00B225CE">
        <w:rPr>
          <w:rFonts w:asciiTheme="majorBidi" w:hAnsiTheme="majorBidi" w:cstheme="majorBidi"/>
          <w:color w:val="000000" w:themeColor="text1"/>
          <w:sz w:val="24"/>
          <w:szCs w:val="24"/>
          <w:shd w:val="clear" w:color="auto" w:fill="FFFFFF"/>
        </w:rPr>
        <w:t xml:space="preserve"> doi:10.14336/AD.2016.0915</w:t>
      </w:r>
    </w:p>
    <w:p w:rsidR="007F6775" w:rsidRPr="00B225CE" w:rsidRDefault="007F6775" w:rsidP="00B225CE">
      <w:pPr>
        <w:pStyle w:val="EndnoteText"/>
        <w:ind w:firstLine="0"/>
        <w:rPr>
          <w:rFonts w:asciiTheme="majorBidi" w:hAnsiTheme="majorBidi" w:cstheme="majorBidi"/>
          <w:color w:val="000000" w:themeColor="text1"/>
          <w:sz w:val="24"/>
          <w:szCs w:val="24"/>
        </w:rPr>
      </w:pPr>
    </w:p>
  </w:endnote>
  <w:endnote w:id="25">
    <w:p w:rsidR="000044C7" w:rsidRPr="00B225CE" w:rsidRDefault="000044C7"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Mark R. </w:t>
      </w:r>
      <w:proofErr w:type="spellStart"/>
      <w:r w:rsidRPr="00B225CE">
        <w:rPr>
          <w:rFonts w:asciiTheme="majorBidi" w:hAnsiTheme="majorBidi" w:cstheme="majorBidi"/>
          <w:color w:val="000000" w:themeColor="text1"/>
          <w:sz w:val="24"/>
          <w:szCs w:val="24"/>
        </w:rPr>
        <w:t>Etherton</w:t>
      </w:r>
      <w:proofErr w:type="spellEnd"/>
      <w:r w:rsidRPr="00B225CE">
        <w:rPr>
          <w:rFonts w:asciiTheme="majorBidi" w:hAnsiTheme="majorBidi" w:cstheme="majorBidi"/>
          <w:color w:val="000000" w:themeColor="text1"/>
          <w:sz w:val="24"/>
          <w:szCs w:val="24"/>
        </w:rPr>
        <w:t>.</w:t>
      </w:r>
      <w:r w:rsidRPr="00B225CE">
        <w:rPr>
          <w:rFonts w:asciiTheme="majorBidi" w:eastAsia="Times New Roman" w:hAnsiTheme="majorBidi" w:cstheme="majorBidi"/>
          <w:color w:val="000000" w:themeColor="text1"/>
          <w:sz w:val="24"/>
          <w:szCs w:val="24"/>
          <w:lang w:bidi="ar-SA"/>
        </w:rPr>
        <w:t xml:space="preserve"> </w:t>
      </w:r>
      <w:r w:rsidRPr="00B225CE">
        <w:rPr>
          <w:rFonts w:asciiTheme="majorBidi" w:hAnsiTheme="majorBidi" w:cstheme="majorBidi"/>
          <w:color w:val="000000" w:themeColor="text1"/>
          <w:sz w:val="24"/>
          <w:szCs w:val="24"/>
        </w:rPr>
        <w:t xml:space="preserve">The Complex Relationship </w:t>
      </w:r>
      <w:proofErr w:type="gramStart"/>
      <w:r w:rsidRPr="00B225CE">
        <w:rPr>
          <w:rFonts w:asciiTheme="majorBidi" w:hAnsiTheme="majorBidi" w:cstheme="majorBidi"/>
          <w:color w:val="000000" w:themeColor="text1"/>
          <w:sz w:val="24"/>
          <w:szCs w:val="24"/>
        </w:rPr>
        <w:t>Between</w:t>
      </w:r>
      <w:proofErr w:type="gram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Statins</w:t>
      </w:r>
      <w:proofErr w:type="spellEnd"/>
      <w:r w:rsidRPr="00B225CE">
        <w:rPr>
          <w:rFonts w:asciiTheme="majorBidi" w:hAnsiTheme="majorBidi" w:cstheme="majorBidi"/>
          <w:color w:val="000000" w:themeColor="text1"/>
          <w:sz w:val="24"/>
          <w:szCs w:val="24"/>
        </w:rPr>
        <w:t xml:space="preserve"> and </w:t>
      </w:r>
      <w:proofErr w:type="spellStart"/>
      <w:r w:rsidRPr="00B225CE">
        <w:rPr>
          <w:rFonts w:asciiTheme="majorBidi" w:hAnsiTheme="majorBidi" w:cstheme="majorBidi"/>
          <w:color w:val="000000" w:themeColor="text1"/>
          <w:sz w:val="24"/>
          <w:szCs w:val="24"/>
        </w:rPr>
        <w:t>Intracerebral</w:t>
      </w:r>
      <w:proofErr w:type="spellEnd"/>
      <w:r w:rsidRPr="00B225CE">
        <w:rPr>
          <w:rFonts w:asciiTheme="majorBidi" w:hAnsiTheme="majorBidi" w:cstheme="majorBidi"/>
          <w:color w:val="000000" w:themeColor="text1"/>
          <w:sz w:val="24"/>
          <w:szCs w:val="24"/>
        </w:rPr>
        <w:t xml:space="preserve"> Hemorrhage Outcomes. </w:t>
      </w:r>
      <w:proofErr w:type="gramStart"/>
      <w:r w:rsidRPr="00B225CE">
        <w:rPr>
          <w:rFonts w:asciiTheme="majorBidi" w:hAnsiTheme="majorBidi" w:cstheme="majorBidi"/>
          <w:color w:val="000000" w:themeColor="text1"/>
          <w:sz w:val="24"/>
          <w:szCs w:val="24"/>
        </w:rPr>
        <w:t>American Stroke Association.</w:t>
      </w:r>
      <w:proofErr w:type="gramEnd"/>
      <w:r w:rsidRPr="00B225CE">
        <w:rPr>
          <w:rFonts w:asciiTheme="majorBidi" w:hAnsiTheme="majorBidi" w:cstheme="majorBidi"/>
          <w:color w:val="000000" w:themeColor="text1"/>
          <w:sz w:val="24"/>
          <w:szCs w:val="24"/>
        </w:rPr>
        <w:t xml:space="preserve"> </w:t>
      </w:r>
      <w:hyperlink r:id="rId16" w:history="1">
        <w:proofErr w:type="gramStart"/>
        <w:r w:rsidRPr="00B225CE">
          <w:rPr>
            <w:rStyle w:val="Hyperlink"/>
            <w:rFonts w:asciiTheme="majorBidi" w:hAnsiTheme="majorBidi" w:cstheme="majorBidi"/>
            <w:color w:val="000000" w:themeColor="text1"/>
            <w:sz w:val="24"/>
            <w:szCs w:val="24"/>
            <w:u w:val="none"/>
          </w:rPr>
          <w:t>Stroke.</w:t>
        </w:r>
        <w:proofErr w:type="gramEnd"/>
        <w:r w:rsidRPr="00B225CE">
          <w:rPr>
            <w:rStyle w:val="Hyperlink"/>
            <w:rFonts w:asciiTheme="majorBidi" w:hAnsiTheme="majorBidi" w:cstheme="majorBidi"/>
            <w:color w:val="000000" w:themeColor="text1"/>
            <w:sz w:val="24"/>
            <w:szCs w:val="24"/>
            <w:u w:val="none"/>
          </w:rPr>
          <w:t xml:space="preserve"> 2017</w:t>
        </w:r>
      </w:hyperlink>
    </w:p>
    <w:p w:rsidR="000044C7" w:rsidRPr="00B225CE" w:rsidRDefault="000044C7" w:rsidP="00B225CE">
      <w:pPr>
        <w:pStyle w:val="EndnoteText"/>
        <w:ind w:firstLine="0"/>
        <w:rPr>
          <w:rFonts w:asciiTheme="majorBidi" w:hAnsiTheme="majorBidi" w:cstheme="majorBidi"/>
          <w:color w:val="000000" w:themeColor="text1"/>
          <w:sz w:val="24"/>
          <w:szCs w:val="24"/>
        </w:rPr>
      </w:pPr>
    </w:p>
  </w:endnote>
  <w:endnote w:id="26">
    <w:p w:rsidR="007C153D" w:rsidRPr="00B225CE" w:rsidRDefault="007C153D"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shd w:val="clear" w:color="auto" w:fill="FFFFFF"/>
        </w:rPr>
        <w:t>Farge</w:t>
      </w:r>
      <w:proofErr w:type="spellEnd"/>
      <w:r w:rsidRPr="00B225CE">
        <w:rPr>
          <w:rFonts w:asciiTheme="majorBidi" w:hAnsiTheme="majorBidi" w:cstheme="majorBidi"/>
          <w:color w:val="000000" w:themeColor="text1"/>
          <w:sz w:val="24"/>
          <w:szCs w:val="24"/>
          <w:shd w:val="clear" w:color="auto" w:fill="FFFFFF"/>
        </w:rPr>
        <w:t>, D., &amp; Frere, C. (2019).</w:t>
      </w:r>
      <w:proofErr w:type="gramEnd"/>
      <w:r w:rsidRPr="00B225CE">
        <w:rPr>
          <w:rFonts w:asciiTheme="majorBidi" w:hAnsiTheme="majorBidi" w:cstheme="majorBidi"/>
          <w:color w:val="000000" w:themeColor="text1"/>
          <w:sz w:val="24"/>
          <w:szCs w:val="24"/>
          <w:shd w:val="clear" w:color="auto" w:fill="FFFFFF"/>
        </w:rPr>
        <w:t xml:space="preserve"> Recent advances in the treatment and prevention of venous </w:t>
      </w:r>
      <w:proofErr w:type="spellStart"/>
      <w:r w:rsidRPr="00B225CE">
        <w:rPr>
          <w:rFonts w:asciiTheme="majorBidi" w:hAnsiTheme="majorBidi" w:cstheme="majorBidi"/>
          <w:color w:val="000000" w:themeColor="text1"/>
          <w:sz w:val="24"/>
          <w:szCs w:val="24"/>
          <w:shd w:val="clear" w:color="auto" w:fill="FFFFFF"/>
        </w:rPr>
        <w:t>thromboembolism</w:t>
      </w:r>
      <w:proofErr w:type="spellEnd"/>
      <w:r w:rsidRPr="00B225CE">
        <w:rPr>
          <w:rFonts w:asciiTheme="majorBidi" w:hAnsiTheme="majorBidi" w:cstheme="majorBidi"/>
          <w:color w:val="000000" w:themeColor="text1"/>
          <w:sz w:val="24"/>
          <w:szCs w:val="24"/>
          <w:shd w:val="clear" w:color="auto" w:fill="FFFFFF"/>
        </w:rPr>
        <w:t xml:space="preserve"> in cancer patients: role of the direct oral anticoagulants and their unique challenges. </w:t>
      </w:r>
      <w:proofErr w:type="gramStart"/>
      <w:r w:rsidRPr="00B225CE">
        <w:rPr>
          <w:rFonts w:asciiTheme="majorBidi" w:hAnsiTheme="majorBidi" w:cstheme="majorBidi"/>
          <w:color w:val="000000" w:themeColor="text1"/>
          <w:sz w:val="24"/>
          <w:szCs w:val="24"/>
          <w:shd w:val="clear" w:color="auto" w:fill="FFFFFF"/>
        </w:rPr>
        <w:t>F1000Research, 8, F1000 Faculty Rev-974.</w:t>
      </w:r>
      <w:proofErr w:type="gramEnd"/>
      <w:r w:rsidRPr="00B225CE">
        <w:rPr>
          <w:rFonts w:asciiTheme="majorBidi" w:hAnsiTheme="majorBidi" w:cstheme="majorBidi"/>
          <w:color w:val="000000" w:themeColor="text1"/>
          <w:sz w:val="24"/>
          <w:szCs w:val="24"/>
          <w:shd w:val="clear" w:color="auto" w:fill="FFFFFF"/>
        </w:rPr>
        <w:t xml:space="preserve"> doi:10.12688/f1000research.18673.1</w:t>
      </w:r>
    </w:p>
    <w:p w:rsidR="007C153D" w:rsidRPr="00B225CE" w:rsidRDefault="007C153D" w:rsidP="00B225CE">
      <w:pPr>
        <w:pStyle w:val="EndnoteText"/>
        <w:ind w:firstLine="0"/>
        <w:rPr>
          <w:rFonts w:asciiTheme="majorBidi" w:hAnsiTheme="majorBidi" w:cstheme="majorBidi"/>
          <w:color w:val="000000" w:themeColor="text1"/>
          <w:sz w:val="24"/>
          <w:szCs w:val="24"/>
        </w:rPr>
      </w:pPr>
    </w:p>
  </w:endnote>
  <w:endnote w:id="27">
    <w:p w:rsidR="002863D3" w:rsidRPr="00B225CE" w:rsidRDefault="002863D3"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r w:rsidRPr="00B225CE">
        <w:rPr>
          <w:rFonts w:asciiTheme="majorBidi" w:hAnsiTheme="majorBidi" w:cstheme="majorBidi"/>
          <w:color w:val="000000" w:themeColor="text1"/>
          <w:sz w:val="24"/>
          <w:szCs w:val="24"/>
          <w:shd w:val="clear" w:color="auto" w:fill="FFFFFF"/>
        </w:rPr>
        <w:t xml:space="preserve">Wilson M. H. (2016). </w:t>
      </w:r>
      <w:proofErr w:type="spellStart"/>
      <w:r w:rsidRPr="00B225CE">
        <w:rPr>
          <w:rFonts w:asciiTheme="majorBidi" w:hAnsiTheme="majorBidi" w:cstheme="majorBidi"/>
          <w:color w:val="000000" w:themeColor="text1"/>
          <w:sz w:val="24"/>
          <w:szCs w:val="24"/>
          <w:shd w:val="clear" w:color="auto" w:fill="FFFFFF"/>
        </w:rPr>
        <w:t>Monro</w:t>
      </w:r>
      <w:proofErr w:type="spellEnd"/>
      <w:r w:rsidRPr="00B225CE">
        <w:rPr>
          <w:rFonts w:asciiTheme="majorBidi" w:hAnsiTheme="majorBidi" w:cstheme="majorBidi"/>
          <w:color w:val="000000" w:themeColor="text1"/>
          <w:sz w:val="24"/>
          <w:szCs w:val="24"/>
          <w:shd w:val="clear" w:color="auto" w:fill="FFFFFF"/>
        </w:rPr>
        <w:t xml:space="preserve">-Kellie 2.0: The dynamic vascular and venous </w:t>
      </w:r>
      <w:proofErr w:type="spellStart"/>
      <w:r w:rsidRPr="00B225CE">
        <w:rPr>
          <w:rFonts w:asciiTheme="majorBidi" w:hAnsiTheme="majorBidi" w:cstheme="majorBidi"/>
          <w:color w:val="000000" w:themeColor="text1"/>
          <w:sz w:val="24"/>
          <w:szCs w:val="24"/>
          <w:shd w:val="clear" w:color="auto" w:fill="FFFFFF"/>
        </w:rPr>
        <w:t>pathophysiological</w:t>
      </w:r>
      <w:proofErr w:type="spellEnd"/>
      <w:r w:rsidRPr="00B225CE">
        <w:rPr>
          <w:rFonts w:asciiTheme="majorBidi" w:hAnsiTheme="majorBidi" w:cstheme="majorBidi"/>
          <w:color w:val="000000" w:themeColor="text1"/>
          <w:sz w:val="24"/>
          <w:szCs w:val="24"/>
          <w:shd w:val="clear" w:color="auto" w:fill="FFFFFF"/>
        </w:rPr>
        <w:t xml:space="preserve"> components of intracranial pressure. Journal of cerebral blood flow and </w:t>
      </w:r>
      <w:proofErr w:type="gramStart"/>
      <w:r w:rsidRPr="00B225CE">
        <w:rPr>
          <w:rFonts w:asciiTheme="majorBidi" w:hAnsiTheme="majorBidi" w:cstheme="majorBidi"/>
          <w:color w:val="000000" w:themeColor="text1"/>
          <w:sz w:val="24"/>
          <w:szCs w:val="24"/>
          <w:shd w:val="clear" w:color="auto" w:fill="FFFFFF"/>
        </w:rPr>
        <w:t>metabolism :</w:t>
      </w:r>
      <w:proofErr w:type="gramEnd"/>
      <w:r w:rsidRPr="00B225CE">
        <w:rPr>
          <w:rFonts w:asciiTheme="majorBidi" w:hAnsiTheme="majorBidi" w:cstheme="majorBidi"/>
          <w:color w:val="000000" w:themeColor="text1"/>
          <w:sz w:val="24"/>
          <w:szCs w:val="24"/>
          <w:shd w:val="clear" w:color="auto" w:fill="FFFFFF"/>
        </w:rPr>
        <w:t xml:space="preserve"> official journal of the International Society of Cerebral Blood Flow and Metabolism, 36(8), 1338–1350. doi:10.1177/0271678X16648711</w:t>
      </w:r>
    </w:p>
    <w:p w:rsidR="002863D3" w:rsidRPr="00B225CE" w:rsidRDefault="002863D3" w:rsidP="00B225CE">
      <w:pPr>
        <w:pStyle w:val="EndnoteText"/>
        <w:ind w:firstLine="0"/>
        <w:rPr>
          <w:rFonts w:asciiTheme="majorBidi" w:hAnsiTheme="majorBidi" w:cstheme="majorBidi"/>
          <w:color w:val="000000" w:themeColor="text1"/>
          <w:sz w:val="24"/>
          <w:szCs w:val="24"/>
        </w:rPr>
      </w:pPr>
    </w:p>
  </w:endnote>
  <w:endnote w:id="28">
    <w:p w:rsidR="00AD1D04" w:rsidRPr="00B225CE" w:rsidRDefault="00AD1D04"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shd w:val="clear" w:color="auto" w:fill="FFFFFF"/>
        </w:rPr>
        <w:t>Harary</w:t>
      </w:r>
      <w:proofErr w:type="spellEnd"/>
      <w:r w:rsidRPr="00B225CE">
        <w:rPr>
          <w:rFonts w:asciiTheme="majorBidi" w:hAnsiTheme="majorBidi" w:cstheme="majorBidi"/>
          <w:color w:val="000000" w:themeColor="text1"/>
          <w:sz w:val="24"/>
          <w:szCs w:val="24"/>
          <w:shd w:val="clear" w:color="auto" w:fill="FFFFFF"/>
        </w:rPr>
        <w:t xml:space="preserve">, M., Dolmans, R., &amp; </w:t>
      </w:r>
      <w:proofErr w:type="spellStart"/>
      <w:r w:rsidRPr="00B225CE">
        <w:rPr>
          <w:rFonts w:asciiTheme="majorBidi" w:hAnsiTheme="majorBidi" w:cstheme="majorBidi"/>
          <w:color w:val="000000" w:themeColor="text1"/>
          <w:sz w:val="24"/>
          <w:szCs w:val="24"/>
          <w:shd w:val="clear" w:color="auto" w:fill="FFFFFF"/>
        </w:rPr>
        <w:t>Gormley</w:t>
      </w:r>
      <w:proofErr w:type="spellEnd"/>
      <w:r w:rsidRPr="00B225CE">
        <w:rPr>
          <w:rFonts w:asciiTheme="majorBidi" w:hAnsiTheme="majorBidi" w:cstheme="majorBidi"/>
          <w:color w:val="000000" w:themeColor="text1"/>
          <w:sz w:val="24"/>
          <w:szCs w:val="24"/>
          <w:shd w:val="clear" w:color="auto" w:fill="FFFFFF"/>
        </w:rPr>
        <w:t>, W. B. (2018).</w:t>
      </w:r>
      <w:proofErr w:type="gramEnd"/>
      <w:r w:rsidRPr="00B225CE">
        <w:rPr>
          <w:rFonts w:asciiTheme="majorBidi" w:hAnsiTheme="majorBidi" w:cstheme="majorBidi"/>
          <w:color w:val="000000" w:themeColor="text1"/>
          <w:sz w:val="24"/>
          <w:szCs w:val="24"/>
          <w:shd w:val="clear" w:color="auto" w:fill="FFFFFF"/>
        </w:rPr>
        <w:t xml:space="preserve"> </w:t>
      </w:r>
      <w:proofErr w:type="gramStart"/>
      <w:r w:rsidRPr="00B225CE">
        <w:rPr>
          <w:rFonts w:asciiTheme="majorBidi" w:hAnsiTheme="majorBidi" w:cstheme="majorBidi"/>
          <w:color w:val="000000" w:themeColor="text1"/>
          <w:sz w:val="24"/>
          <w:szCs w:val="24"/>
          <w:shd w:val="clear" w:color="auto" w:fill="FFFFFF"/>
        </w:rPr>
        <w:t>Intracranial Pressure Monitoring-Review and Avenues for Development.</w:t>
      </w:r>
      <w:proofErr w:type="gramEnd"/>
      <w:r w:rsidRPr="00B225CE">
        <w:rPr>
          <w:rFonts w:asciiTheme="majorBidi" w:hAnsiTheme="majorBidi" w:cstheme="majorBidi"/>
          <w:color w:val="000000" w:themeColor="text1"/>
          <w:sz w:val="24"/>
          <w:szCs w:val="24"/>
          <w:shd w:val="clear" w:color="auto" w:fill="FFFFFF"/>
        </w:rPr>
        <w:t> </w:t>
      </w:r>
      <w:proofErr w:type="gramStart"/>
      <w:r w:rsidRPr="00B225CE">
        <w:rPr>
          <w:rFonts w:asciiTheme="majorBidi" w:hAnsiTheme="majorBidi" w:cstheme="majorBidi"/>
          <w:color w:val="000000" w:themeColor="text1"/>
          <w:sz w:val="24"/>
          <w:szCs w:val="24"/>
          <w:shd w:val="clear" w:color="auto" w:fill="FFFFFF"/>
        </w:rPr>
        <w:t>Sensors (Basel, Switzerland), 18(2), 465.</w:t>
      </w:r>
      <w:proofErr w:type="gramEnd"/>
      <w:r w:rsidRPr="00B225CE">
        <w:rPr>
          <w:rFonts w:asciiTheme="majorBidi" w:hAnsiTheme="majorBidi" w:cstheme="majorBidi"/>
          <w:color w:val="000000" w:themeColor="text1"/>
          <w:sz w:val="24"/>
          <w:szCs w:val="24"/>
          <w:shd w:val="clear" w:color="auto" w:fill="FFFFFF"/>
        </w:rPr>
        <w:t xml:space="preserve"> doi:10.3390/s18020465</w:t>
      </w:r>
    </w:p>
    <w:p w:rsidR="00AD1D04" w:rsidRPr="00B225CE" w:rsidRDefault="00AD1D04" w:rsidP="00B225CE">
      <w:pPr>
        <w:pStyle w:val="EndnoteText"/>
        <w:ind w:firstLine="0"/>
        <w:rPr>
          <w:rFonts w:asciiTheme="majorBidi" w:hAnsiTheme="majorBidi" w:cstheme="majorBidi"/>
          <w:color w:val="000000" w:themeColor="text1"/>
          <w:sz w:val="24"/>
          <w:szCs w:val="24"/>
        </w:rPr>
      </w:pPr>
    </w:p>
  </w:endnote>
  <w:endnote w:id="29">
    <w:p w:rsidR="00970143" w:rsidRPr="00B225CE" w:rsidRDefault="00970143"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rPr>
        <w:t>Bahall</w:t>
      </w:r>
      <w:proofErr w:type="spellEnd"/>
      <w:r w:rsidRPr="00B225CE">
        <w:rPr>
          <w:rFonts w:asciiTheme="majorBidi" w:hAnsiTheme="majorBidi" w:cstheme="majorBidi"/>
          <w:color w:val="000000" w:themeColor="text1"/>
          <w:sz w:val="24"/>
          <w:szCs w:val="24"/>
        </w:rPr>
        <w:t xml:space="preserve">, M., &amp; </w:t>
      </w:r>
      <w:proofErr w:type="spellStart"/>
      <w:r w:rsidRPr="00B225CE">
        <w:rPr>
          <w:rFonts w:asciiTheme="majorBidi" w:hAnsiTheme="majorBidi" w:cstheme="majorBidi"/>
          <w:color w:val="000000" w:themeColor="text1"/>
          <w:sz w:val="24"/>
          <w:szCs w:val="24"/>
        </w:rPr>
        <w:t>Santlal</w:t>
      </w:r>
      <w:proofErr w:type="spellEnd"/>
      <w:r w:rsidRPr="00B225CE">
        <w:rPr>
          <w:rFonts w:asciiTheme="majorBidi" w:hAnsiTheme="majorBidi" w:cstheme="majorBidi"/>
          <w:color w:val="000000" w:themeColor="text1"/>
          <w:sz w:val="24"/>
          <w:szCs w:val="24"/>
        </w:rPr>
        <w:t>, M. (2017).</w:t>
      </w:r>
      <w:proofErr w:type="gramEnd"/>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rPr>
        <w:t>Norethisterone</w:t>
      </w:r>
      <w:proofErr w:type="spellEnd"/>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rPr>
        <w:t>enanthate</w:t>
      </w:r>
      <w:proofErr w:type="spellEnd"/>
      <w:r w:rsidRPr="00B225CE">
        <w:rPr>
          <w:rFonts w:asciiTheme="majorBidi" w:hAnsiTheme="majorBidi" w:cstheme="majorBidi"/>
          <w:color w:val="000000" w:themeColor="text1"/>
          <w:sz w:val="24"/>
          <w:szCs w:val="24"/>
        </w:rPr>
        <w:t>-induced cerebral venous sinus thrombosis (CVST).</w:t>
      </w:r>
      <w:proofErr w:type="gramEnd"/>
      <w:r w:rsidRPr="00B225CE">
        <w:rPr>
          <w:rFonts w:asciiTheme="majorBidi" w:hAnsiTheme="majorBidi" w:cstheme="majorBidi"/>
          <w:color w:val="000000" w:themeColor="text1"/>
          <w:sz w:val="24"/>
          <w:szCs w:val="24"/>
        </w:rPr>
        <w:t> BMJ case reports, 2017, bcr2017222418. doi:10.1136/bcr-2017-222418</w:t>
      </w:r>
    </w:p>
    <w:p w:rsidR="009B7BAF" w:rsidRPr="00B225CE" w:rsidRDefault="009B7BAF" w:rsidP="00B225CE">
      <w:pPr>
        <w:pStyle w:val="EndnoteText"/>
        <w:ind w:firstLine="0"/>
        <w:rPr>
          <w:rFonts w:asciiTheme="majorBidi" w:hAnsiTheme="majorBidi" w:cstheme="majorBidi"/>
          <w:color w:val="000000" w:themeColor="text1"/>
          <w:sz w:val="24"/>
          <w:szCs w:val="24"/>
        </w:rPr>
      </w:pPr>
    </w:p>
  </w:endnote>
  <w:endnote w:id="30">
    <w:p w:rsidR="009B7BAF" w:rsidRPr="00B225CE" w:rsidRDefault="009B7BAF" w:rsidP="00B225CE">
      <w:pPr>
        <w:pStyle w:val="EndnoteText"/>
        <w:ind w:firstLine="0"/>
        <w:rPr>
          <w:rFonts w:asciiTheme="majorBidi" w:hAnsiTheme="majorBidi" w:cstheme="majorBidi"/>
          <w:color w:val="000000" w:themeColor="text1"/>
          <w:sz w:val="24"/>
          <w:szCs w:val="24"/>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Dean A, </w:t>
      </w:r>
      <w:proofErr w:type="spellStart"/>
      <w:r w:rsidRPr="00B225CE">
        <w:rPr>
          <w:rFonts w:asciiTheme="majorBidi" w:hAnsiTheme="majorBidi" w:cstheme="majorBidi"/>
          <w:color w:val="000000" w:themeColor="text1"/>
          <w:sz w:val="24"/>
          <w:szCs w:val="24"/>
        </w:rPr>
        <w:t>Zyck</w:t>
      </w:r>
      <w:proofErr w:type="spellEnd"/>
      <w:r w:rsidRPr="00B225CE">
        <w:rPr>
          <w:rFonts w:asciiTheme="majorBidi" w:hAnsiTheme="majorBidi" w:cstheme="majorBidi"/>
          <w:color w:val="000000" w:themeColor="text1"/>
          <w:sz w:val="24"/>
          <w:szCs w:val="24"/>
        </w:rPr>
        <w:t xml:space="preserve"> S, Gould G, Schmidt E, </w:t>
      </w:r>
      <w:proofErr w:type="spellStart"/>
      <w:r w:rsidRPr="00B225CE">
        <w:rPr>
          <w:rFonts w:asciiTheme="majorBidi" w:hAnsiTheme="majorBidi" w:cstheme="majorBidi"/>
          <w:color w:val="000000" w:themeColor="text1"/>
          <w:sz w:val="24"/>
          <w:szCs w:val="24"/>
        </w:rPr>
        <w:t>Latorre</w:t>
      </w:r>
      <w:proofErr w:type="spellEnd"/>
      <w:r w:rsidRPr="00B225CE">
        <w:rPr>
          <w:rFonts w:asciiTheme="majorBidi" w:hAnsiTheme="majorBidi" w:cstheme="majorBidi"/>
          <w:color w:val="000000" w:themeColor="text1"/>
          <w:sz w:val="24"/>
          <w:szCs w:val="24"/>
        </w:rPr>
        <w:t xml:space="preserve"> JG. Good Outcome Following Catastrophic Cerebral Sinus Thrombosis due to Heparin-Induced Thrombocytopenia: Case Report and Review of Literature. Ann </w:t>
      </w:r>
      <w:proofErr w:type="spellStart"/>
      <w:r w:rsidRPr="00B225CE">
        <w:rPr>
          <w:rFonts w:asciiTheme="majorBidi" w:hAnsiTheme="majorBidi" w:cstheme="majorBidi"/>
          <w:color w:val="000000" w:themeColor="text1"/>
          <w:sz w:val="24"/>
          <w:szCs w:val="24"/>
        </w:rPr>
        <w:t>Clin</w:t>
      </w:r>
      <w:proofErr w:type="spellEnd"/>
      <w:r w:rsidRPr="00B225CE">
        <w:rPr>
          <w:rFonts w:asciiTheme="majorBidi" w:hAnsiTheme="majorBidi" w:cstheme="majorBidi"/>
          <w:color w:val="000000" w:themeColor="text1"/>
          <w:sz w:val="24"/>
          <w:szCs w:val="24"/>
        </w:rPr>
        <w:t xml:space="preserve"> Case Rep. 2018; 3: 1517.</w:t>
      </w:r>
    </w:p>
  </w:endnote>
  <w:endnote w:id="31">
    <w:p w:rsidR="00CB55FB" w:rsidRPr="00B225CE" w:rsidRDefault="00CB55FB"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r w:rsidRPr="00B225CE">
        <w:rPr>
          <w:rFonts w:asciiTheme="majorBidi" w:hAnsiTheme="majorBidi" w:cstheme="majorBidi"/>
          <w:color w:val="000000" w:themeColor="text1"/>
          <w:sz w:val="24"/>
          <w:szCs w:val="24"/>
          <w:shd w:val="clear" w:color="auto" w:fill="FFFFFF"/>
        </w:rPr>
        <w:t>Wasay</w:t>
      </w:r>
      <w:proofErr w:type="spellEnd"/>
      <w:r w:rsidRPr="00B225CE">
        <w:rPr>
          <w:rFonts w:asciiTheme="majorBidi" w:hAnsiTheme="majorBidi" w:cstheme="majorBidi"/>
          <w:color w:val="000000" w:themeColor="text1"/>
          <w:sz w:val="24"/>
          <w:szCs w:val="24"/>
          <w:shd w:val="clear" w:color="auto" w:fill="FFFFFF"/>
        </w:rPr>
        <w:t xml:space="preserve">, M., Khan, M., </w:t>
      </w:r>
      <w:proofErr w:type="spellStart"/>
      <w:r w:rsidRPr="00B225CE">
        <w:rPr>
          <w:rFonts w:asciiTheme="majorBidi" w:hAnsiTheme="majorBidi" w:cstheme="majorBidi"/>
          <w:color w:val="000000" w:themeColor="text1"/>
          <w:sz w:val="24"/>
          <w:szCs w:val="24"/>
          <w:shd w:val="clear" w:color="auto" w:fill="FFFFFF"/>
        </w:rPr>
        <w:t>Rajput</w:t>
      </w:r>
      <w:proofErr w:type="spellEnd"/>
      <w:r w:rsidRPr="00B225CE">
        <w:rPr>
          <w:rFonts w:asciiTheme="majorBidi" w:hAnsiTheme="majorBidi" w:cstheme="majorBidi"/>
          <w:color w:val="000000" w:themeColor="text1"/>
          <w:sz w:val="24"/>
          <w:szCs w:val="24"/>
          <w:shd w:val="clear" w:color="auto" w:fill="FFFFFF"/>
        </w:rPr>
        <w:t xml:space="preserve">, H. M., </w:t>
      </w:r>
      <w:proofErr w:type="spellStart"/>
      <w:r w:rsidRPr="00B225CE">
        <w:rPr>
          <w:rFonts w:asciiTheme="majorBidi" w:hAnsiTheme="majorBidi" w:cstheme="majorBidi"/>
          <w:color w:val="000000" w:themeColor="text1"/>
          <w:sz w:val="24"/>
          <w:szCs w:val="24"/>
          <w:shd w:val="clear" w:color="auto" w:fill="FFFFFF"/>
        </w:rPr>
        <w:t>Farooq</w:t>
      </w:r>
      <w:proofErr w:type="spellEnd"/>
      <w:r w:rsidRPr="00B225CE">
        <w:rPr>
          <w:rFonts w:asciiTheme="majorBidi" w:hAnsiTheme="majorBidi" w:cstheme="majorBidi"/>
          <w:color w:val="000000" w:themeColor="text1"/>
          <w:sz w:val="24"/>
          <w:szCs w:val="24"/>
          <w:shd w:val="clear" w:color="auto" w:fill="FFFFFF"/>
        </w:rPr>
        <w:t xml:space="preserve">, S., </w:t>
      </w:r>
      <w:proofErr w:type="spellStart"/>
      <w:r w:rsidRPr="00B225CE">
        <w:rPr>
          <w:rFonts w:asciiTheme="majorBidi" w:hAnsiTheme="majorBidi" w:cstheme="majorBidi"/>
          <w:color w:val="000000" w:themeColor="text1"/>
          <w:sz w:val="24"/>
          <w:szCs w:val="24"/>
          <w:shd w:val="clear" w:color="auto" w:fill="FFFFFF"/>
        </w:rPr>
        <w:t>Memon</w:t>
      </w:r>
      <w:proofErr w:type="spellEnd"/>
      <w:r w:rsidRPr="00B225CE">
        <w:rPr>
          <w:rFonts w:asciiTheme="majorBidi" w:hAnsiTheme="majorBidi" w:cstheme="majorBidi"/>
          <w:color w:val="000000" w:themeColor="text1"/>
          <w:sz w:val="24"/>
          <w:szCs w:val="24"/>
          <w:shd w:val="clear" w:color="auto" w:fill="FFFFFF"/>
        </w:rPr>
        <w:t xml:space="preserve">, M. I., </w:t>
      </w:r>
      <w:proofErr w:type="spellStart"/>
      <w:r w:rsidRPr="00B225CE">
        <w:rPr>
          <w:rFonts w:asciiTheme="majorBidi" w:hAnsiTheme="majorBidi" w:cstheme="majorBidi"/>
          <w:color w:val="000000" w:themeColor="text1"/>
          <w:sz w:val="24"/>
          <w:szCs w:val="24"/>
          <w:shd w:val="clear" w:color="auto" w:fill="FFFFFF"/>
        </w:rPr>
        <w:t>AlRukn</w:t>
      </w:r>
      <w:proofErr w:type="spellEnd"/>
      <w:r w:rsidRPr="00B225CE">
        <w:rPr>
          <w:rFonts w:asciiTheme="majorBidi" w:hAnsiTheme="majorBidi" w:cstheme="majorBidi"/>
          <w:color w:val="000000" w:themeColor="text1"/>
          <w:sz w:val="24"/>
          <w:szCs w:val="24"/>
          <w:shd w:val="clear" w:color="auto" w:fill="FFFFFF"/>
        </w:rPr>
        <w:t>, S. A</w:t>
      </w:r>
      <w:proofErr w:type="gramStart"/>
      <w:r w:rsidRPr="00B225CE">
        <w:rPr>
          <w:rFonts w:asciiTheme="majorBidi" w:hAnsiTheme="majorBidi" w:cstheme="majorBidi"/>
          <w:color w:val="000000" w:themeColor="text1"/>
          <w:sz w:val="24"/>
          <w:szCs w:val="24"/>
          <w:shd w:val="clear" w:color="auto" w:fill="FFFFFF"/>
        </w:rPr>
        <w:t>., …</w:t>
      </w:r>
      <w:proofErr w:type="gramEnd"/>
      <w:r w:rsidRPr="00B225CE">
        <w:rPr>
          <w:rFonts w:asciiTheme="majorBidi" w:hAnsiTheme="majorBidi" w:cstheme="majorBidi"/>
          <w:color w:val="000000" w:themeColor="text1"/>
          <w:sz w:val="24"/>
          <w:szCs w:val="24"/>
          <w:shd w:val="clear" w:color="auto" w:fill="FFFFFF"/>
        </w:rPr>
        <w:t xml:space="preserve"> </w:t>
      </w:r>
      <w:proofErr w:type="spellStart"/>
      <w:r w:rsidRPr="00B225CE">
        <w:rPr>
          <w:rFonts w:asciiTheme="majorBidi" w:hAnsiTheme="majorBidi" w:cstheme="majorBidi"/>
          <w:color w:val="000000" w:themeColor="text1"/>
          <w:sz w:val="24"/>
          <w:szCs w:val="24"/>
          <w:shd w:val="clear" w:color="auto" w:fill="FFFFFF"/>
        </w:rPr>
        <w:t>Awan</w:t>
      </w:r>
      <w:proofErr w:type="spellEnd"/>
      <w:r w:rsidRPr="00B225CE">
        <w:rPr>
          <w:rFonts w:asciiTheme="majorBidi" w:hAnsiTheme="majorBidi" w:cstheme="majorBidi"/>
          <w:color w:val="000000" w:themeColor="text1"/>
          <w:sz w:val="24"/>
          <w:szCs w:val="24"/>
          <w:shd w:val="clear" w:color="auto" w:fill="FFFFFF"/>
        </w:rPr>
        <w:t xml:space="preserve">, S. (2019). New Oral Anticoagulants versus </w:t>
      </w:r>
      <w:proofErr w:type="spellStart"/>
      <w:r w:rsidRPr="00B225CE">
        <w:rPr>
          <w:rFonts w:asciiTheme="majorBidi" w:hAnsiTheme="majorBidi" w:cstheme="majorBidi"/>
          <w:color w:val="000000" w:themeColor="text1"/>
          <w:sz w:val="24"/>
          <w:szCs w:val="24"/>
          <w:shd w:val="clear" w:color="auto" w:fill="FFFFFF"/>
        </w:rPr>
        <w:t>Warfarin</w:t>
      </w:r>
      <w:proofErr w:type="spellEnd"/>
      <w:r w:rsidRPr="00B225CE">
        <w:rPr>
          <w:rFonts w:asciiTheme="majorBidi" w:hAnsiTheme="majorBidi" w:cstheme="majorBidi"/>
          <w:color w:val="000000" w:themeColor="text1"/>
          <w:sz w:val="24"/>
          <w:szCs w:val="24"/>
          <w:shd w:val="clear" w:color="auto" w:fill="FFFFFF"/>
        </w:rPr>
        <w:t xml:space="preserve"> for Cerebral Venous Thrombosis: A Multi-Center, Observational Study. </w:t>
      </w:r>
      <w:proofErr w:type="gramStart"/>
      <w:r w:rsidRPr="00B225CE">
        <w:rPr>
          <w:rFonts w:asciiTheme="majorBidi" w:hAnsiTheme="majorBidi" w:cstheme="majorBidi"/>
          <w:color w:val="000000" w:themeColor="text1"/>
          <w:sz w:val="24"/>
          <w:szCs w:val="24"/>
          <w:shd w:val="clear" w:color="auto" w:fill="FFFFFF"/>
        </w:rPr>
        <w:t>Journal of stroke, 21(2), 220–223.</w:t>
      </w:r>
      <w:proofErr w:type="gramEnd"/>
      <w:r w:rsidRPr="00B225CE">
        <w:rPr>
          <w:rFonts w:asciiTheme="majorBidi" w:hAnsiTheme="majorBidi" w:cstheme="majorBidi"/>
          <w:color w:val="000000" w:themeColor="text1"/>
          <w:sz w:val="24"/>
          <w:szCs w:val="24"/>
          <w:shd w:val="clear" w:color="auto" w:fill="FFFFFF"/>
        </w:rPr>
        <w:t xml:space="preserve"> doi:10.5853/jos.2019.00150</w:t>
      </w:r>
    </w:p>
    <w:p w:rsidR="00CB55FB" w:rsidRPr="00B225CE" w:rsidRDefault="00CB55FB" w:rsidP="00B225CE">
      <w:pPr>
        <w:pStyle w:val="EndnoteText"/>
        <w:ind w:firstLine="0"/>
        <w:rPr>
          <w:rFonts w:asciiTheme="majorBidi" w:hAnsiTheme="majorBidi" w:cstheme="majorBidi"/>
          <w:color w:val="000000" w:themeColor="text1"/>
          <w:sz w:val="24"/>
          <w:szCs w:val="24"/>
        </w:rPr>
      </w:pPr>
    </w:p>
  </w:endnote>
  <w:endnote w:id="32">
    <w:p w:rsidR="00F02EDA" w:rsidRPr="00B225CE" w:rsidRDefault="00F02EDA" w:rsidP="00B225CE">
      <w:pPr>
        <w:pStyle w:val="EndnoteText"/>
        <w:ind w:firstLine="0"/>
        <w:rPr>
          <w:rFonts w:asciiTheme="majorBidi" w:hAnsiTheme="majorBidi" w:cstheme="majorBidi"/>
          <w:color w:val="000000" w:themeColor="text1"/>
          <w:sz w:val="24"/>
          <w:szCs w:val="24"/>
          <w:shd w:val="clear" w:color="auto" w:fill="FFFFFF"/>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spellStart"/>
      <w:proofErr w:type="gramStart"/>
      <w:r w:rsidRPr="00B225CE">
        <w:rPr>
          <w:rFonts w:asciiTheme="majorBidi" w:hAnsiTheme="majorBidi" w:cstheme="majorBidi"/>
          <w:color w:val="000000" w:themeColor="text1"/>
          <w:sz w:val="24"/>
          <w:szCs w:val="24"/>
          <w:shd w:val="clear" w:color="auto" w:fill="FFFFFF"/>
        </w:rPr>
        <w:t>Hiltunen</w:t>
      </w:r>
      <w:proofErr w:type="spellEnd"/>
      <w:r w:rsidRPr="00B225CE">
        <w:rPr>
          <w:rFonts w:asciiTheme="majorBidi" w:hAnsiTheme="majorBidi" w:cstheme="majorBidi"/>
          <w:color w:val="000000" w:themeColor="text1"/>
          <w:sz w:val="24"/>
          <w:szCs w:val="24"/>
          <w:shd w:val="clear" w:color="auto" w:fill="FFFFFF"/>
        </w:rPr>
        <w:t xml:space="preserve">, S., </w:t>
      </w:r>
      <w:proofErr w:type="spellStart"/>
      <w:r w:rsidRPr="00B225CE">
        <w:rPr>
          <w:rFonts w:asciiTheme="majorBidi" w:hAnsiTheme="majorBidi" w:cstheme="majorBidi"/>
          <w:color w:val="000000" w:themeColor="text1"/>
          <w:sz w:val="24"/>
          <w:szCs w:val="24"/>
          <w:shd w:val="clear" w:color="auto" w:fill="FFFFFF"/>
        </w:rPr>
        <w:t>Putaala</w:t>
      </w:r>
      <w:proofErr w:type="spellEnd"/>
      <w:r w:rsidRPr="00B225CE">
        <w:rPr>
          <w:rFonts w:asciiTheme="majorBidi" w:hAnsiTheme="majorBidi" w:cstheme="majorBidi"/>
          <w:color w:val="000000" w:themeColor="text1"/>
          <w:sz w:val="24"/>
          <w:szCs w:val="24"/>
          <w:shd w:val="clear" w:color="auto" w:fill="FFFFFF"/>
        </w:rPr>
        <w:t xml:space="preserve">, J., </w:t>
      </w:r>
      <w:proofErr w:type="spellStart"/>
      <w:r w:rsidRPr="00B225CE">
        <w:rPr>
          <w:rFonts w:asciiTheme="majorBidi" w:hAnsiTheme="majorBidi" w:cstheme="majorBidi"/>
          <w:color w:val="000000" w:themeColor="text1"/>
          <w:sz w:val="24"/>
          <w:szCs w:val="24"/>
          <w:shd w:val="clear" w:color="auto" w:fill="FFFFFF"/>
        </w:rPr>
        <w:t>Haapaniemi</w:t>
      </w:r>
      <w:proofErr w:type="spellEnd"/>
      <w:r w:rsidRPr="00B225CE">
        <w:rPr>
          <w:rFonts w:asciiTheme="majorBidi" w:hAnsiTheme="majorBidi" w:cstheme="majorBidi"/>
          <w:color w:val="000000" w:themeColor="text1"/>
          <w:sz w:val="24"/>
          <w:szCs w:val="24"/>
          <w:shd w:val="clear" w:color="auto" w:fill="FFFFFF"/>
        </w:rPr>
        <w:t xml:space="preserve">, E., and </w:t>
      </w:r>
      <w:proofErr w:type="spellStart"/>
      <w:r w:rsidRPr="00B225CE">
        <w:rPr>
          <w:rFonts w:asciiTheme="majorBidi" w:hAnsiTheme="majorBidi" w:cstheme="majorBidi"/>
          <w:color w:val="000000" w:themeColor="text1"/>
          <w:sz w:val="24"/>
          <w:szCs w:val="24"/>
          <w:shd w:val="clear" w:color="auto" w:fill="FFFFFF"/>
        </w:rPr>
        <w:t>Tatlisumak</w:t>
      </w:r>
      <w:proofErr w:type="spellEnd"/>
      <w:r w:rsidRPr="00B225CE">
        <w:rPr>
          <w:rFonts w:asciiTheme="majorBidi" w:hAnsiTheme="majorBidi" w:cstheme="majorBidi"/>
          <w:color w:val="000000" w:themeColor="text1"/>
          <w:sz w:val="24"/>
          <w:szCs w:val="24"/>
          <w:shd w:val="clear" w:color="auto" w:fill="FFFFFF"/>
        </w:rPr>
        <w:t>, T. (2016).</w:t>
      </w:r>
      <w:proofErr w:type="gramEnd"/>
      <w:r w:rsidRPr="00B225CE">
        <w:rPr>
          <w:rFonts w:asciiTheme="majorBidi" w:hAnsiTheme="majorBidi" w:cstheme="majorBidi"/>
          <w:color w:val="000000" w:themeColor="text1"/>
          <w:sz w:val="24"/>
          <w:szCs w:val="24"/>
          <w:shd w:val="clear" w:color="auto" w:fill="FFFFFF"/>
        </w:rPr>
        <w:t xml:space="preserve"> Long-term outcome after cerebral venous thrombosis: analysis of functional and vocational outcome, residual symptoms, and adverse events in 161 patients. J. Neurol. 263, 477–484. </w:t>
      </w:r>
      <w:proofErr w:type="spellStart"/>
      <w:r w:rsidRPr="00B225CE">
        <w:rPr>
          <w:rFonts w:asciiTheme="majorBidi" w:hAnsiTheme="majorBidi" w:cstheme="majorBidi"/>
          <w:color w:val="000000" w:themeColor="text1"/>
          <w:sz w:val="24"/>
          <w:szCs w:val="24"/>
          <w:shd w:val="clear" w:color="auto" w:fill="FFFFFF"/>
        </w:rPr>
        <w:t>doi</w:t>
      </w:r>
      <w:proofErr w:type="spellEnd"/>
      <w:r w:rsidRPr="00B225CE">
        <w:rPr>
          <w:rFonts w:asciiTheme="majorBidi" w:hAnsiTheme="majorBidi" w:cstheme="majorBidi"/>
          <w:color w:val="000000" w:themeColor="text1"/>
          <w:sz w:val="24"/>
          <w:szCs w:val="24"/>
          <w:shd w:val="clear" w:color="auto" w:fill="FFFFFF"/>
        </w:rPr>
        <w:t>: 10.1007/s00415-015-7996-9</w:t>
      </w:r>
    </w:p>
    <w:p w:rsidR="00322F3C" w:rsidRPr="00B225CE" w:rsidRDefault="00322F3C" w:rsidP="00B225CE">
      <w:pPr>
        <w:pStyle w:val="EndnoteText"/>
        <w:ind w:firstLine="0"/>
        <w:rPr>
          <w:rFonts w:asciiTheme="majorBidi" w:hAnsiTheme="majorBidi" w:cstheme="majorBidi"/>
          <w:color w:val="000000" w:themeColor="text1"/>
          <w:sz w:val="24"/>
          <w:szCs w:val="24"/>
        </w:rPr>
      </w:pPr>
    </w:p>
  </w:endnote>
  <w:endnote w:id="33">
    <w:p w:rsidR="00322F3C" w:rsidRPr="00B225CE" w:rsidRDefault="00322F3C" w:rsidP="00B225CE">
      <w:pPr>
        <w:pStyle w:val="EndnoteText"/>
        <w:ind w:firstLine="0"/>
        <w:rPr>
          <w:color w:val="000000" w:themeColor="text1"/>
        </w:rPr>
      </w:pPr>
      <w:r w:rsidRPr="00B225CE">
        <w:rPr>
          <w:rStyle w:val="EndnoteReference"/>
          <w:rFonts w:asciiTheme="majorBidi" w:hAnsiTheme="majorBidi" w:cstheme="majorBidi"/>
          <w:color w:val="000000" w:themeColor="text1"/>
          <w:sz w:val="24"/>
          <w:szCs w:val="24"/>
        </w:rPr>
        <w:endnoteRef/>
      </w:r>
      <w:r w:rsidRPr="00B225CE">
        <w:rPr>
          <w:rFonts w:asciiTheme="majorBidi" w:hAnsiTheme="majorBidi" w:cstheme="majorBidi"/>
          <w:color w:val="000000" w:themeColor="text1"/>
          <w:sz w:val="24"/>
          <w:szCs w:val="24"/>
        </w:rPr>
        <w:t xml:space="preserve"> </w:t>
      </w:r>
      <w:proofErr w:type="gramStart"/>
      <w:r w:rsidRPr="00B225CE">
        <w:rPr>
          <w:rFonts w:asciiTheme="majorBidi" w:hAnsiTheme="majorBidi" w:cstheme="majorBidi"/>
          <w:color w:val="000000" w:themeColor="text1"/>
          <w:sz w:val="24"/>
          <w:szCs w:val="24"/>
          <w:shd w:val="clear" w:color="auto" w:fill="FFFFFF"/>
        </w:rPr>
        <w:t xml:space="preserve">Lee, D. J., </w:t>
      </w:r>
      <w:proofErr w:type="spellStart"/>
      <w:r w:rsidRPr="00B225CE">
        <w:rPr>
          <w:rFonts w:asciiTheme="majorBidi" w:hAnsiTheme="majorBidi" w:cstheme="majorBidi"/>
          <w:color w:val="000000" w:themeColor="text1"/>
          <w:sz w:val="24"/>
          <w:szCs w:val="24"/>
          <w:shd w:val="clear" w:color="auto" w:fill="FFFFFF"/>
        </w:rPr>
        <w:t>Ahmadpour</w:t>
      </w:r>
      <w:proofErr w:type="spellEnd"/>
      <w:r w:rsidRPr="00B225CE">
        <w:rPr>
          <w:rFonts w:asciiTheme="majorBidi" w:hAnsiTheme="majorBidi" w:cstheme="majorBidi"/>
          <w:color w:val="000000" w:themeColor="text1"/>
          <w:sz w:val="24"/>
          <w:szCs w:val="24"/>
          <w:shd w:val="clear" w:color="auto" w:fill="FFFFFF"/>
        </w:rPr>
        <w:t xml:space="preserve">, A., Binyamin, T., </w:t>
      </w:r>
      <w:proofErr w:type="spellStart"/>
      <w:r w:rsidRPr="00B225CE">
        <w:rPr>
          <w:rFonts w:asciiTheme="majorBidi" w:hAnsiTheme="majorBidi" w:cstheme="majorBidi"/>
          <w:color w:val="000000" w:themeColor="text1"/>
          <w:sz w:val="24"/>
          <w:szCs w:val="24"/>
          <w:shd w:val="clear" w:color="auto" w:fill="FFFFFF"/>
        </w:rPr>
        <w:t>Dahlin</w:t>
      </w:r>
      <w:proofErr w:type="spellEnd"/>
      <w:r w:rsidRPr="00B225CE">
        <w:rPr>
          <w:rFonts w:asciiTheme="majorBidi" w:hAnsiTheme="majorBidi" w:cstheme="majorBidi"/>
          <w:color w:val="000000" w:themeColor="text1"/>
          <w:sz w:val="24"/>
          <w:szCs w:val="24"/>
          <w:shd w:val="clear" w:color="auto" w:fill="FFFFFF"/>
        </w:rPr>
        <w:t xml:space="preserve">, B. C., </w:t>
      </w:r>
      <w:proofErr w:type="spellStart"/>
      <w:r w:rsidRPr="00B225CE">
        <w:rPr>
          <w:rFonts w:asciiTheme="majorBidi" w:hAnsiTheme="majorBidi" w:cstheme="majorBidi"/>
          <w:color w:val="000000" w:themeColor="text1"/>
          <w:sz w:val="24"/>
          <w:szCs w:val="24"/>
          <w:shd w:val="clear" w:color="auto" w:fill="FFFFFF"/>
        </w:rPr>
        <w:t>Shahlaie</w:t>
      </w:r>
      <w:proofErr w:type="spellEnd"/>
      <w:r w:rsidRPr="00B225CE">
        <w:rPr>
          <w:rFonts w:asciiTheme="majorBidi" w:hAnsiTheme="majorBidi" w:cstheme="majorBidi"/>
          <w:color w:val="000000" w:themeColor="text1"/>
          <w:sz w:val="24"/>
          <w:szCs w:val="24"/>
          <w:shd w:val="clear" w:color="auto" w:fill="FFFFFF"/>
        </w:rPr>
        <w:t xml:space="preserve">, K., and </w:t>
      </w:r>
      <w:proofErr w:type="spellStart"/>
      <w:r w:rsidRPr="00B225CE">
        <w:rPr>
          <w:rFonts w:asciiTheme="majorBidi" w:hAnsiTheme="majorBidi" w:cstheme="majorBidi"/>
          <w:color w:val="000000" w:themeColor="text1"/>
          <w:sz w:val="24"/>
          <w:szCs w:val="24"/>
          <w:shd w:val="clear" w:color="auto" w:fill="FFFFFF"/>
        </w:rPr>
        <w:t>Waldau</w:t>
      </w:r>
      <w:proofErr w:type="spellEnd"/>
      <w:r w:rsidRPr="00B225CE">
        <w:rPr>
          <w:rFonts w:asciiTheme="majorBidi" w:hAnsiTheme="majorBidi" w:cstheme="majorBidi"/>
          <w:color w:val="000000" w:themeColor="text1"/>
          <w:sz w:val="24"/>
          <w:szCs w:val="24"/>
          <w:shd w:val="clear" w:color="auto" w:fill="FFFFFF"/>
        </w:rPr>
        <w:t>, B. (2017).</w:t>
      </w:r>
      <w:proofErr w:type="gramEnd"/>
      <w:r w:rsidRPr="00B225CE">
        <w:rPr>
          <w:rFonts w:asciiTheme="majorBidi" w:hAnsiTheme="majorBidi" w:cstheme="majorBidi"/>
          <w:color w:val="000000" w:themeColor="text1"/>
          <w:sz w:val="24"/>
          <w:szCs w:val="24"/>
          <w:shd w:val="clear" w:color="auto" w:fill="FFFFFF"/>
        </w:rPr>
        <w:t xml:space="preserve"> </w:t>
      </w:r>
      <w:proofErr w:type="gramStart"/>
      <w:r w:rsidRPr="00B225CE">
        <w:rPr>
          <w:rFonts w:asciiTheme="majorBidi" w:hAnsiTheme="majorBidi" w:cstheme="majorBidi"/>
          <w:color w:val="000000" w:themeColor="text1"/>
          <w:sz w:val="24"/>
          <w:szCs w:val="24"/>
          <w:shd w:val="clear" w:color="auto" w:fill="FFFFFF"/>
        </w:rPr>
        <w:t>Management and outcome of spontaneous cerebral venous sinus thrombosis in a 5-year consecutive single-institution cohort.</w:t>
      </w:r>
      <w:proofErr w:type="gramEnd"/>
      <w:r w:rsidRPr="00B225CE">
        <w:rPr>
          <w:rFonts w:asciiTheme="majorBidi" w:hAnsiTheme="majorBidi" w:cstheme="majorBidi"/>
          <w:color w:val="000000" w:themeColor="text1"/>
          <w:sz w:val="24"/>
          <w:szCs w:val="24"/>
          <w:shd w:val="clear" w:color="auto" w:fill="FFFFFF"/>
        </w:rPr>
        <w:t xml:space="preserve"> J. </w:t>
      </w:r>
      <w:proofErr w:type="spellStart"/>
      <w:r w:rsidRPr="00B225CE">
        <w:rPr>
          <w:rFonts w:asciiTheme="majorBidi" w:hAnsiTheme="majorBidi" w:cstheme="majorBidi"/>
          <w:color w:val="000000" w:themeColor="text1"/>
          <w:sz w:val="24"/>
          <w:szCs w:val="24"/>
          <w:shd w:val="clear" w:color="auto" w:fill="FFFFFF"/>
        </w:rPr>
        <w:t>Neurointerv</w:t>
      </w:r>
      <w:proofErr w:type="spellEnd"/>
      <w:r w:rsidRPr="00B225CE">
        <w:rPr>
          <w:rFonts w:asciiTheme="majorBidi" w:hAnsiTheme="majorBidi" w:cstheme="majorBidi"/>
          <w:color w:val="000000" w:themeColor="text1"/>
          <w:sz w:val="24"/>
          <w:szCs w:val="24"/>
          <w:shd w:val="clear" w:color="auto" w:fill="FFFFFF"/>
        </w:rPr>
        <w:t xml:space="preserve">. Surg. 9, 34–38. </w:t>
      </w:r>
      <w:proofErr w:type="spellStart"/>
      <w:r w:rsidRPr="00B225CE">
        <w:rPr>
          <w:rFonts w:asciiTheme="majorBidi" w:hAnsiTheme="majorBidi" w:cstheme="majorBidi"/>
          <w:color w:val="000000" w:themeColor="text1"/>
          <w:sz w:val="24"/>
          <w:szCs w:val="24"/>
          <w:shd w:val="clear" w:color="auto" w:fill="FFFFFF"/>
        </w:rPr>
        <w:t>doi</w:t>
      </w:r>
      <w:proofErr w:type="spellEnd"/>
      <w:r w:rsidRPr="00B225CE">
        <w:rPr>
          <w:rFonts w:asciiTheme="majorBidi" w:hAnsiTheme="majorBidi" w:cstheme="majorBidi"/>
          <w:color w:val="000000" w:themeColor="text1"/>
          <w:sz w:val="24"/>
          <w:szCs w:val="24"/>
          <w:shd w:val="clear" w:color="auto" w:fill="FFFFFF"/>
        </w:rPr>
        <w:t>: 10.1136/neurintsurg-2017-012237</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D5E" w:rsidRDefault="00C20D5E" w:rsidP="003774C0">
      <w:r>
        <w:separator/>
      </w:r>
    </w:p>
  </w:footnote>
  <w:footnote w:type="continuationSeparator" w:id="0">
    <w:p w:rsidR="00C20D5E" w:rsidRDefault="00C20D5E" w:rsidP="003774C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numFmt w:val="decimal"/>
    <w:endnote w:id="-1"/>
    <w:endnote w:id="0"/>
  </w:endnotePr>
  <w:compat>
    <w:useFELayout/>
  </w:compat>
  <w:rsids>
    <w:rsidRoot w:val="003774C0"/>
    <w:rsid w:val="000044C7"/>
    <w:rsid w:val="000253A2"/>
    <w:rsid w:val="00045EF5"/>
    <w:rsid w:val="000B2FB2"/>
    <w:rsid w:val="000B4D4B"/>
    <w:rsid w:val="000D0B2B"/>
    <w:rsid w:val="000E23DE"/>
    <w:rsid w:val="000F0FBE"/>
    <w:rsid w:val="00105DC6"/>
    <w:rsid w:val="00126425"/>
    <w:rsid w:val="00164B5F"/>
    <w:rsid w:val="001830D0"/>
    <w:rsid w:val="001A4CD4"/>
    <w:rsid w:val="001C1F9E"/>
    <w:rsid w:val="00207B00"/>
    <w:rsid w:val="002151EE"/>
    <w:rsid w:val="002863D3"/>
    <w:rsid w:val="002C3F5E"/>
    <w:rsid w:val="002D6D8F"/>
    <w:rsid w:val="003047AA"/>
    <w:rsid w:val="00322F3C"/>
    <w:rsid w:val="0032567F"/>
    <w:rsid w:val="003345E7"/>
    <w:rsid w:val="00340F7B"/>
    <w:rsid w:val="00345DDC"/>
    <w:rsid w:val="00353EB3"/>
    <w:rsid w:val="003774C0"/>
    <w:rsid w:val="00392437"/>
    <w:rsid w:val="00397DC9"/>
    <w:rsid w:val="003B205C"/>
    <w:rsid w:val="003D1896"/>
    <w:rsid w:val="00401A4D"/>
    <w:rsid w:val="004029E8"/>
    <w:rsid w:val="00423268"/>
    <w:rsid w:val="00423417"/>
    <w:rsid w:val="00427C6F"/>
    <w:rsid w:val="00450726"/>
    <w:rsid w:val="004E5401"/>
    <w:rsid w:val="004F0897"/>
    <w:rsid w:val="004F6DB5"/>
    <w:rsid w:val="005011A9"/>
    <w:rsid w:val="0052527C"/>
    <w:rsid w:val="00536ABC"/>
    <w:rsid w:val="0054325F"/>
    <w:rsid w:val="00547BE8"/>
    <w:rsid w:val="005C077F"/>
    <w:rsid w:val="00601F7A"/>
    <w:rsid w:val="00613D7B"/>
    <w:rsid w:val="0066656D"/>
    <w:rsid w:val="00673ECF"/>
    <w:rsid w:val="006770A7"/>
    <w:rsid w:val="006B3C0C"/>
    <w:rsid w:val="006C451C"/>
    <w:rsid w:val="006D705C"/>
    <w:rsid w:val="006E2EC9"/>
    <w:rsid w:val="00731BCA"/>
    <w:rsid w:val="00751DF5"/>
    <w:rsid w:val="00766069"/>
    <w:rsid w:val="0077435D"/>
    <w:rsid w:val="00782110"/>
    <w:rsid w:val="007956BE"/>
    <w:rsid w:val="007A7360"/>
    <w:rsid w:val="007C153D"/>
    <w:rsid w:val="007F6775"/>
    <w:rsid w:val="00812A6C"/>
    <w:rsid w:val="0086184C"/>
    <w:rsid w:val="00872466"/>
    <w:rsid w:val="00876D4B"/>
    <w:rsid w:val="00877DCF"/>
    <w:rsid w:val="008857E6"/>
    <w:rsid w:val="008862F5"/>
    <w:rsid w:val="008A3DD0"/>
    <w:rsid w:val="008F07C6"/>
    <w:rsid w:val="0093784F"/>
    <w:rsid w:val="009501DE"/>
    <w:rsid w:val="009605AA"/>
    <w:rsid w:val="00970143"/>
    <w:rsid w:val="00985BBF"/>
    <w:rsid w:val="00993E34"/>
    <w:rsid w:val="009B7BAF"/>
    <w:rsid w:val="009C6FD5"/>
    <w:rsid w:val="009D6120"/>
    <w:rsid w:val="009F1589"/>
    <w:rsid w:val="00A305FD"/>
    <w:rsid w:val="00A64D0B"/>
    <w:rsid w:val="00A8111D"/>
    <w:rsid w:val="00A95DF3"/>
    <w:rsid w:val="00AA0EE2"/>
    <w:rsid w:val="00AA15DE"/>
    <w:rsid w:val="00AB7ADF"/>
    <w:rsid w:val="00AD1D04"/>
    <w:rsid w:val="00AD3C85"/>
    <w:rsid w:val="00AF4FFF"/>
    <w:rsid w:val="00B225CE"/>
    <w:rsid w:val="00B230AD"/>
    <w:rsid w:val="00B51989"/>
    <w:rsid w:val="00B765D0"/>
    <w:rsid w:val="00B81CEC"/>
    <w:rsid w:val="00BA6225"/>
    <w:rsid w:val="00BA6242"/>
    <w:rsid w:val="00BD0BC8"/>
    <w:rsid w:val="00BE5C2D"/>
    <w:rsid w:val="00C04C45"/>
    <w:rsid w:val="00C06850"/>
    <w:rsid w:val="00C20D5E"/>
    <w:rsid w:val="00C5044B"/>
    <w:rsid w:val="00C7714B"/>
    <w:rsid w:val="00C8291C"/>
    <w:rsid w:val="00C97DDB"/>
    <w:rsid w:val="00CB55FB"/>
    <w:rsid w:val="00D0688E"/>
    <w:rsid w:val="00D1439B"/>
    <w:rsid w:val="00D30C74"/>
    <w:rsid w:val="00D37F7A"/>
    <w:rsid w:val="00D500B0"/>
    <w:rsid w:val="00D530CD"/>
    <w:rsid w:val="00D6029B"/>
    <w:rsid w:val="00D846FE"/>
    <w:rsid w:val="00D916DA"/>
    <w:rsid w:val="00DC3A42"/>
    <w:rsid w:val="00DE2442"/>
    <w:rsid w:val="00E340D3"/>
    <w:rsid w:val="00E35990"/>
    <w:rsid w:val="00E56CB8"/>
    <w:rsid w:val="00E57419"/>
    <w:rsid w:val="00E766BC"/>
    <w:rsid w:val="00EA1361"/>
    <w:rsid w:val="00EC03AF"/>
    <w:rsid w:val="00EC4889"/>
    <w:rsid w:val="00EC4D2D"/>
    <w:rsid w:val="00EE58E5"/>
    <w:rsid w:val="00EF7311"/>
    <w:rsid w:val="00F02EDA"/>
    <w:rsid w:val="00F109DE"/>
    <w:rsid w:val="00F215BE"/>
    <w:rsid w:val="00F464C1"/>
    <w:rsid w:val="00F83C04"/>
    <w:rsid w:val="00F92796"/>
    <w:rsid w:val="00F92F86"/>
    <w:rsid w:val="00FA7088"/>
    <w:rsid w:val="00FC3909"/>
    <w:rsid w:val="00FE164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7AA"/>
  </w:style>
  <w:style w:type="paragraph" w:styleId="Heading1">
    <w:name w:val="heading 1"/>
    <w:basedOn w:val="Normal"/>
    <w:next w:val="Normal"/>
    <w:link w:val="Heading1Char"/>
    <w:uiPriority w:val="9"/>
    <w:qFormat/>
    <w:rsid w:val="00E56CB8"/>
    <w:pPr>
      <w:pBdr>
        <w:bottom w:val="single" w:sz="12" w:space="1" w:color="000000" w:themeColor="text1"/>
      </w:pBdr>
      <w:spacing w:before="600" w:after="80"/>
      <w:ind w:firstLine="0"/>
      <w:outlineLvl w:val="0"/>
    </w:pPr>
    <w:rPr>
      <w:rFonts w:asciiTheme="majorBidi" w:eastAsiaTheme="majorEastAsia" w:hAnsiTheme="majorBidi" w:cstheme="majorBidi"/>
      <w:b/>
      <w:bCs/>
      <w:color w:val="000000" w:themeColor="text1"/>
      <w:sz w:val="28"/>
      <w:szCs w:val="24"/>
    </w:rPr>
  </w:style>
  <w:style w:type="paragraph" w:styleId="Heading2">
    <w:name w:val="heading 2"/>
    <w:basedOn w:val="Normal"/>
    <w:next w:val="Normal"/>
    <w:link w:val="Heading2Char"/>
    <w:uiPriority w:val="9"/>
    <w:unhideWhenUsed/>
    <w:qFormat/>
    <w:rsid w:val="0093784F"/>
    <w:pPr>
      <w:spacing w:before="200" w:after="80"/>
      <w:ind w:firstLine="0"/>
      <w:outlineLvl w:val="1"/>
    </w:pPr>
    <w:rPr>
      <w:rFonts w:asciiTheme="majorBidi" w:eastAsiaTheme="majorEastAsia" w:hAnsiTheme="majorBidi" w:cstheme="majorBidi"/>
      <w:b/>
      <w:color w:val="000000" w:themeColor="text1"/>
      <w:sz w:val="24"/>
      <w:szCs w:val="24"/>
    </w:rPr>
  </w:style>
  <w:style w:type="paragraph" w:styleId="Heading3">
    <w:name w:val="heading 3"/>
    <w:basedOn w:val="Normal"/>
    <w:next w:val="Normal"/>
    <w:link w:val="Heading3Char"/>
    <w:uiPriority w:val="9"/>
    <w:unhideWhenUsed/>
    <w:qFormat/>
    <w:rsid w:val="0093784F"/>
    <w:pPr>
      <w:spacing w:before="200" w:after="80"/>
      <w:ind w:firstLine="0"/>
      <w:outlineLvl w:val="2"/>
    </w:pPr>
    <w:rPr>
      <w:rFonts w:asciiTheme="majorBidi" w:eastAsiaTheme="majorEastAsia" w:hAnsiTheme="majorBidi" w:cstheme="majorBidi"/>
      <w:b/>
      <w:color w:val="000000" w:themeColor="text1"/>
      <w:sz w:val="24"/>
      <w:szCs w:val="24"/>
    </w:rPr>
  </w:style>
  <w:style w:type="paragraph" w:styleId="Heading4">
    <w:name w:val="heading 4"/>
    <w:basedOn w:val="Normal"/>
    <w:next w:val="Normal"/>
    <w:link w:val="Heading4Char"/>
    <w:uiPriority w:val="9"/>
    <w:unhideWhenUsed/>
    <w:qFormat/>
    <w:rsid w:val="003047AA"/>
    <w:pPr>
      <w:pBdr>
        <w:bottom w:val="single" w:sz="4" w:space="2" w:color="EBE2C1" w:themeColor="accent1" w:themeTint="66"/>
      </w:pBdr>
      <w:spacing w:before="200" w:after="80"/>
      <w:ind w:firstLine="0"/>
      <w:outlineLvl w:val="3"/>
    </w:pPr>
    <w:rPr>
      <w:rFonts w:asciiTheme="majorHAnsi" w:eastAsiaTheme="majorEastAsia" w:hAnsiTheme="majorHAnsi" w:cstheme="majorBidi"/>
      <w:i/>
      <w:iCs/>
      <w:color w:val="CEB966" w:themeColor="accent1"/>
      <w:sz w:val="24"/>
      <w:szCs w:val="24"/>
    </w:rPr>
  </w:style>
  <w:style w:type="paragraph" w:styleId="Heading5">
    <w:name w:val="heading 5"/>
    <w:basedOn w:val="Normal"/>
    <w:next w:val="Normal"/>
    <w:link w:val="Heading5Char"/>
    <w:uiPriority w:val="9"/>
    <w:semiHidden/>
    <w:unhideWhenUsed/>
    <w:qFormat/>
    <w:rsid w:val="003047AA"/>
    <w:pPr>
      <w:spacing w:before="200" w:after="80"/>
      <w:ind w:firstLine="0"/>
      <w:outlineLvl w:val="4"/>
    </w:pPr>
    <w:rPr>
      <w:rFonts w:asciiTheme="majorHAnsi" w:eastAsiaTheme="majorEastAsia" w:hAnsiTheme="majorHAnsi" w:cstheme="majorBidi"/>
      <w:color w:val="CEB966" w:themeColor="accent1"/>
    </w:rPr>
  </w:style>
  <w:style w:type="paragraph" w:styleId="Heading6">
    <w:name w:val="heading 6"/>
    <w:basedOn w:val="Normal"/>
    <w:next w:val="Normal"/>
    <w:link w:val="Heading6Char"/>
    <w:uiPriority w:val="9"/>
    <w:semiHidden/>
    <w:unhideWhenUsed/>
    <w:qFormat/>
    <w:rsid w:val="003047AA"/>
    <w:pPr>
      <w:spacing w:before="280" w:after="100"/>
      <w:ind w:firstLine="0"/>
      <w:outlineLvl w:val="5"/>
    </w:pPr>
    <w:rPr>
      <w:rFonts w:asciiTheme="majorHAnsi" w:eastAsiaTheme="majorEastAsia" w:hAnsiTheme="majorHAnsi" w:cstheme="majorBidi"/>
      <w:i/>
      <w:iCs/>
      <w:color w:val="CEB966" w:themeColor="accent1"/>
    </w:rPr>
  </w:style>
  <w:style w:type="paragraph" w:styleId="Heading7">
    <w:name w:val="heading 7"/>
    <w:basedOn w:val="Normal"/>
    <w:next w:val="Normal"/>
    <w:link w:val="Heading7Char"/>
    <w:uiPriority w:val="9"/>
    <w:semiHidden/>
    <w:unhideWhenUsed/>
    <w:qFormat/>
    <w:rsid w:val="003047AA"/>
    <w:pPr>
      <w:spacing w:before="320" w:after="100"/>
      <w:ind w:firstLine="0"/>
      <w:outlineLvl w:val="6"/>
    </w:pPr>
    <w:rPr>
      <w:rFonts w:asciiTheme="majorHAnsi" w:eastAsiaTheme="majorEastAsia" w:hAnsiTheme="majorHAnsi" w:cstheme="majorBidi"/>
      <w:b/>
      <w:bCs/>
      <w:color w:val="6BB1C9" w:themeColor="accent3"/>
      <w:sz w:val="20"/>
      <w:szCs w:val="20"/>
    </w:rPr>
  </w:style>
  <w:style w:type="paragraph" w:styleId="Heading8">
    <w:name w:val="heading 8"/>
    <w:basedOn w:val="Normal"/>
    <w:next w:val="Normal"/>
    <w:link w:val="Heading8Char"/>
    <w:uiPriority w:val="9"/>
    <w:semiHidden/>
    <w:unhideWhenUsed/>
    <w:qFormat/>
    <w:rsid w:val="003047AA"/>
    <w:pPr>
      <w:spacing w:before="320" w:after="100"/>
      <w:ind w:firstLine="0"/>
      <w:outlineLvl w:val="7"/>
    </w:pPr>
    <w:rPr>
      <w:rFonts w:asciiTheme="majorHAnsi" w:eastAsiaTheme="majorEastAsia" w:hAnsiTheme="majorHAnsi" w:cstheme="majorBidi"/>
      <w:b/>
      <w:bCs/>
      <w:i/>
      <w:iCs/>
      <w:color w:val="6BB1C9" w:themeColor="accent3"/>
      <w:sz w:val="20"/>
      <w:szCs w:val="20"/>
    </w:rPr>
  </w:style>
  <w:style w:type="paragraph" w:styleId="Heading9">
    <w:name w:val="heading 9"/>
    <w:basedOn w:val="Normal"/>
    <w:next w:val="Normal"/>
    <w:link w:val="Heading9Char"/>
    <w:uiPriority w:val="9"/>
    <w:semiHidden/>
    <w:unhideWhenUsed/>
    <w:qFormat/>
    <w:rsid w:val="003047AA"/>
    <w:pPr>
      <w:spacing w:before="320" w:after="100"/>
      <w:ind w:firstLine="0"/>
      <w:outlineLvl w:val="8"/>
    </w:pPr>
    <w:rPr>
      <w:rFonts w:asciiTheme="majorHAnsi" w:eastAsiaTheme="majorEastAsia" w:hAnsiTheme="majorHAnsi" w:cstheme="majorBidi"/>
      <w:i/>
      <w:iCs/>
      <w:color w:val="6BB1C9" w:themeColor="accent3"/>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CB8"/>
    <w:rPr>
      <w:rFonts w:asciiTheme="majorBidi" w:eastAsiaTheme="majorEastAsia" w:hAnsiTheme="majorBidi" w:cstheme="majorBidi"/>
      <w:b/>
      <w:bCs/>
      <w:color w:val="000000" w:themeColor="text1"/>
      <w:sz w:val="28"/>
      <w:szCs w:val="24"/>
    </w:rPr>
  </w:style>
  <w:style w:type="character" w:customStyle="1" w:styleId="Heading2Char">
    <w:name w:val="Heading 2 Char"/>
    <w:basedOn w:val="DefaultParagraphFont"/>
    <w:link w:val="Heading2"/>
    <w:uiPriority w:val="9"/>
    <w:rsid w:val="0093784F"/>
    <w:rPr>
      <w:rFonts w:asciiTheme="majorBidi" w:eastAsiaTheme="majorEastAsia" w:hAnsiTheme="majorBidi" w:cstheme="majorBidi"/>
      <w:b/>
      <w:color w:val="000000" w:themeColor="text1"/>
      <w:sz w:val="24"/>
      <w:szCs w:val="24"/>
    </w:rPr>
  </w:style>
  <w:style w:type="character" w:customStyle="1" w:styleId="Heading3Char">
    <w:name w:val="Heading 3 Char"/>
    <w:basedOn w:val="DefaultParagraphFont"/>
    <w:link w:val="Heading3"/>
    <w:uiPriority w:val="9"/>
    <w:rsid w:val="0093784F"/>
    <w:rPr>
      <w:rFonts w:asciiTheme="majorBidi" w:eastAsiaTheme="majorEastAsia" w:hAnsiTheme="majorBidi" w:cstheme="majorBidi"/>
      <w:b/>
      <w:color w:val="000000" w:themeColor="text1"/>
      <w:sz w:val="24"/>
      <w:szCs w:val="24"/>
    </w:rPr>
  </w:style>
  <w:style w:type="character" w:customStyle="1" w:styleId="Heading4Char">
    <w:name w:val="Heading 4 Char"/>
    <w:basedOn w:val="DefaultParagraphFont"/>
    <w:link w:val="Heading4"/>
    <w:uiPriority w:val="9"/>
    <w:rsid w:val="003047AA"/>
    <w:rPr>
      <w:rFonts w:asciiTheme="majorHAnsi" w:eastAsiaTheme="majorEastAsia" w:hAnsiTheme="majorHAnsi" w:cstheme="majorBidi"/>
      <w:i/>
      <w:iCs/>
      <w:color w:val="CEB966" w:themeColor="accent1"/>
      <w:sz w:val="24"/>
      <w:szCs w:val="24"/>
    </w:rPr>
  </w:style>
  <w:style w:type="character" w:customStyle="1" w:styleId="Heading5Char">
    <w:name w:val="Heading 5 Char"/>
    <w:basedOn w:val="DefaultParagraphFont"/>
    <w:link w:val="Heading5"/>
    <w:uiPriority w:val="9"/>
    <w:semiHidden/>
    <w:rsid w:val="003047AA"/>
    <w:rPr>
      <w:rFonts w:asciiTheme="majorHAnsi" w:eastAsiaTheme="majorEastAsia" w:hAnsiTheme="majorHAnsi" w:cstheme="majorBidi"/>
      <w:color w:val="CEB966" w:themeColor="accent1"/>
    </w:rPr>
  </w:style>
  <w:style w:type="character" w:customStyle="1" w:styleId="Heading6Char">
    <w:name w:val="Heading 6 Char"/>
    <w:basedOn w:val="DefaultParagraphFont"/>
    <w:link w:val="Heading6"/>
    <w:uiPriority w:val="9"/>
    <w:semiHidden/>
    <w:rsid w:val="003047AA"/>
    <w:rPr>
      <w:rFonts w:asciiTheme="majorHAnsi" w:eastAsiaTheme="majorEastAsia" w:hAnsiTheme="majorHAnsi" w:cstheme="majorBidi"/>
      <w:i/>
      <w:iCs/>
      <w:color w:val="CEB966" w:themeColor="accent1"/>
    </w:rPr>
  </w:style>
  <w:style w:type="character" w:customStyle="1" w:styleId="Heading7Char">
    <w:name w:val="Heading 7 Char"/>
    <w:basedOn w:val="DefaultParagraphFont"/>
    <w:link w:val="Heading7"/>
    <w:uiPriority w:val="9"/>
    <w:semiHidden/>
    <w:rsid w:val="003047AA"/>
    <w:rPr>
      <w:rFonts w:asciiTheme="majorHAnsi" w:eastAsiaTheme="majorEastAsia" w:hAnsiTheme="majorHAnsi" w:cstheme="majorBidi"/>
      <w:b/>
      <w:bCs/>
      <w:color w:val="6BB1C9" w:themeColor="accent3"/>
      <w:sz w:val="20"/>
      <w:szCs w:val="20"/>
    </w:rPr>
  </w:style>
  <w:style w:type="character" w:customStyle="1" w:styleId="Heading8Char">
    <w:name w:val="Heading 8 Char"/>
    <w:basedOn w:val="DefaultParagraphFont"/>
    <w:link w:val="Heading8"/>
    <w:uiPriority w:val="9"/>
    <w:semiHidden/>
    <w:rsid w:val="003047AA"/>
    <w:rPr>
      <w:rFonts w:asciiTheme="majorHAnsi" w:eastAsiaTheme="majorEastAsia" w:hAnsiTheme="majorHAnsi" w:cstheme="majorBidi"/>
      <w:b/>
      <w:bCs/>
      <w:i/>
      <w:iCs/>
      <w:color w:val="6BB1C9" w:themeColor="accent3"/>
      <w:sz w:val="20"/>
      <w:szCs w:val="20"/>
    </w:rPr>
  </w:style>
  <w:style w:type="character" w:customStyle="1" w:styleId="Heading9Char">
    <w:name w:val="Heading 9 Char"/>
    <w:basedOn w:val="DefaultParagraphFont"/>
    <w:link w:val="Heading9"/>
    <w:uiPriority w:val="9"/>
    <w:semiHidden/>
    <w:rsid w:val="003047AA"/>
    <w:rPr>
      <w:rFonts w:asciiTheme="majorHAnsi" w:eastAsiaTheme="majorEastAsia" w:hAnsiTheme="majorHAnsi" w:cstheme="majorBidi"/>
      <w:i/>
      <w:iCs/>
      <w:color w:val="6BB1C9" w:themeColor="accent3"/>
      <w:sz w:val="20"/>
      <w:szCs w:val="20"/>
    </w:rPr>
  </w:style>
  <w:style w:type="paragraph" w:styleId="Title">
    <w:name w:val="Title"/>
    <w:basedOn w:val="Normal"/>
    <w:next w:val="Normal"/>
    <w:link w:val="TitleChar"/>
    <w:uiPriority w:val="10"/>
    <w:qFormat/>
    <w:rsid w:val="003047AA"/>
    <w:pPr>
      <w:pBdr>
        <w:top w:val="single" w:sz="8" w:space="10" w:color="E6DCB2" w:themeColor="accent1" w:themeTint="7F"/>
        <w:bottom w:val="single" w:sz="24" w:space="15" w:color="6BB1C9" w:themeColor="accent3"/>
      </w:pBdr>
      <w:ind w:firstLine="0"/>
      <w:jc w:val="center"/>
    </w:pPr>
    <w:rPr>
      <w:rFonts w:asciiTheme="majorHAnsi" w:eastAsiaTheme="majorEastAsia" w:hAnsiTheme="majorHAnsi" w:cstheme="majorBidi"/>
      <w:i/>
      <w:iCs/>
      <w:color w:val="746325" w:themeColor="accent1" w:themeShade="7F"/>
      <w:sz w:val="60"/>
      <w:szCs w:val="60"/>
    </w:rPr>
  </w:style>
  <w:style w:type="character" w:customStyle="1" w:styleId="TitleChar">
    <w:name w:val="Title Char"/>
    <w:basedOn w:val="DefaultParagraphFont"/>
    <w:link w:val="Title"/>
    <w:uiPriority w:val="10"/>
    <w:rsid w:val="003047AA"/>
    <w:rPr>
      <w:rFonts w:asciiTheme="majorHAnsi" w:eastAsiaTheme="majorEastAsia" w:hAnsiTheme="majorHAnsi" w:cstheme="majorBidi"/>
      <w:i/>
      <w:iCs/>
      <w:color w:val="746325" w:themeColor="accent1" w:themeShade="7F"/>
      <w:sz w:val="60"/>
      <w:szCs w:val="60"/>
    </w:rPr>
  </w:style>
  <w:style w:type="paragraph" w:styleId="Subtitle">
    <w:name w:val="Subtitle"/>
    <w:basedOn w:val="Normal"/>
    <w:next w:val="Normal"/>
    <w:link w:val="SubtitleChar"/>
    <w:uiPriority w:val="11"/>
    <w:qFormat/>
    <w:rsid w:val="003047AA"/>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3047AA"/>
    <w:rPr>
      <w:rFonts w:asciiTheme="minorHAnsi"/>
      <w:i/>
      <w:iCs/>
      <w:sz w:val="24"/>
      <w:szCs w:val="24"/>
    </w:rPr>
  </w:style>
  <w:style w:type="character" w:styleId="Strong">
    <w:name w:val="Strong"/>
    <w:basedOn w:val="DefaultParagraphFont"/>
    <w:uiPriority w:val="22"/>
    <w:qFormat/>
    <w:rsid w:val="003047AA"/>
    <w:rPr>
      <w:b/>
      <w:bCs/>
      <w:spacing w:val="0"/>
    </w:rPr>
  </w:style>
  <w:style w:type="character" w:styleId="Emphasis">
    <w:name w:val="Emphasis"/>
    <w:uiPriority w:val="20"/>
    <w:qFormat/>
    <w:rsid w:val="003047AA"/>
    <w:rPr>
      <w:b/>
      <w:bCs/>
      <w:i/>
      <w:iCs/>
      <w:color w:val="5A5A5A" w:themeColor="text1" w:themeTint="A5"/>
    </w:rPr>
  </w:style>
  <w:style w:type="paragraph" w:styleId="NoSpacing">
    <w:name w:val="No Spacing"/>
    <w:basedOn w:val="Normal"/>
    <w:link w:val="NoSpacingChar"/>
    <w:uiPriority w:val="1"/>
    <w:qFormat/>
    <w:rsid w:val="003047AA"/>
    <w:pPr>
      <w:ind w:firstLine="0"/>
    </w:pPr>
  </w:style>
  <w:style w:type="paragraph" w:styleId="ListParagraph">
    <w:name w:val="List Paragraph"/>
    <w:basedOn w:val="Normal"/>
    <w:uiPriority w:val="34"/>
    <w:qFormat/>
    <w:rsid w:val="003047AA"/>
    <w:pPr>
      <w:ind w:left="720"/>
      <w:contextualSpacing/>
    </w:pPr>
  </w:style>
  <w:style w:type="paragraph" w:styleId="Quote">
    <w:name w:val="Quote"/>
    <w:basedOn w:val="Normal"/>
    <w:next w:val="Normal"/>
    <w:link w:val="QuoteChar"/>
    <w:uiPriority w:val="29"/>
    <w:qFormat/>
    <w:rsid w:val="003047AA"/>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3047AA"/>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3047AA"/>
    <w:pPr>
      <w:pBdr>
        <w:top w:val="single" w:sz="12" w:space="10" w:color="EBE2C1" w:themeColor="accent1" w:themeTint="66"/>
        <w:left w:val="single" w:sz="36" w:space="4" w:color="CEB966" w:themeColor="accent1"/>
        <w:bottom w:val="single" w:sz="24" w:space="10" w:color="6BB1C9" w:themeColor="accent3"/>
        <w:right w:val="single" w:sz="36" w:space="4" w:color="CEB966" w:themeColor="accent1"/>
      </w:pBdr>
      <w:shd w:val="clear" w:color="auto" w:fill="CEB966"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3047AA"/>
    <w:rPr>
      <w:rFonts w:asciiTheme="majorHAnsi" w:eastAsiaTheme="majorEastAsia" w:hAnsiTheme="majorHAnsi" w:cstheme="majorBidi"/>
      <w:i/>
      <w:iCs/>
      <w:color w:val="FFFFFF" w:themeColor="background1"/>
      <w:sz w:val="24"/>
      <w:szCs w:val="24"/>
      <w:shd w:val="clear" w:color="auto" w:fill="CEB966" w:themeFill="accent1"/>
    </w:rPr>
  </w:style>
  <w:style w:type="character" w:styleId="SubtleEmphasis">
    <w:name w:val="Subtle Emphasis"/>
    <w:uiPriority w:val="19"/>
    <w:qFormat/>
    <w:rsid w:val="003047AA"/>
    <w:rPr>
      <w:i/>
      <w:iCs/>
      <w:color w:val="5A5A5A" w:themeColor="text1" w:themeTint="A5"/>
    </w:rPr>
  </w:style>
  <w:style w:type="character" w:styleId="IntenseEmphasis">
    <w:name w:val="Intense Emphasis"/>
    <w:uiPriority w:val="21"/>
    <w:qFormat/>
    <w:rsid w:val="003047AA"/>
    <w:rPr>
      <w:b/>
      <w:bCs/>
      <w:i/>
      <w:iCs/>
      <w:color w:val="CEB966" w:themeColor="accent1"/>
      <w:sz w:val="22"/>
      <w:szCs w:val="22"/>
    </w:rPr>
  </w:style>
  <w:style w:type="character" w:styleId="SubtleReference">
    <w:name w:val="Subtle Reference"/>
    <w:uiPriority w:val="31"/>
    <w:qFormat/>
    <w:rsid w:val="003047AA"/>
    <w:rPr>
      <w:color w:val="auto"/>
      <w:u w:val="single" w:color="6BB1C9" w:themeColor="accent3"/>
    </w:rPr>
  </w:style>
  <w:style w:type="character" w:styleId="IntenseReference">
    <w:name w:val="Intense Reference"/>
    <w:basedOn w:val="DefaultParagraphFont"/>
    <w:uiPriority w:val="32"/>
    <w:qFormat/>
    <w:rsid w:val="003047AA"/>
    <w:rPr>
      <w:b/>
      <w:bCs/>
      <w:color w:val="3D8DA8" w:themeColor="accent3" w:themeShade="BF"/>
      <w:u w:val="single" w:color="6BB1C9" w:themeColor="accent3"/>
    </w:rPr>
  </w:style>
  <w:style w:type="character" w:styleId="BookTitle">
    <w:name w:val="Book Title"/>
    <w:basedOn w:val="DefaultParagraphFont"/>
    <w:uiPriority w:val="33"/>
    <w:qFormat/>
    <w:rsid w:val="003047AA"/>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3047AA"/>
    <w:pPr>
      <w:outlineLvl w:val="9"/>
    </w:pPr>
  </w:style>
  <w:style w:type="paragraph" w:styleId="Caption">
    <w:name w:val="caption"/>
    <w:basedOn w:val="Normal"/>
    <w:next w:val="Normal"/>
    <w:uiPriority w:val="35"/>
    <w:unhideWhenUsed/>
    <w:qFormat/>
    <w:rsid w:val="003047AA"/>
    <w:rPr>
      <w:b/>
      <w:bCs/>
      <w:sz w:val="18"/>
      <w:szCs w:val="18"/>
    </w:rPr>
  </w:style>
  <w:style w:type="character" w:customStyle="1" w:styleId="NoSpacingChar">
    <w:name w:val="No Spacing Char"/>
    <w:basedOn w:val="DefaultParagraphFont"/>
    <w:link w:val="NoSpacing"/>
    <w:uiPriority w:val="1"/>
    <w:rsid w:val="003047AA"/>
  </w:style>
  <w:style w:type="character" w:styleId="Hyperlink">
    <w:name w:val="Hyperlink"/>
    <w:basedOn w:val="DefaultParagraphFont"/>
    <w:uiPriority w:val="99"/>
    <w:unhideWhenUsed/>
    <w:rsid w:val="003774C0"/>
    <w:rPr>
      <w:color w:val="0000FF"/>
      <w:u w:val="single"/>
    </w:rPr>
  </w:style>
  <w:style w:type="paragraph" w:styleId="EndnoteText">
    <w:name w:val="endnote text"/>
    <w:basedOn w:val="Normal"/>
    <w:link w:val="EndnoteTextChar"/>
    <w:uiPriority w:val="99"/>
    <w:semiHidden/>
    <w:unhideWhenUsed/>
    <w:rsid w:val="003774C0"/>
    <w:rPr>
      <w:sz w:val="20"/>
      <w:szCs w:val="20"/>
    </w:rPr>
  </w:style>
  <w:style w:type="character" w:customStyle="1" w:styleId="EndnoteTextChar">
    <w:name w:val="Endnote Text Char"/>
    <w:basedOn w:val="DefaultParagraphFont"/>
    <w:link w:val="EndnoteText"/>
    <w:uiPriority w:val="99"/>
    <w:semiHidden/>
    <w:rsid w:val="003774C0"/>
    <w:rPr>
      <w:sz w:val="20"/>
      <w:szCs w:val="20"/>
    </w:rPr>
  </w:style>
  <w:style w:type="character" w:styleId="EndnoteReference">
    <w:name w:val="endnote reference"/>
    <w:basedOn w:val="DefaultParagraphFont"/>
    <w:uiPriority w:val="99"/>
    <w:semiHidden/>
    <w:unhideWhenUsed/>
    <w:rsid w:val="003774C0"/>
    <w:rPr>
      <w:vertAlign w:val="superscript"/>
    </w:rPr>
  </w:style>
  <w:style w:type="paragraph" w:customStyle="1" w:styleId="p">
    <w:name w:val="p"/>
    <w:basedOn w:val="Normal"/>
    <w:rsid w:val="00401A4D"/>
    <w:pPr>
      <w:spacing w:before="100" w:beforeAutospacing="1" w:after="100" w:afterAutospacing="1"/>
      <w:ind w:firstLine="0"/>
    </w:pPr>
    <w:rPr>
      <w:rFonts w:ascii="Times New Roman" w:eastAsia="Times New Roman" w:hAnsi="Times New Roman" w:cs="Times New Roman"/>
      <w:sz w:val="24"/>
      <w:szCs w:val="24"/>
      <w:lang w:bidi="ar-SA"/>
    </w:rPr>
  </w:style>
  <w:style w:type="paragraph" w:styleId="NormalWeb">
    <w:name w:val="Normal (Web)"/>
    <w:basedOn w:val="Normal"/>
    <w:uiPriority w:val="99"/>
    <w:unhideWhenUsed/>
    <w:rsid w:val="00401A4D"/>
    <w:pPr>
      <w:spacing w:before="100" w:beforeAutospacing="1" w:after="100" w:afterAutospacing="1"/>
      <w:ind w:firstLine="0"/>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0B2FB2"/>
    <w:rPr>
      <w:rFonts w:ascii="Tahoma" w:hAnsi="Tahoma" w:cs="Tahoma"/>
      <w:sz w:val="16"/>
      <w:szCs w:val="16"/>
    </w:rPr>
  </w:style>
  <w:style w:type="character" w:customStyle="1" w:styleId="BalloonTextChar">
    <w:name w:val="Balloon Text Char"/>
    <w:basedOn w:val="DefaultParagraphFont"/>
    <w:link w:val="BalloonText"/>
    <w:uiPriority w:val="99"/>
    <w:semiHidden/>
    <w:rsid w:val="000B2FB2"/>
    <w:rPr>
      <w:rFonts w:ascii="Tahoma" w:hAnsi="Tahoma" w:cs="Tahoma"/>
      <w:sz w:val="16"/>
      <w:szCs w:val="16"/>
    </w:rPr>
  </w:style>
  <w:style w:type="paragraph" w:styleId="Header">
    <w:name w:val="header"/>
    <w:basedOn w:val="Normal"/>
    <w:link w:val="HeaderChar"/>
    <w:uiPriority w:val="99"/>
    <w:semiHidden/>
    <w:unhideWhenUsed/>
    <w:rsid w:val="000E23DE"/>
    <w:pPr>
      <w:tabs>
        <w:tab w:val="center" w:pos="4680"/>
        <w:tab w:val="right" w:pos="9360"/>
      </w:tabs>
    </w:pPr>
  </w:style>
  <w:style w:type="character" w:customStyle="1" w:styleId="HeaderChar">
    <w:name w:val="Header Char"/>
    <w:basedOn w:val="DefaultParagraphFont"/>
    <w:link w:val="Header"/>
    <w:uiPriority w:val="99"/>
    <w:semiHidden/>
    <w:rsid w:val="000E23DE"/>
  </w:style>
  <w:style w:type="paragraph" w:styleId="Footer">
    <w:name w:val="footer"/>
    <w:basedOn w:val="Normal"/>
    <w:link w:val="FooterChar"/>
    <w:uiPriority w:val="99"/>
    <w:semiHidden/>
    <w:unhideWhenUsed/>
    <w:rsid w:val="000E23DE"/>
    <w:pPr>
      <w:tabs>
        <w:tab w:val="center" w:pos="4680"/>
        <w:tab w:val="right" w:pos="9360"/>
      </w:tabs>
    </w:pPr>
  </w:style>
  <w:style w:type="character" w:customStyle="1" w:styleId="FooterChar">
    <w:name w:val="Footer Char"/>
    <w:basedOn w:val="DefaultParagraphFont"/>
    <w:link w:val="Footer"/>
    <w:uiPriority w:val="99"/>
    <w:semiHidden/>
    <w:rsid w:val="000E23DE"/>
  </w:style>
  <w:style w:type="character" w:customStyle="1" w:styleId="nlmarticle-title">
    <w:name w:val="nlm_article-title"/>
    <w:basedOn w:val="DefaultParagraphFont"/>
    <w:rsid w:val="005C077F"/>
  </w:style>
  <w:style w:type="character" w:customStyle="1" w:styleId="nlmyear">
    <w:name w:val="nlm_year"/>
    <w:basedOn w:val="DefaultParagraphFont"/>
    <w:rsid w:val="005C077F"/>
  </w:style>
  <w:style w:type="character" w:customStyle="1" w:styleId="nlmfpage">
    <w:name w:val="nlm_fpage"/>
    <w:basedOn w:val="DefaultParagraphFont"/>
    <w:rsid w:val="005C077F"/>
  </w:style>
  <w:style w:type="character" w:customStyle="1" w:styleId="nlmlpage">
    <w:name w:val="nlm_lpage"/>
    <w:basedOn w:val="DefaultParagraphFont"/>
    <w:rsid w:val="005C077F"/>
  </w:style>
  <w:style w:type="character" w:styleId="FollowedHyperlink">
    <w:name w:val="FollowedHyperlink"/>
    <w:basedOn w:val="DefaultParagraphFont"/>
    <w:uiPriority w:val="99"/>
    <w:semiHidden/>
    <w:unhideWhenUsed/>
    <w:rsid w:val="009B7BAF"/>
    <w:rPr>
      <w:color w:val="932968" w:themeColor="followedHyperlink"/>
      <w:u w:val="single"/>
    </w:rPr>
  </w:style>
  <w:style w:type="paragraph" w:customStyle="1" w:styleId="contrib-group">
    <w:name w:val="contrib-group"/>
    <w:basedOn w:val="Normal"/>
    <w:rsid w:val="00F92F86"/>
    <w:pPr>
      <w:spacing w:before="100" w:beforeAutospacing="1" w:after="100" w:afterAutospacing="1"/>
      <w:ind w:firstLine="0"/>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3946526">
      <w:bodyDiv w:val="1"/>
      <w:marLeft w:val="0"/>
      <w:marRight w:val="0"/>
      <w:marTop w:val="0"/>
      <w:marBottom w:val="0"/>
      <w:divBdr>
        <w:top w:val="none" w:sz="0" w:space="0" w:color="auto"/>
        <w:left w:val="none" w:sz="0" w:space="0" w:color="auto"/>
        <w:bottom w:val="none" w:sz="0" w:space="0" w:color="auto"/>
        <w:right w:val="none" w:sz="0" w:space="0" w:color="auto"/>
      </w:divBdr>
    </w:div>
    <w:div w:id="31348046">
      <w:bodyDiv w:val="1"/>
      <w:marLeft w:val="0"/>
      <w:marRight w:val="0"/>
      <w:marTop w:val="0"/>
      <w:marBottom w:val="0"/>
      <w:divBdr>
        <w:top w:val="none" w:sz="0" w:space="0" w:color="auto"/>
        <w:left w:val="none" w:sz="0" w:space="0" w:color="auto"/>
        <w:bottom w:val="none" w:sz="0" w:space="0" w:color="auto"/>
        <w:right w:val="none" w:sz="0" w:space="0" w:color="auto"/>
      </w:divBdr>
    </w:div>
    <w:div w:id="195781413">
      <w:bodyDiv w:val="1"/>
      <w:marLeft w:val="0"/>
      <w:marRight w:val="0"/>
      <w:marTop w:val="0"/>
      <w:marBottom w:val="0"/>
      <w:divBdr>
        <w:top w:val="none" w:sz="0" w:space="0" w:color="auto"/>
        <w:left w:val="none" w:sz="0" w:space="0" w:color="auto"/>
        <w:bottom w:val="none" w:sz="0" w:space="0" w:color="auto"/>
        <w:right w:val="none" w:sz="0" w:space="0" w:color="auto"/>
      </w:divBdr>
    </w:div>
    <w:div w:id="299500794">
      <w:bodyDiv w:val="1"/>
      <w:marLeft w:val="0"/>
      <w:marRight w:val="0"/>
      <w:marTop w:val="0"/>
      <w:marBottom w:val="0"/>
      <w:divBdr>
        <w:top w:val="none" w:sz="0" w:space="0" w:color="auto"/>
        <w:left w:val="none" w:sz="0" w:space="0" w:color="auto"/>
        <w:bottom w:val="none" w:sz="0" w:space="0" w:color="auto"/>
        <w:right w:val="none" w:sz="0" w:space="0" w:color="auto"/>
      </w:divBdr>
    </w:div>
    <w:div w:id="304169273">
      <w:bodyDiv w:val="1"/>
      <w:marLeft w:val="0"/>
      <w:marRight w:val="0"/>
      <w:marTop w:val="0"/>
      <w:marBottom w:val="0"/>
      <w:divBdr>
        <w:top w:val="none" w:sz="0" w:space="0" w:color="auto"/>
        <w:left w:val="none" w:sz="0" w:space="0" w:color="auto"/>
        <w:bottom w:val="none" w:sz="0" w:space="0" w:color="auto"/>
        <w:right w:val="none" w:sz="0" w:space="0" w:color="auto"/>
      </w:divBdr>
    </w:div>
    <w:div w:id="388455190">
      <w:bodyDiv w:val="1"/>
      <w:marLeft w:val="0"/>
      <w:marRight w:val="0"/>
      <w:marTop w:val="0"/>
      <w:marBottom w:val="0"/>
      <w:divBdr>
        <w:top w:val="none" w:sz="0" w:space="0" w:color="auto"/>
        <w:left w:val="none" w:sz="0" w:space="0" w:color="auto"/>
        <w:bottom w:val="none" w:sz="0" w:space="0" w:color="auto"/>
        <w:right w:val="none" w:sz="0" w:space="0" w:color="auto"/>
      </w:divBdr>
    </w:div>
    <w:div w:id="422117467">
      <w:bodyDiv w:val="1"/>
      <w:marLeft w:val="0"/>
      <w:marRight w:val="0"/>
      <w:marTop w:val="0"/>
      <w:marBottom w:val="0"/>
      <w:divBdr>
        <w:top w:val="none" w:sz="0" w:space="0" w:color="auto"/>
        <w:left w:val="none" w:sz="0" w:space="0" w:color="auto"/>
        <w:bottom w:val="none" w:sz="0" w:space="0" w:color="auto"/>
        <w:right w:val="none" w:sz="0" w:space="0" w:color="auto"/>
      </w:divBdr>
    </w:div>
    <w:div w:id="422840712">
      <w:bodyDiv w:val="1"/>
      <w:marLeft w:val="0"/>
      <w:marRight w:val="0"/>
      <w:marTop w:val="0"/>
      <w:marBottom w:val="0"/>
      <w:divBdr>
        <w:top w:val="none" w:sz="0" w:space="0" w:color="auto"/>
        <w:left w:val="none" w:sz="0" w:space="0" w:color="auto"/>
        <w:bottom w:val="none" w:sz="0" w:space="0" w:color="auto"/>
        <w:right w:val="none" w:sz="0" w:space="0" w:color="auto"/>
      </w:divBdr>
    </w:div>
    <w:div w:id="485364194">
      <w:bodyDiv w:val="1"/>
      <w:marLeft w:val="0"/>
      <w:marRight w:val="0"/>
      <w:marTop w:val="0"/>
      <w:marBottom w:val="0"/>
      <w:divBdr>
        <w:top w:val="none" w:sz="0" w:space="0" w:color="auto"/>
        <w:left w:val="none" w:sz="0" w:space="0" w:color="auto"/>
        <w:bottom w:val="none" w:sz="0" w:space="0" w:color="auto"/>
        <w:right w:val="none" w:sz="0" w:space="0" w:color="auto"/>
      </w:divBdr>
    </w:div>
    <w:div w:id="529686996">
      <w:bodyDiv w:val="1"/>
      <w:marLeft w:val="0"/>
      <w:marRight w:val="0"/>
      <w:marTop w:val="0"/>
      <w:marBottom w:val="0"/>
      <w:divBdr>
        <w:top w:val="none" w:sz="0" w:space="0" w:color="auto"/>
        <w:left w:val="none" w:sz="0" w:space="0" w:color="auto"/>
        <w:bottom w:val="none" w:sz="0" w:space="0" w:color="auto"/>
        <w:right w:val="none" w:sz="0" w:space="0" w:color="auto"/>
      </w:divBdr>
    </w:div>
    <w:div w:id="582835190">
      <w:bodyDiv w:val="1"/>
      <w:marLeft w:val="0"/>
      <w:marRight w:val="0"/>
      <w:marTop w:val="0"/>
      <w:marBottom w:val="0"/>
      <w:divBdr>
        <w:top w:val="none" w:sz="0" w:space="0" w:color="auto"/>
        <w:left w:val="none" w:sz="0" w:space="0" w:color="auto"/>
        <w:bottom w:val="none" w:sz="0" w:space="0" w:color="auto"/>
        <w:right w:val="none" w:sz="0" w:space="0" w:color="auto"/>
      </w:divBdr>
    </w:div>
    <w:div w:id="694161680">
      <w:bodyDiv w:val="1"/>
      <w:marLeft w:val="0"/>
      <w:marRight w:val="0"/>
      <w:marTop w:val="0"/>
      <w:marBottom w:val="0"/>
      <w:divBdr>
        <w:top w:val="none" w:sz="0" w:space="0" w:color="auto"/>
        <w:left w:val="none" w:sz="0" w:space="0" w:color="auto"/>
        <w:bottom w:val="none" w:sz="0" w:space="0" w:color="auto"/>
        <w:right w:val="none" w:sz="0" w:space="0" w:color="auto"/>
      </w:divBdr>
    </w:div>
    <w:div w:id="726105247">
      <w:bodyDiv w:val="1"/>
      <w:marLeft w:val="0"/>
      <w:marRight w:val="0"/>
      <w:marTop w:val="0"/>
      <w:marBottom w:val="0"/>
      <w:divBdr>
        <w:top w:val="none" w:sz="0" w:space="0" w:color="auto"/>
        <w:left w:val="none" w:sz="0" w:space="0" w:color="auto"/>
        <w:bottom w:val="none" w:sz="0" w:space="0" w:color="auto"/>
        <w:right w:val="none" w:sz="0" w:space="0" w:color="auto"/>
      </w:divBdr>
    </w:div>
    <w:div w:id="776870934">
      <w:bodyDiv w:val="1"/>
      <w:marLeft w:val="0"/>
      <w:marRight w:val="0"/>
      <w:marTop w:val="0"/>
      <w:marBottom w:val="0"/>
      <w:divBdr>
        <w:top w:val="none" w:sz="0" w:space="0" w:color="auto"/>
        <w:left w:val="none" w:sz="0" w:space="0" w:color="auto"/>
        <w:bottom w:val="none" w:sz="0" w:space="0" w:color="auto"/>
        <w:right w:val="none" w:sz="0" w:space="0" w:color="auto"/>
      </w:divBdr>
    </w:div>
    <w:div w:id="805901253">
      <w:bodyDiv w:val="1"/>
      <w:marLeft w:val="0"/>
      <w:marRight w:val="0"/>
      <w:marTop w:val="0"/>
      <w:marBottom w:val="0"/>
      <w:divBdr>
        <w:top w:val="none" w:sz="0" w:space="0" w:color="auto"/>
        <w:left w:val="none" w:sz="0" w:space="0" w:color="auto"/>
        <w:bottom w:val="none" w:sz="0" w:space="0" w:color="auto"/>
        <w:right w:val="none" w:sz="0" w:space="0" w:color="auto"/>
      </w:divBdr>
    </w:div>
    <w:div w:id="898203631">
      <w:bodyDiv w:val="1"/>
      <w:marLeft w:val="0"/>
      <w:marRight w:val="0"/>
      <w:marTop w:val="0"/>
      <w:marBottom w:val="0"/>
      <w:divBdr>
        <w:top w:val="none" w:sz="0" w:space="0" w:color="auto"/>
        <w:left w:val="none" w:sz="0" w:space="0" w:color="auto"/>
        <w:bottom w:val="none" w:sz="0" w:space="0" w:color="auto"/>
        <w:right w:val="none" w:sz="0" w:space="0" w:color="auto"/>
      </w:divBdr>
      <w:divsChild>
        <w:div w:id="665090374">
          <w:marLeft w:val="0"/>
          <w:marRight w:val="0"/>
          <w:marTop w:val="120"/>
          <w:marBottom w:val="0"/>
          <w:divBdr>
            <w:top w:val="none" w:sz="0" w:space="0" w:color="auto"/>
            <w:left w:val="none" w:sz="0" w:space="0" w:color="auto"/>
            <w:bottom w:val="none" w:sz="0" w:space="0" w:color="auto"/>
            <w:right w:val="none" w:sz="0" w:space="0" w:color="auto"/>
          </w:divBdr>
        </w:div>
        <w:div w:id="418524264">
          <w:marLeft w:val="0"/>
          <w:marRight w:val="0"/>
          <w:marTop w:val="120"/>
          <w:marBottom w:val="0"/>
          <w:divBdr>
            <w:top w:val="none" w:sz="0" w:space="0" w:color="auto"/>
            <w:left w:val="none" w:sz="0" w:space="0" w:color="auto"/>
            <w:bottom w:val="none" w:sz="0" w:space="0" w:color="auto"/>
            <w:right w:val="none" w:sz="0" w:space="0" w:color="auto"/>
          </w:divBdr>
        </w:div>
      </w:divsChild>
    </w:div>
    <w:div w:id="962733697">
      <w:bodyDiv w:val="1"/>
      <w:marLeft w:val="0"/>
      <w:marRight w:val="0"/>
      <w:marTop w:val="0"/>
      <w:marBottom w:val="0"/>
      <w:divBdr>
        <w:top w:val="none" w:sz="0" w:space="0" w:color="auto"/>
        <w:left w:val="none" w:sz="0" w:space="0" w:color="auto"/>
        <w:bottom w:val="none" w:sz="0" w:space="0" w:color="auto"/>
        <w:right w:val="none" w:sz="0" w:space="0" w:color="auto"/>
      </w:divBdr>
    </w:div>
    <w:div w:id="1009991440">
      <w:bodyDiv w:val="1"/>
      <w:marLeft w:val="0"/>
      <w:marRight w:val="0"/>
      <w:marTop w:val="0"/>
      <w:marBottom w:val="0"/>
      <w:divBdr>
        <w:top w:val="none" w:sz="0" w:space="0" w:color="auto"/>
        <w:left w:val="none" w:sz="0" w:space="0" w:color="auto"/>
        <w:bottom w:val="none" w:sz="0" w:space="0" w:color="auto"/>
        <w:right w:val="none" w:sz="0" w:space="0" w:color="auto"/>
      </w:divBdr>
    </w:div>
    <w:div w:id="1036469930">
      <w:bodyDiv w:val="1"/>
      <w:marLeft w:val="0"/>
      <w:marRight w:val="0"/>
      <w:marTop w:val="0"/>
      <w:marBottom w:val="0"/>
      <w:divBdr>
        <w:top w:val="none" w:sz="0" w:space="0" w:color="auto"/>
        <w:left w:val="none" w:sz="0" w:space="0" w:color="auto"/>
        <w:bottom w:val="none" w:sz="0" w:space="0" w:color="auto"/>
        <w:right w:val="none" w:sz="0" w:space="0" w:color="auto"/>
      </w:divBdr>
    </w:div>
    <w:div w:id="1158497587">
      <w:bodyDiv w:val="1"/>
      <w:marLeft w:val="0"/>
      <w:marRight w:val="0"/>
      <w:marTop w:val="0"/>
      <w:marBottom w:val="0"/>
      <w:divBdr>
        <w:top w:val="none" w:sz="0" w:space="0" w:color="auto"/>
        <w:left w:val="none" w:sz="0" w:space="0" w:color="auto"/>
        <w:bottom w:val="none" w:sz="0" w:space="0" w:color="auto"/>
        <w:right w:val="none" w:sz="0" w:space="0" w:color="auto"/>
      </w:divBdr>
      <w:divsChild>
        <w:div w:id="212156526">
          <w:marLeft w:val="0"/>
          <w:marRight w:val="0"/>
          <w:marTop w:val="120"/>
          <w:marBottom w:val="0"/>
          <w:divBdr>
            <w:top w:val="none" w:sz="0" w:space="0" w:color="auto"/>
            <w:left w:val="none" w:sz="0" w:space="0" w:color="auto"/>
            <w:bottom w:val="none" w:sz="0" w:space="0" w:color="auto"/>
            <w:right w:val="none" w:sz="0" w:space="0" w:color="auto"/>
          </w:divBdr>
        </w:div>
        <w:div w:id="1617828534">
          <w:marLeft w:val="0"/>
          <w:marRight w:val="0"/>
          <w:marTop w:val="120"/>
          <w:marBottom w:val="0"/>
          <w:divBdr>
            <w:top w:val="none" w:sz="0" w:space="0" w:color="auto"/>
            <w:left w:val="none" w:sz="0" w:space="0" w:color="auto"/>
            <w:bottom w:val="none" w:sz="0" w:space="0" w:color="auto"/>
            <w:right w:val="none" w:sz="0" w:space="0" w:color="auto"/>
          </w:divBdr>
        </w:div>
      </w:divsChild>
    </w:div>
    <w:div w:id="1175614441">
      <w:bodyDiv w:val="1"/>
      <w:marLeft w:val="0"/>
      <w:marRight w:val="0"/>
      <w:marTop w:val="0"/>
      <w:marBottom w:val="0"/>
      <w:divBdr>
        <w:top w:val="none" w:sz="0" w:space="0" w:color="auto"/>
        <w:left w:val="none" w:sz="0" w:space="0" w:color="auto"/>
        <w:bottom w:val="none" w:sz="0" w:space="0" w:color="auto"/>
        <w:right w:val="none" w:sz="0" w:space="0" w:color="auto"/>
      </w:divBdr>
    </w:div>
    <w:div w:id="1192575042">
      <w:bodyDiv w:val="1"/>
      <w:marLeft w:val="0"/>
      <w:marRight w:val="0"/>
      <w:marTop w:val="0"/>
      <w:marBottom w:val="0"/>
      <w:divBdr>
        <w:top w:val="none" w:sz="0" w:space="0" w:color="auto"/>
        <w:left w:val="none" w:sz="0" w:space="0" w:color="auto"/>
        <w:bottom w:val="none" w:sz="0" w:space="0" w:color="auto"/>
        <w:right w:val="none" w:sz="0" w:space="0" w:color="auto"/>
      </w:divBdr>
    </w:div>
    <w:div w:id="1197039750">
      <w:bodyDiv w:val="1"/>
      <w:marLeft w:val="0"/>
      <w:marRight w:val="0"/>
      <w:marTop w:val="0"/>
      <w:marBottom w:val="0"/>
      <w:divBdr>
        <w:top w:val="none" w:sz="0" w:space="0" w:color="auto"/>
        <w:left w:val="none" w:sz="0" w:space="0" w:color="auto"/>
        <w:bottom w:val="none" w:sz="0" w:space="0" w:color="auto"/>
        <w:right w:val="none" w:sz="0" w:space="0" w:color="auto"/>
      </w:divBdr>
    </w:div>
    <w:div w:id="1232424522">
      <w:bodyDiv w:val="1"/>
      <w:marLeft w:val="0"/>
      <w:marRight w:val="0"/>
      <w:marTop w:val="0"/>
      <w:marBottom w:val="0"/>
      <w:divBdr>
        <w:top w:val="none" w:sz="0" w:space="0" w:color="auto"/>
        <w:left w:val="none" w:sz="0" w:space="0" w:color="auto"/>
        <w:bottom w:val="none" w:sz="0" w:space="0" w:color="auto"/>
        <w:right w:val="none" w:sz="0" w:space="0" w:color="auto"/>
      </w:divBdr>
    </w:div>
    <w:div w:id="1253706064">
      <w:bodyDiv w:val="1"/>
      <w:marLeft w:val="0"/>
      <w:marRight w:val="0"/>
      <w:marTop w:val="0"/>
      <w:marBottom w:val="0"/>
      <w:divBdr>
        <w:top w:val="none" w:sz="0" w:space="0" w:color="auto"/>
        <w:left w:val="none" w:sz="0" w:space="0" w:color="auto"/>
        <w:bottom w:val="none" w:sz="0" w:space="0" w:color="auto"/>
        <w:right w:val="none" w:sz="0" w:space="0" w:color="auto"/>
      </w:divBdr>
    </w:div>
    <w:div w:id="1452743699">
      <w:bodyDiv w:val="1"/>
      <w:marLeft w:val="0"/>
      <w:marRight w:val="0"/>
      <w:marTop w:val="0"/>
      <w:marBottom w:val="0"/>
      <w:divBdr>
        <w:top w:val="none" w:sz="0" w:space="0" w:color="auto"/>
        <w:left w:val="none" w:sz="0" w:space="0" w:color="auto"/>
        <w:bottom w:val="none" w:sz="0" w:space="0" w:color="auto"/>
        <w:right w:val="none" w:sz="0" w:space="0" w:color="auto"/>
      </w:divBdr>
    </w:div>
    <w:div w:id="1552377220">
      <w:bodyDiv w:val="1"/>
      <w:marLeft w:val="0"/>
      <w:marRight w:val="0"/>
      <w:marTop w:val="0"/>
      <w:marBottom w:val="0"/>
      <w:divBdr>
        <w:top w:val="none" w:sz="0" w:space="0" w:color="auto"/>
        <w:left w:val="none" w:sz="0" w:space="0" w:color="auto"/>
        <w:bottom w:val="none" w:sz="0" w:space="0" w:color="auto"/>
        <w:right w:val="none" w:sz="0" w:space="0" w:color="auto"/>
      </w:divBdr>
    </w:div>
    <w:div w:id="1601182132">
      <w:bodyDiv w:val="1"/>
      <w:marLeft w:val="0"/>
      <w:marRight w:val="0"/>
      <w:marTop w:val="0"/>
      <w:marBottom w:val="0"/>
      <w:divBdr>
        <w:top w:val="none" w:sz="0" w:space="0" w:color="auto"/>
        <w:left w:val="none" w:sz="0" w:space="0" w:color="auto"/>
        <w:bottom w:val="none" w:sz="0" w:space="0" w:color="auto"/>
        <w:right w:val="none" w:sz="0" w:space="0" w:color="auto"/>
      </w:divBdr>
      <w:divsChild>
        <w:div w:id="1058674325">
          <w:marLeft w:val="0"/>
          <w:marRight w:val="0"/>
          <w:marTop w:val="120"/>
          <w:marBottom w:val="0"/>
          <w:divBdr>
            <w:top w:val="none" w:sz="0" w:space="0" w:color="auto"/>
            <w:left w:val="none" w:sz="0" w:space="0" w:color="auto"/>
            <w:bottom w:val="none" w:sz="0" w:space="0" w:color="auto"/>
            <w:right w:val="none" w:sz="0" w:space="0" w:color="auto"/>
          </w:divBdr>
        </w:div>
        <w:div w:id="1595894714">
          <w:marLeft w:val="0"/>
          <w:marRight w:val="0"/>
          <w:marTop w:val="120"/>
          <w:marBottom w:val="0"/>
          <w:divBdr>
            <w:top w:val="none" w:sz="0" w:space="0" w:color="auto"/>
            <w:left w:val="none" w:sz="0" w:space="0" w:color="auto"/>
            <w:bottom w:val="none" w:sz="0" w:space="0" w:color="auto"/>
            <w:right w:val="none" w:sz="0" w:space="0" w:color="auto"/>
          </w:divBdr>
        </w:div>
      </w:divsChild>
    </w:div>
    <w:div w:id="1647590656">
      <w:bodyDiv w:val="1"/>
      <w:marLeft w:val="0"/>
      <w:marRight w:val="0"/>
      <w:marTop w:val="0"/>
      <w:marBottom w:val="0"/>
      <w:divBdr>
        <w:top w:val="none" w:sz="0" w:space="0" w:color="auto"/>
        <w:left w:val="none" w:sz="0" w:space="0" w:color="auto"/>
        <w:bottom w:val="none" w:sz="0" w:space="0" w:color="auto"/>
        <w:right w:val="none" w:sz="0" w:space="0" w:color="auto"/>
      </w:divBdr>
    </w:div>
    <w:div w:id="1683127281">
      <w:bodyDiv w:val="1"/>
      <w:marLeft w:val="0"/>
      <w:marRight w:val="0"/>
      <w:marTop w:val="0"/>
      <w:marBottom w:val="0"/>
      <w:divBdr>
        <w:top w:val="none" w:sz="0" w:space="0" w:color="auto"/>
        <w:left w:val="none" w:sz="0" w:space="0" w:color="auto"/>
        <w:bottom w:val="none" w:sz="0" w:space="0" w:color="auto"/>
        <w:right w:val="none" w:sz="0" w:space="0" w:color="auto"/>
      </w:divBdr>
    </w:div>
    <w:div w:id="1688094555">
      <w:bodyDiv w:val="1"/>
      <w:marLeft w:val="0"/>
      <w:marRight w:val="0"/>
      <w:marTop w:val="0"/>
      <w:marBottom w:val="0"/>
      <w:divBdr>
        <w:top w:val="none" w:sz="0" w:space="0" w:color="auto"/>
        <w:left w:val="none" w:sz="0" w:space="0" w:color="auto"/>
        <w:bottom w:val="none" w:sz="0" w:space="0" w:color="auto"/>
        <w:right w:val="none" w:sz="0" w:space="0" w:color="auto"/>
      </w:divBdr>
    </w:div>
    <w:div w:id="1714576921">
      <w:bodyDiv w:val="1"/>
      <w:marLeft w:val="0"/>
      <w:marRight w:val="0"/>
      <w:marTop w:val="0"/>
      <w:marBottom w:val="0"/>
      <w:divBdr>
        <w:top w:val="none" w:sz="0" w:space="0" w:color="auto"/>
        <w:left w:val="none" w:sz="0" w:space="0" w:color="auto"/>
        <w:bottom w:val="none" w:sz="0" w:space="0" w:color="auto"/>
        <w:right w:val="none" w:sz="0" w:space="0" w:color="auto"/>
      </w:divBdr>
      <w:divsChild>
        <w:div w:id="1762944186">
          <w:marLeft w:val="0"/>
          <w:marRight w:val="0"/>
          <w:marTop w:val="120"/>
          <w:marBottom w:val="0"/>
          <w:divBdr>
            <w:top w:val="none" w:sz="0" w:space="0" w:color="auto"/>
            <w:left w:val="none" w:sz="0" w:space="0" w:color="auto"/>
            <w:bottom w:val="none" w:sz="0" w:space="0" w:color="auto"/>
            <w:right w:val="none" w:sz="0" w:space="0" w:color="auto"/>
          </w:divBdr>
        </w:div>
        <w:div w:id="1540581089">
          <w:marLeft w:val="0"/>
          <w:marRight w:val="0"/>
          <w:marTop w:val="120"/>
          <w:marBottom w:val="0"/>
          <w:divBdr>
            <w:top w:val="none" w:sz="0" w:space="0" w:color="auto"/>
            <w:left w:val="none" w:sz="0" w:space="0" w:color="auto"/>
            <w:bottom w:val="none" w:sz="0" w:space="0" w:color="auto"/>
            <w:right w:val="none" w:sz="0" w:space="0" w:color="auto"/>
          </w:divBdr>
        </w:div>
      </w:divsChild>
    </w:div>
    <w:div w:id="1748108605">
      <w:bodyDiv w:val="1"/>
      <w:marLeft w:val="0"/>
      <w:marRight w:val="0"/>
      <w:marTop w:val="0"/>
      <w:marBottom w:val="0"/>
      <w:divBdr>
        <w:top w:val="none" w:sz="0" w:space="0" w:color="auto"/>
        <w:left w:val="none" w:sz="0" w:space="0" w:color="auto"/>
        <w:bottom w:val="none" w:sz="0" w:space="0" w:color="auto"/>
        <w:right w:val="none" w:sz="0" w:space="0" w:color="auto"/>
      </w:divBdr>
    </w:div>
    <w:div w:id="1771242036">
      <w:bodyDiv w:val="1"/>
      <w:marLeft w:val="0"/>
      <w:marRight w:val="0"/>
      <w:marTop w:val="0"/>
      <w:marBottom w:val="0"/>
      <w:divBdr>
        <w:top w:val="none" w:sz="0" w:space="0" w:color="auto"/>
        <w:left w:val="none" w:sz="0" w:space="0" w:color="auto"/>
        <w:bottom w:val="none" w:sz="0" w:space="0" w:color="auto"/>
        <w:right w:val="none" w:sz="0" w:space="0" w:color="auto"/>
      </w:divBdr>
    </w:div>
    <w:div w:id="1886524723">
      <w:bodyDiv w:val="1"/>
      <w:marLeft w:val="0"/>
      <w:marRight w:val="0"/>
      <w:marTop w:val="0"/>
      <w:marBottom w:val="0"/>
      <w:divBdr>
        <w:top w:val="none" w:sz="0" w:space="0" w:color="auto"/>
        <w:left w:val="none" w:sz="0" w:space="0" w:color="auto"/>
        <w:bottom w:val="none" w:sz="0" w:space="0" w:color="auto"/>
        <w:right w:val="none" w:sz="0" w:space="0" w:color="auto"/>
      </w:divBdr>
    </w:div>
    <w:div w:id="1932395687">
      <w:bodyDiv w:val="1"/>
      <w:marLeft w:val="0"/>
      <w:marRight w:val="0"/>
      <w:marTop w:val="0"/>
      <w:marBottom w:val="0"/>
      <w:divBdr>
        <w:top w:val="none" w:sz="0" w:space="0" w:color="auto"/>
        <w:left w:val="none" w:sz="0" w:space="0" w:color="auto"/>
        <w:bottom w:val="none" w:sz="0" w:space="0" w:color="auto"/>
        <w:right w:val="none" w:sz="0" w:space="0" w:color="auto"/>
      </w:divBdr>
    </w:div>
    <w:div w:id="209192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362174/figure/F4-ad-8-2-136/"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4.jpeg"/></Relationships>
</file>

<file path=word/_rels/endnotes.xml.rels><?xml version="1.0" encoding="UTF-8" standalone="yes"?>
<Relationships xmlns="http://schemas.openxmlformats.org/package/2006/relationships"><Relationship Id="rId8" Type="http://schemas.openxmlformats.org/officeDocument/2006/relationships/hyperlink" Target="https://www.sciencedirect.com/science/article/abs/pii/S0967586816313522" TargetMode="External"/><Relationship Id="rId13" Type="http://schemas.openxmlformats.org/officeDocument/2006/relationships/hyperlink" Target="https://www.sciencedirect.com/science/journal/09675868/39/supp/C" TargetMode="External"/><Relationship Id="rId3" Type="http://schemas.openxmlformats.org/officeDocument/2006/relationships/hyperlink" Target="https://www.sciencedirect.com/science/article/abs/pii/S0967586816313522" TargetMode="External"/><Relationship Id="rId7" Type="http://schemas.openxmlformats.org/officeDocument/2006/relationships/hyperlink" Target="https://www.sciencedirect.com/science/article/abs/pii/S0967586816313522" TargetMode="External"/><Relationship Id="rId12" Type="http://schemas.openxmlformats.org/officeDocument/2006/relationships/hyperlink" Target="https://www.sciencedirect.com/science/journal/09675868" TargetMode="External"/><Relationship Id="rId2" Type="http://schemas.openxmlformats.org/officeDocument/2006/relationships/hyperlink" Target="https://www.sciencedirect.com/science/article/abs/pii/S0967586816313522" TargetMode="External"/><Relationship Id="rId16" Type="http://schemas.openxmlformats.org/officeDocument/2006/relationships/hyperlink" Target="http://stroke.ahajournals.org/content/48/8/2098" TargetMode="External"/><Relationship Id="rId1" Type="http://schemas.openxmlformats.org/officeDocument/2006/relationships/hyperlink" Target="https://www.sciencedirect.com/science/article/abs/pii/S0967586816313522" TargetMode="External"/><Relationship Id="rId6" Type="http://schemas.openxmlformats.org/officeDocument/2006/relationships/hyperlink" Target="https://www.sciencedirect.com/science/article/abs/pii/S0967586816313522" TargetMode="External"/><Relationship Id="rId11" Type="http://schemas.openxmlformats.org/officeDocument/2006/relationships/hyperlink" Target="https://www.sciencedirect.com/science/article/abs/pii/S0967586816313522" TargetMode="External"/><Relationship Id="rId5" Type="http://schemas.openxmlformats.org/officeDocument/2006/relationships/hyperlink" Target="https://www.sciencedirect.com/science/article/abs/pii/S0967586816313522" TargetMode="External"/><Relationship Id="rId15" Type="http://schemas.openxmlformats.org/officeDocument/2006/relationships/hyperlink" Target="https://doi.org/10.1038/nrneurol.2017.104" TargetMode="External"/><Relationship Id="rId10" Type="http://schemas.openxmlformats.org/officeDocument/2006/relationships/hyperlink" Target="https://www.sciencedirect.com/science/article/abs/pii/S0967586816313522" TargetMode="External"/><Relationship Id="rId4" Type="http://schemas.openxmlformats.org/officeDocument/2006/relationships/hyperlink" Target="https://www.sciencedirect.com/science/article/abs/pii/S0967586816313522" TargetMode="External"/><Relationship Id="rId9" Type="http://schemas.openxmlformats.org/officeDocument/2006/relationships/hyperlink" Target="https://www.sciencedirect.com/science/article/abs/pii/S0967586816313522" TargetMode="External"/><Relationship Id="rId14" Type="http://schemas.openxmlformats.org/officeDocument/2006/relationships/hyperlink" Target="https://doi.org/10.1016/j.jocn.2017.02.04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0"/>
  <c:chart>
    <c:autoTitleDeleted val="1"/>
    <c:plotArea>
      <c:layout/>
      <c:barChart>
        <c:barDir val="col"/>
        <c:grouping val="clustered"/>
        <c:ser>
          <c:idx val="0"/>
          <c:order val="0"/>
          <c:tx>
            <c:strRef>
              <c:f>Sheet1!$B$1</c:f>
              <c:strCache>
                <c:ptCount val="1"/>
                <c:pt idx="0">
                  <c:v>CR</c:v>
                </c:pt>
              </c:strCache>
            </c:strRef>
          </c:tx>
          <c:spPr>
            <a:solidFill>
              <a:schemeClr val="accent6"/>
            </a:solidFill>
            <a:ln w="38100" cap="flat" cmpd="sng" algn="ctr">
              <a:solidFill>
                <a:schemeClr val="lt1"/>
              </a:solidFill>
              <a:prstDash val="solid"/>
            </a:ln>
            <a:effectLst>
              <a:outerShdw blurRad="40000" dist="20000" dir="5400000" rotWithShape="0">
                <a:srgbClr val="000000">
                  <a:alpha val="38000"/>
                </a:srgbClr>
              </a:outerShdw>
            </a:effectLst>
          </c:spPr>
          <c:dLbls>
            <c:dLbl>
              <c:idx val="0"/>
              <c:layout>
                <c:manualLayout>
                  <c:x val="0"/>
                  <c:y val="1.9841269841269844E-2"/>
                </c:manualLayout>
              </c:layout>
              <c:showVal val="1"/>
            </c:dLbl>
            <c:showVal val="1"/>
          </c:dLbls>
          <c:cat>
            <c:strRef>
              <c:f>Sheet1!$A$2</c:f>
              <c:strCache>
                <c:ptCount val="1"/>
                <c:pt idx="0">
                  <c:v>Study Type</c:v>
                </c:pt>
              </c:strCache>
            </c:strRef>
          </c:cat>
          <c:val>
            <c:numRef>
              <c:f>Sheet1!$B$2</c:f>
              <c:numCache>
                <c:formatCode>General</c:formatCode>
                <c:ptCount val="1"/>
                <c:pt idx="0">
                  <c:v>13</c:v>
                </c:pt>
              </c:numCache>
            </c:numRef>
          </c:val>
        </c:ser>
        <c:ser>
          <c:idx val="1"/>
          <c:order val="1"/>
          <c:tx>
            <c:strRef>
              <c:f>Sheet1!$C$1</c:f>
              <c:strCache>
                <c:ptCount val="1"/>
                <c:pt idx="0">
                  <c:v>CS</c:v>
                </c:pt>
              </c:strCache>
            </c:strRef>
          </c:tx>
          <c:spPr>
            <a:solidFill>
              <a:srgbClr val="FF5050"/>
            </a:solidFill>
          </c:spPr>
          <c:dLbls>
            <c:dLbl>
              <c:idx val="0"/>
              <c:layout>
                <c:manualLayout>
                  <c:x val="0"/>
                  <c:y val="1.1904761904761906E-2"/>
                </c:manualLayout>
              </c:layout>
              <c:showVal val="1"/>
            </c:dLbl>
            <c:showVal val="1"/>
          </c:dLbls>
          <c:cat>
            <c:strRef>
              <c:f>Sheet1!$A$2</c:f>
              <c:strCache>
                <c:ptCount val="1"/>
                <c:pt idx="0">
                  <c:v>Study Type</c:v>
                </c:pt>
              </c:strCache>
            </c:strRef>
          </c:cat>
          <c:val>
            <c:numRef>
              <c:f>Sheet1!$C$2</c:f>
              <c:numCache>
                <c:formatCode>General</c:formatCode>
                <c:ptCount val="1"/>
                <c:pt idx="0">
                  <c:v>5</c:v>
                </c:pt>
              </c:numCache>
            </c:numRef>
          </c:val>
        </c:ser>
        <c:ser>
          <c:idx val="2"/>
          <c:order val="2"/>
          <c:tx>
            <c:strRef>
              <c:f>Sheet1!$D$1</c:f>
              <c:strCache>
                <c:ptCount val="1"/>
                <c:pt idx="0">
                  <c:v>RtR</c:v>
                </c:pt>
              </c:strCache>
            </c:strRef>
          </c:tx>
          <c:cat>
            <c:strRef>
              <c:f>Sheet1!$A$2</c:f>
              <c:strCache>
                <c:ptCount val="1"/>
                <c:pt idx="0">
                  <c:v>Study Type</c:v>
                </c:pt>
              </c:strCache>
            </c:strRef>
          </c:cat>
          <c:val>
            <c:numRef>
              <c:f>Sheet1!$D$2</c:f>
              <c:numCache>
                <c:formatCode>General</c:formatCode>
                <c:ptCount val="1"/>
                <c:pt idx="0">
                  <c:v>6</c:v>
                </c:pt>
              </c:numCache>
            </c:numRef>
          </c:val>
        </c:ser>
        <c:ser>
          <c:idx val="3"/>
          <c:order val="3"/>
          <c:tx>
            <c:strRef>
              <c:f>Sheet1!$E$1</c:f>
              <c:strCache>
                <c:ptCount val="1"/>
                <c:pt idx="0">
                  <c:v>SR</c:v>
                </c:pt>
              </c:strCache>
            </c:strRef>
          </c:tx>
          <c:spPr>
            <a:solidFill>
              <a:srgbClr val="FFC000"/>
            </a:solidFill>
          </c:spPr>
          <c:cat>
            <c:strRef>
              <c:f>Sheet1!$A$2</c:f>
              <c:strCache>
                <c:ptCount val="1"/>
                <c:pt idx="0">
                  <c:v>Study Type</c:v>
                </c:pt>
              </c:strCache>
            </c:strRef>
          </c:cat>
          <c:val>
            <c:numRef>
              <c:f>Sheet1!$E$2</c:f>
              <c:numCache>
                <c:formatCode>General</c:formatCode>
                <c:ptCount val="1"/>
                <c:pt idx="0">
                  <c:v>8</c:v>
                </c:pt>
              </c:numCache>
            </c:numRef>
          </c:val>
        </c:ser>
        <c:ser>
          <c:idx val="4"/>
          <c:order val="4"/>
          <c:tx>
            <c:strRef>
              <c:f>Sheet1!$F$1</c:f>
              <c:strCache>
                <c:ptCount val="1"/>
                <c:pt idx="0">
                  <c:v>PO</c:v>
                </c:pt>
              </c:strCache>
            </c:strRef>
          </c:tx>
          <c:spPr>
            <a:solidFill>
              <a:srgbClr val="00B050"/>
            </a:solidFill>
          </c:spPr>
          <c:dLbls>
            <c:dLbl>
              <c:idx val="0"/>
              <c:layout>
                <c:manualLayout>
                  <c:x val="0"/>
                  <c:y val="1.5873015873015876E-2"/>
                </c:manualLayout>
              </c:layout>
              <c:showVal val="1"/>
            </c:dLbl>
            <c:showVal val="1"/>
          </c:dLbls>
          <c:cat>
            <c:strRef>
              <c:f>Sheet1!$A$2</c:f>
              <c:strCache>
                <c:ptCount val="1"/>
                <c:pt idx="0">
                  <c:v>Study Type</c:v>
                </c:pt>
              </c:strCache>
            </c:strRef>
          </c:cat>
          <c:val>
            <c:numRef>
              <c:f>Sheet1!$F$2</c:f>
              <c:numCache>
                <c:formatCode>General</c:formatCode>
                <c:ptCount val="1"/>
                <c:pt idx="0">
                  <c:v>3</c:v>
                </c:pt>
              </c:numCache>
            </c:numRef>
          </c:val>
        </c:ser>
        <c:dLbls>
          <c:showVal val="1"/>
        </c:dLbls>
        <c:gapWidth val="75"/>
        <c:axId val="209129856"/>
        <c:axId val="209143680"/>
      </c:barChart>
      <c:catAx>
        <c:axId val="209129856"/>
        <c:scaling>
          <c:orientation val="minMax"/>
        </c:scaling>
        <c:axPos val="b"/>
        <c:majorTickMark val="none"/>
        <c:tickLblPos val="nextTo"/>
        <c:crossAx val="209143680"/>
        <c:crosses val="autoZero"/>
        <c:auto val="1"/>
        <c:lblAlgn val="ctr"/>
        <c:lblOffset val="100"/>
      </c:catAx>
      <c:valAx>
        <c:axId val="209143680"/>
        <c:scaling>
          <c:orientation val="minMax"/>
        </c:scaling>
        <c:axPos val="l"/>
        <c:majorGridlines/>
        <c:numFmt formatCode="General" sourceLinked="1"/>
        <c:majorTickMark val="none"/>
        <c:tickLblPos val="nextTo"/>
        <c:crossAx val="209129856"/>
        <c:crosses val="autoZero"/>
        <c:crossBetween val="between"/>
      </c:valAx>
      <c:spPr>
        <a:solidFill>
          <a:schemeClr val="bg1">
            <a:lumMod val="95000"/>
          </a:schemeClr>
        </a:solidFill>
        <a:scene3d>
          <a:camera prst="orthographicFront"/>
          <a:lightRig rig="threePt" dir="t"/>
        </a:scene3d>
        <a:sp3d>
          <a:bevelT/>
        </a:sp3d>
      </c:spPr>
    </c:plotArea>
    <c:legend>
      <c:legendPos val="b"/>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Sheet1!$B$1</c:f>
              <c:strCache>
                <c:ptCount val="1"/>
                <c:pt idx="0">
                  <c:v>mRs&lt;1</c:v>
                </c:pt>
              </c:strCache>
            </c:strRef>
          </c:tx>
          <c:spPr>
            <a:solidFill>
              <a:srgbClr val="0070C0"/>
            </a:solidFill>
          </c:spPr>
          <c:cat>
            <c:strRef>
              <c:f>Sheet1!$A$2</c:f>
              <c:strCache>
                <c:ptCount val="1"/>
                <c:pt idx="0">
                  <c:v>MRS at 3-6 MO follow up</c:v>
                </c:pt>
              </c:strCache>
            </c:strRef>
          </c:cat>
          <c:val>
            <c:numRef>
              <c:f>Sheet1!$B$2</c:f>
              <c:numCache>
                <c:formatCode>General</c:formatCode>
                <c:ptCount val="1"/>
                <c:pt idx="0">
                  <c:v>224</c:v>
                </c:pt>
              </c:numCache>
            </c:numRef>
          </c:val>
        </c:ser>
        <c:ser>
          <c:idx val="1"/>
          <c:order val="1"/>
          <c:tx>
            <c:strRef>
              <c:f>Sheet1!$C$1</c:f>
              <c:strCache>
                <c:ptCount val="1"/>
                <c:pt idx="0">
                  <c:v>mRs&gt;1</c:v>
                </c:pt>
              </c:strCache>
            </c:strRef>
          </c:tx>
          <c:spPr>
            <a:solidFill>
              <a:srgbClr val="FFC000"/>
            </a:solidFill>
          </c:spPr>
          <c:dLbls>
            <c:dLbl>
              <c:idx val="0"/>
              <c:layout>
                <c:manualLayout>
                  <c:x val="-8.4875562720133382E-17"/>
                  <c:y val="-3.1746031746031744E-2"/>
                </c:manualLayout>
              </c:layout>
              <c:showVal val="1"/>
            </c:dLbl>
            <c:showVal val="1"/>
          </c:dLbls>
          <c:cat>
            <c:strRef>
              <c:f>Sheet1!$A$2</c:f>
              <c:strCache>
                <c:ptCount val="1"/>
                <c:pt idx="0">
                  <c:v>MRS at 3-6 MO follow up</c:v>
                </c:pt>
              </c:strCache>
            </c:strRef>
          </c:cat>
          <c:val>
            <c:numRef>
              <c:f>Sheet1!$C$2</c:f>
              <c:numCache>
                <c:formatCode>General</c:formatCode>
                <c:ptCount val="1"/>
                <c:pt idx="0">
                  <c:v>88</c:v>
                </c:pt>
              </c:numCache>
            </c:numRef>
          </c:val>
        </c:ser>
        <c:dLbls>
          <c:showVal val="1"/>
        </c:dLbls>
        <c:gapWidth val="121"/>
        <c:overlap val="-26"/>
        <c:axId val="234472576"/>
        <c:axId val="234474112"/>
      </c:barChart>
      <c:catAx>
        <c:axId val="234472576"/>
        <c:scaling>
          <c:orientation val="minMax"/>
        </c:scaling>
        <c:axPos val="b"/>
        <c:majorTickMark val="none"/>
        <c:tickLblPos val="nextTo"/>
        <c:crossAx val="234474112"/>
        <c:crosses val="autoZero"/>
        <c:auto val="1"/>
        <c:lblAlgn val="ctr"/>
        <c:lblOffset val="100"/>
      </c:catAx>
      <c:valAx>
        <c:axId val="234474112"/>
        <c:scaling>
          <c:orientation val="minMax"/>
        </c:scaling>
        <c:axPos val="l"/>
        <c:majorGridlines/>
        <c:numFmt formatCode="General" sourceLinked="1"/>
        <c:majorTickMark val="none"/>
        <c:tickLblPos val="nextTo"/>
        <c:crossAx val="234472576"/>
        <c:crosses val="autoZero"/>
        <c:crossBetween val="between"/>
      </c:valAx>
      <c:spPr>
        <a:scene3d>
          <a:camera prst="orthographicFront"/>
          <a:lightRig rig="threePt" dir="t"/>
        </a:scene3d>
        <a:sp3d>
          <a:bevelT/>
        </a:sp3d>
      </c:spPr>
    </c:plotArea>
    <c:legend>
      <c:legendPos val="b"/>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10"/>
  <c:chart>
    <c:autoTitleDeleted val="1"/>
    <c:plotArea>
      <c:layout/>
      <c:barChart>
        <c:barDir val="col"/>
        <c:grouping val="clustered"/>
        <c:ser>
          <c:idx val="0"/>
          <c:order val="0"/>
          <c:tx>
            <c:strRef>
              <c:f>Sheet1!$B$1</c:f>
              <c:strCache>
                <c:ptCount val="1"/>
                <c:pt idx="0">
                  <c:v>No ICH</c:v>
                </c:pt>
              </c:strCache>
            </c:strRef>
          </c:tx>
          <c:spPr>
            <a:solidFill>
              <a:srgbClr val="0070C0"/>
            </a:solidFill>
          </c:spPr>
          <c:cat>
            <c:strRef>
              <c:f>Sheet1!$A$2</c:f>
              <c:strCache>
                <c:ptCount val="1"/>
                <c:pt idx="0">
                  <c:v>Presence of Hemorrhage</c:v>
                </c:pt>
              </c:strCache>
            </c:strRef>
          </c:cat>
          <c:val>
            <c:numRef>
              <c:f>Sheet1!$B$2</c:f>
              <c:numCache>
                <c:formatCode>General</c:formatCode>
                <c:ptCount val="1"/>
                <c:pt idx="0">
                  <c:v>13</c:v>
                </c:pt>
              </c:numCache>
            </c:numRef>
          </c:val>
        </c:ser>
        <c:ser>
          <c:idx val="1"/>
          <c:order val="1"/>
          <c:tx>
            <c:strRef>
              <c:f>Sheet1!$C$1</c:f>
              <c:strCache>
                <c:ptCount val="1"/>
                <c:pt idx="0">
                  <c:v>ICH</c:v>
                </c:pt>
              </c:strCache>
            </c:strRef>
          </c:tx>
          <c:spPr>
            <a:solidFill>
              <a:srgbClr val="92D050"/>
            </a:solidFill>
          </c:spPr>
          <c:cat>
            <c:strRef>
              <c:f>Sheet1!$A$2</c:f>
              <c:strCache>
                <c:ptCount val="1"/>
                <c:pt idx="0">
                  <c:v>Presence of Hemorrhage</c:v>
                </c:pt>
              </c:strCache>
            </c:strRef>
          </c:cat>
          <c:val>
            <c:numRef>
              <c:f>Sheet1!$C$2</c:f>
              <c:numCache>
                <c:formatCode>General</c:formatCode>
                <c:ptCount val="1"/>
                <c:pt idx="0">
                  <c:v>9</c:v>
                </c:pt>
              </c:numCache>
            </c:numRef>
          </c:val>
        </c:ser>
        <c:ser>
          <c:idx val="2"/>
          <c:order val="2"/>
          <c:tx>
            <c:strRef>
              <c:f>Sheet1!$D$1</c:f>
              <c:strCache>
                <c:ptCount val="1"/>
                <c:pt idx="0">
                  <c:v>NA</c:v>
                </c:pt>
              </c:strCache>
            </c:strRef>
          </c:tx>
          <c:spPr>
            <a:solidFill>
              <a:srgbClr val="FFC000"/>
            </a:solidFill>
          </c:spPr>
          <c:cat>
            <c:strRef>
              <c:f>Sheet1!$A$2</c:f>
              <c:strCache>
                <c:ptCount val="1"/>
                <c:pt idx="0">
                  <c:v>Presence of Hemorrhage</c:v>
                </c:pt>
              </c:strCache>
            </c:strRef>
          </c:cat>
          <c:val>
            <c:numRef>
              <c:f>Sheet1!$D$2</c:f>
              <c:numCache>
                <c:formatCode>General</c:formatCode>
                <c:ptCount val="1"/>
                <c:pt idx="0">
                  <c:v>3</c:v>
                </c:pt>
              </c:numCache>
            </c:numRef>
          </c:val>
        </c:ser>
        <c:dLbls>
          <c:showVal val="1"/>
        </c:dLbls>
        <c:gapWidth val="178"/>
        <c:overlap val="-72"/>
        <c:axId val="246481280"/>
        <c:axId val="246497280"/>
      </c:barChart>
      <c:catAx>
        <c:axId val="246481280"/>
        <c:scaling>
          <c:orientation val="minMax"/>
        </c:scaling>
        <c:axPos val="b"/>
        <c:majorTickMark val="none"/>
        <c:tickLblPos val="nextTo"/>
        <c:crossAx val="246497280"/>
        <c:crosses val="autoZero"/>
        <c:auto val="1"/>
        <c:lblAlgn val="ctr"/>
        <c:lblOffset val="100"/>
      </c:catAx>
      <c:valAx>
        <c:axId val="246497280"/>
        <c:scaling>
          <c:orientation val="minMax"/>
        </c:scaling>
        <c:axPos val="l"/>
        <c:majorGridlines/>
        <c:numFmt formatCode="General" sourceLinked="1"/>
        <c:majorTickMark val="none"/>
        <c:tickLblPos val="nextTo"/>
        <c:crossAx val="246481280"/>
        <c:crosses val="autoZero"/>
        <c:crossBetween val="between"/>
      </c:valAx>
      <c:spPr>
        <a:noFill/>
        <a:ln w="25400">
          <a:noFill/>
        </a:ln>
        <a:effectLst>
          <a:outerShdw blurRad="50800" dist="38100" dir="2700000" algn="tl" rotWithShape="0">
            <a:prstClr val="black">
              <a:alpha val="40000"/>
            </a:prstClr>
          </a:outerShdw>
        </a:effectLst>
        <a:scene3d>
          <a:camera prst="orthographicFront"/>
          <a:lightRig rig="threePt" dir="t"/>
        </a:scene3d>
        <a:sp3d>
          <a:bevelT/>
        </a:sp3d>
      </c:spPr>
    </c:plotArea>
    <c:legend>
      <c:legendPos val="b"/>
    </c:legend>
    <c:plotVisOnly val="1"/>
  </c:chart>
  <c:spPr>
    <a:ln w="9525"/>
    <a:effectLst>
      <a:outerShdw blurRad="50800" dist="38100" dir="2700000" algn="tl" rotWithShape="0">
        <a:prstClr val="black">
          <a:alpha val="40000"/>
        </a:prstClr>
      </a:outerShdw>
    </a:effectLst>
  </c:spPr>
  <c:externalData r:id="rId1"/>
</c:chartSpace>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B9B5726-E451-4507-AE9B-AE792CF8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3610</Words>
  <Characters>17983</Characters>
  <Application>Microsoft Office Word</Application>
  <DocSecurity>0</DocSecurity>
  <Lines>817</Lines>
  <Paragraphs>553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Abstract</vt:lpstr>
      <vt:lpstr>Introduction</vt:lpstr>
      <vt:lpstr>Methods</vt:lpstr>
      <vt:lpstr>Search Strategy</vt:lpstr>
      <vt:lpstr>Eligibility Criteria</vt:lpstr>
      <vt:lpstr>Statistical Analysis</vt:lpstr>
      <vt:lpstr>RESULTS</vt:lpstr>
      <vt:lpstr>DISCUSSION</vt:lpstr>
      <vt:lpstr>        Clinical Picture of patient </vt:lpstr>
      <vt:lpstr>    Making the Diagnosis</vt:lpstr>
      <vt:lpstr>    Laboratory Investigation</vt:lpstr>
      <vt:lpstr>    Computerized Tomography and Computerized Tomographic Venography (CT and CTV)</vt:lpstr>
      <vt:lpstr>    </vt:lpstr>
      <vt:lpstr>    Magnetic Resonance Imaging and Magnetic Resonance Venogram (MRI and MRV)</vt:lpstr>
      <vt:lpstr/>
      <vt:lpstr/>
      <vt:lpstr/>
      <vt:lpstr/>
      <vt:lpstr>Treatment</vt:lpstr>
      <vt:lpstr>        General Management</vt:lpstr>
      <vt:lpstr>        Anticoagulation</vt:lpstr>
      <vt:lpstr>        Thrombolysis and Endovascular Intervention</vt:lpstr>
      <vt:lpstr>        Open Surgical Management</vt:lpstr>
      <vt:lpstr>        Seizure Management</vt:lpstr>
      <vt:lpstr>        Intracranial pressure Monitoring</vt:lpstr>
      <vt:lpstr>        Outcome</vt:lpstr>
      <vt:lpstr>Conclusion</vt:lpstr>
    </vt:vector>
  </TitlesOfParts>
  <Company/>
  <LinksUpToDate>false</LinksUpToDate>
  <CharactersWithSpaces>21040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2019-11-29T12:37:00Z</dcterms:created>
  <dcterms:modified xsi:type="dcterms:W3CDTF">2019-11-29T12:37:00Z</dcterms:modified>
</cp:coreProperties>
</file>