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DE" w:rsidRPr="00C553DE" w:rsidRDefault="00C553DE" w:rsidP="00C553DE">
      <w:pPr>
        <w:jc w:val="both"/>
        <w:rPr>
          <w:rFonts w:asciiTheme="majorHAnsi" w:hAnsiTheme="majorHAnsi" w:cstheme="majorHAnsi"/>
          <w:b/>
          <w:color w:val="548DD4" w:themeColor="text2" w:themeTint="99"/>
          <w:sz w:val="36"/>
          <w:szCs w:val="36"/>
          <w:shd w:val="clear" w:color="auto" w:fill="FFFFFF"/>
        </w:rPr>
      </w:pPr>
      <w:proofErr w:type="gramStart"/>
      <w:r w:rsidRPr="00C553DE">
        <w:rPr>
          <w:rFonts w:asciiTheme="majorHAnsi" w:hAnsiTheme="majorHAnsi" w:cstheme="majorHAnsi"/>
          <w:b/>
          <w:color w:val="548DD4" w:themeColor="text2" w:themeTint="99"/>
          <w:sz w:val="36"/>
          <w:szCs w:val="36"/>
        </w:rPr>
        <w:t>Fluorodeoxyglucose-18-PET/CT in preoperative epilepsy.</w:t>
      </w:r>
      <w:proofErr w:type="gramEnd"/>
      <w:r w:rsidRPr="00C553DE">
        <w:rPr>
          <w:rFonts w:asciiTheme="majorHAnsi" w:hAnsiTheme="majorHAnsi" w:cstheme="majorHAnsi"/>
          <w:b/>
          <w:color w:val="548DD4" w:themeColor="text2" w:themeTint="99"/>
          <w:sz w:val="36"/>
          <w:szCs w:val="36"/>
        </w:rPr>
        <w:t xml:space="preserve"> Our experience</w:t>
      </w:r>
    </w:p>
    <w:p w:rsidR="001B1A19" w:rsidRPr="001B1A19" w:rsidRDefault="001B1A19" w:rsidP="00075FE8">
      <w:pPr>
        <w:jc w:val="both"/>
        <w:rPr>
          <w:rFonts w:ascii="Minion Pro" w:hAnsi="Minion Pro"/>
          <w:b/>
          <w:color w:val="548DD4" w:themeColor="text2" w:themeTint="99"/>
          <w:sz w:val="10"/>
          <w:szCs w:val="10"/>
          <w:shd w:val="clear" w:color="auto" w:fill="FFFFFF"/>
        </w:rPr>
      </w:pPr>
    </w:p>
    <w:p w:rsidR="007A24D9" w:rsidRPr="00075FE8" w:rsidRDefault="007A24D9" w:rsidP="007A24D9">
      <w:pPr>
        <w:spacing w:line="360" w:lineRule="auto"/>
        <w:jc w:val="both"/>
        <w:rPr>
          <w:rFonts w:ascii="Arial" w:hAnsi="Arial" w:cs="Arial"/>
          <w:b/>
          <w:bCs/>
          <w:color w:val="000000"/>
          <w:sz w:val="18"/>
          <w:szCs w:val="18"/>
        </w:rPr>
      </w:pPr>
      <w:r w:rsidRPr="00075FE8">
        <w:rPr>
          <w:rFonts w:ascii="Arial" w:hAnsi="Arial" w:cs="Arial"/>
          <w:b/>
          <w:bCs/>
          <w:color w:val="000000"/>
          <w:sz w:val="18"/>
          <w:szCs w:val="18"/>
        </w:rPr>
        <w:t xml:space="preserve">Tomas </w:t>
      </w:r>
      <w:proofErr w:type="spellStart"/>
      <w:r w:rsidRPr="00075FE8">
        <w:rPr>
          <w:rFonts w:ascii="Arial" w:hAnsi="Arial" w:cs="Arial"/>
          <w:b/>
          <w:bCs/>
          <w:color w:val="000000"/>
          <w:sz w:val="18"/>
          <w:szCs w:val="18"/>
        </w:rPr>
        <w:t>Budrys</w:t>
      </w:r>
      <w:proofErr w:type="spellEnd"/>
      <w:r w:rsidRPr="00075FE8">
        <w:rPr>
          <w:rFonts w:ascii="Arial" w:hAnsi="Arial" w:cs="Arial"/>
          <w:b/>
          <w:bCs/>
          <w:color w:val="000000"/>
          <w:sz w:val="18"/>
          <w:szCs w:val="18"/>
        </w:rPr>
        <w:t xml:space="preserve">, </w:t>
      </w:r>
      <w:proofErr w:type="spellStart"/>
      <w:r w:rsidRPr="00075FE8">
        <w:rPr>
          <w:rFonts w:ascii="Arial" w:hAnsi="Arial" w:cs="Arial"/>
          <w:b/>
          <w:bCs/>
          <w:color w:val="000000"/>
          <w:sz w:val="18"/>
          <w:szCs w:val="18"/>
        </w:rPr>
        <w:t>Algidas</w:t>
      </w:r>
      <w:proofErr w:type="spellEnd"/>
      <w:r w:rsidRPr="00075FE8">
        <w:rPr>
          <w:rFonts w:ascii="Arial" w:hAnsi="Arial" w:cs="Arial"/>
          <w:b/>
          <w:bCs/>
          <w:color w:val="000000"/>
          <w:sz w:val="18"/>
          <w:szCs w:val="18"/>
        </w:rPr>
        <w:t xml:space="preserve"> </w:t>
      </w:r>
      <w:proofErr w:type="spellStart"/>
      <w:r w:rsidRPr="00075FE8">
        <w:rPr>
          <w:rFonts w:ascii="Arial" w:hAnsi="Arial" w:cs="Arial"/>
          <w:b/>
          <w:bCs/>
          <w:color w:val="000000"/>
          <w:sz w:val="18"/>
          <w:szCs w:val="18"/>
        </w:rPr>
        <w:t>Basevicius</w:t>
      </w:r>
      <w:proofErr w:type="spellEnd"/>
      <w:r w:rsidRPr="00075FE8">
        <w:rPr>
          <w:rFonts w:ascii="Arial" w:hAnsi="Arial" w:cs="Arial"/>
          <w:b/>
          <w:bCs/>
          <w:color w:val="000000"/>
          <w:sz w:val="18"/>
          <w:szCs w:val="18"/>
        </w:rPr>
        <w:t xml:space="preserve">, </w:t>
      </w:r>
      <w:proofErr w:type="spellStart"/>
      <w:r w:rsidRPr="00075FE8">
        <w:rPr>
          <w:rFonts w:ascii="Arial" w:hAnsi="Arial" w:cs="Arial"/>
          <w:b/>
          <w:bCs/>
          <w:color w:val="000000" w:themeColor="text1"/>
          <w:sz w:val="18"/>
          <w:szCs w:val="18"/>
        </w:rPr>
        <w:t>Rymante</w:t>
      </w:r>
      <w:proofErr w:type="spellEnd"/>
      <w:r w:rsidRPr="00075FE8">
        <w:rPr>
          <w:rFonts w:ascii="Arial" w:hAnsi="Arial" w:cs="Arial"/>
          <w:b/>
          <w:bCs/>
          <w:color w:val="000000" w:themeColor="text1"/>
          <w:sz w:val="18"/>
          <w:szCs w:val="18"/>
        </w:rPr>
        <w:t xml:space="preserve"> </w:t>
      </w:r>
      <w:proofErr w:type="spellStart"/>
      <w:r w:rsidRPr="00075FE8">
        <w:rPr>
          <w:rFonts w:ascii="Arial" w:hAnsi="Arial" w:cs="Arial"/>
          <w:b/>
          <w:bCs/>
          <w:color w:val="000000" w:themeColor="text1"/>
          <w:sz w:val="18"/>
          <w:szCs w:val="18"/>
        </w:rPr>
        <w:t>Gleizniene</w:t>
      </w:r>
      <w:proofErr w:type="spellEnd"/>
      <w:r w:rsidRPr="00075FE8">
        <w:rPr>
          <w:rFonts w:ascii="Arial" w:hAnsi="Arial" w:cs="Arial"/>
          <w:b/>
          <w:bCs/>
          <w:color w:val="000000" w:themeColor="text1"/>
          <w:sz w:val="18"/>
          <w:szCs w:val="18"/>
        </w:rPr>
        <w:t>,</w:t>
      </w:r>
      <w:r w:rsidRPr="00075FE8">
        <w:rPr>
          <w:rFonts w:ascii="Arial" w:hAnsi="Arial" w:cs="Arial"/>
          <w:b/>
          <w:bCs/>
          <w:color w:val="000000"/>
          <w:sz w:val="18"/>
          <w:szCs w:val="18"/>
        </w:rPr>
        <w:t xml:space="preserve"> </w:t>
      </w:r>
      <w:proofErr w:type="spellStart"/>
      <w:r w:rsidRPr="00075FE8">
        <w:rPr>
          <w:rFonts w:ascii="Arial" w:hAnsi="Arial" w:cs="Arial"/>
          <w:b/>
          <w:bCs/>
          <w:color w:val="000000"/>
          <w:sz w:val="18"/>
          <w:szCs w:val="18"/>
        </w:rPr>
        <w:t>Giedre</w:t>
      </w:r>
      <w:proofErr w:type="spellEnd"/>
      <w:r w:rsidRPr="00075FE8">
        <w:rPr>
          <w:rFonts w:ascii="Arial" w:hAnsi="Arial" w:cs="Arial"/>
          <w:b/>
          <w:bCs/>
          <w:color w:val="000000"/>
          <w:sz w:val="18"/>
          <w:szCs w:val="18"/>
        </w:rPr>
        <w:t xml:space="preserve"> </w:t>
      </w:r>
      <w:proofErr w:type="spellStart"/>
      <w:r w:rsidRPr="00075FE8">
        <w:rPr>
          <w:rFonts w:ascii="Arial" w:hAnsi="Arial" w:cs="Arial"/>
          <w:b/>
          <w:bCs/>
          <w:color w:val="000000"/>
          <w:sz w:val="18"/>
          <w:szCs w:val="18"/>
        </w:rPr>
        <w:t>Jurkeviciene</w:t>
      </w:r>
      <w:proofErr w:type="spellEnd"/>
      <w:r w:rsidRPr="00075FE8">
        <w:rPr>
          <w:rFonts w:ascii="Arial" w:hAnsi="Arial" w:cs="Arial"/>
          <w:b/>
          <w:bCs/>
          <w:color w:val="000000"/>
          <w:sz w:val="18"/>
          <w:szCs w:val="18"/>
        </w:rPr>
        <w:t xml:space="preserve">, Ilona </w:t>
      </w:r>
      <w:proofErr w:type="spellStart"/>
      <w:r w:rsidRPr="00075FE8">
        <w:rPr>
          <w:rFonts w:ascii="Arial" w:hAnsi="Arial" w:cs="Arial"/>
          <w:b/>
          <w:bCs/>
          <w:color w:val="000000"/>
          <w:sz w:val="18"/>
          <w:szCs w:val="18"/>
        </w:rPr>
        <w:t>Kulakiene</w:t>
      </w:r>
      <w:proofErr w:type="spellEnd"/>
      <w:r w:rsidRPr="00075FE8">
        <w:rPr>
          <w:rFonts w:ascii="Arial" w:hAnsi="Arial" w:cs="Arial"/>
          <w:b/>
          <w:bCs/>
          <w:color w:val="000000"/>
          <w:sz w:val="18"/>
          <w:szCs w:val="18"/>
        </w:rPr>
        <w:t xml:space="preserve">, </w:t>
      </w:r>
      <w:proofErr w:type="spellStart"/>
      <w:r w:rsidRPr="00075FE8">
        <w:rPr>
          <w:rFonts w:ascii="Arial" w:hAnsi="Arial" w:cs="Arial"/>
          <w:b/>
          <w:bCs/>
          <w:color w:val="000000"/>
          <w:sz w:val="18"/>
          <w:szCs w:val="18"/>
        </w:rPr>
        <w:t>Vincentas</w:t>
      </w:r>
      <w:proofErr w:type="spellEnd"/>
      <w:r w:rsidRPr="00075FE8">
        <w:rPr>
          <w:rFonts w:ascii="Arial" w:hAnsi="Arial" w:cs="Arial"/>
          <w:b/>
          <w:bCs/>
          <w:color w:val="000000"/>
          <w:sz w:val="18"/>
          <w:szCs w:val="18"/>
        </w:rPr>
        <w:t xml:space="preserve"> </w:t>
      </w:r>
      <w:proofErr w:type="spellStart"/>
      <w:r w:rsidRPr="00075FE8">
        <w:rPr>
          <w:rFonts w:ascii="Arial" w:hAnsi="Arial" w:cs="Arial"/>
          <w:b/>
          <w:bCs/>
          <w:color w:val="000000"/>
          <w:sz w:val="18"/>
          <w:szCs w:val="18"/>
        </w:rPr>
        <w:t>Veikutis</w:t>
      </w:r>
      <w:proofErr w:type="spellEnd"/>
      <w:r w:rsidRPr="00075FE8">
        <w:rPr>
          <w:rFonts w:ascii="Arial" w:hAnsi="Arial" w:cs="Arial"/>
          <w:b/>
          <w:bCs/>
          <w:color w:val="000000"/>
          <w:sz w:val="18"/>
          <w:szCs w:val="18"/>
        </w:rPr>
        <w:t xml:space="preserve">, Tomas </w:t>
      </w:r>
      <w:proofErr w:type="spellStart"/>
      <w:r w:rsidRPr="00075FE8">
        <w:rPr>
          <w:rFonts w:ascii="Arial" w:hAnsi="Arial" w:cs="Arial"/>
          <w:b/>
          <w:bCs/>
          <w:color w:val="000000"/>
          <w:sz w:val="18"/>
          <w:szCs w:val="18"/>
        </w:rPr>
        <w:t>Jurevicius</w:t>
      </w:r>
      <w:proofErr w:type="spellEnd"/>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075FE8" w:rsidRPr="00075FE8" w:rsidRDefault="00075FE8">
      <w:pPr>
        <w:pStyle w:val="Heading3"/>
        <w:spacing w:before="147"/>
        <w:jc w:val="both"/>
        <w:rPr>
          <w:sz w:val="2"/>
          <w:szCs w:val="2"/>
        </w:rPr>
      </w:pPr>
    </w:p>
    <w:p w:rsidR="003352B2" w:rsidRDefault="007A24D9" w:rsidP="007A24D9">
      <w:pPr>
        <w:autoSpaceDE w:val="0"/>
        <w:autoSpaceDN w:val="0"/>
        <w:adjustRightInd w:val="0"/>
        <w:jc w:val="both"/>
        <w:rPr>
          <w:rFonts w:cstheme="minorHAnsi"/>
          <w:sz w:val="20"/>
          <w:szCs w:val="20"/>
        </w:rPr>
      </w:pPr>
      <w:r>
        <w:rPr>
          <w:rFonts w:cstheme="minorHAnsi"/>
          <w:b/>
          <w:iCs/>
          <w:sz w:val="20"/>
          <w:szCs w:val="20"/>
        </w:rPr>
        <w:t>Aims</w:t>
      </w:r>
      <w:r w:rsidR="00C553DE">
        <w:rPr>
          <w:rFonts w:cstheme="minorHAnsi"/>
          <w:b/>
          <w:iCs/>
          <w:sz w:val="20"/>
          <w:szCs w:val="20"/>
        </w:rPr>
        <w:t xml:space="preserve"> and Introduction</w:t>
      </w:r>
      <w:r>
        <w:rPr>
          <w:rFonts w:cstheme="minorHAnsi"/>
          <w:b/>
          <w:iCs/>
          <w:sz w:val="20"/>
          <w:szCs w:val="20"/>
        </w:rPr>
        <w:t>:</w:t>
      </w:r>
      <w:r w:rsidRPr="003B52BB">
        <w:rPr>
          <w:rFonts w:cstheme="minorHAnsi"/>
          <w:i/>
          <w:iCs/>
          <w:sz w:val="20"/>
          <w:szCs w:val="20"/>
        </w:rPr>
        <w:t xml:space="preserve"> </w:t>
      </w:r>
      <w:r w:rsidR="00C553DE" w:rsidRPr="00C553DE">
        <w:rPr>
          <w:rFonts w:cstheme="minorHAnsi"/>
          <w:iCs/>
          <w:sz w:val="20"/>
          <w:szCs w:val="20"/>
        </w:rPr>
        <w:t>Successful surgical ablation depends on accurate localization of the epileptogenic cortex. This is important both to ensure a complete resection of the epileptogenic focus and to reduce the resection volume as much as possible, limiting any potential neurocognitive deficits. To this end, patients typically undergo an intensive and extensive preoperative evaluation in combination with anatomical and functional imaging.</w:t>
      </w:r>
      <w:r w:rsidR="00C553DE">
        <w:rPr>
          <w:rFonts w:cstheme="minorHAnsi"/>
          <w:iCs/>
          <w:sz w:val="20"/>
          <w:szCs w:val="20"/>
        </w:rPr>
        <w:t xml:space="preserve"> We compared the</w:t>
      </w:r>
      <w:r w:rsidRPr="003B52BB">
        <w:rPr>
          <w:rFonts w:cstheme="minorHAnsi"/>
          <w:sz w:val="20"/>
          <w:szCs w:val="20"/>
        </w:rPr>
        <w:t xml:space="preserve"> </w:t>
      </w:r>
      <w:proofErr w:type="spellStart"/>
      <w:r w:rsidRPr="003B52BB">
        <w:rPr>
          <w:rFonts w:cstheme="minorHAnsi"/>
          <w:sz w:val="20"/>
          <w:szCs w:val="20"/>
        </w:rPr>
        <w:t>t</w:t>
      </w:r>
      <w:r w:rsidR="00C553DE">
        <w:rPr>
          <w:rFonts w:cstheme="minorHAnsi"/>
          <w:sz w:val="20"/>
          <w:szCs w:val="20"/>
        </w:rPr>
        <w:t>he</w:t>
      </w:r>
      <w:proofErr w:type="spellEnd"/>
      <w:r w:rsidR="00C553DE">
        <w:rPr>
          <w:rFonts w:cstheme="minorHAnsi"/>
          <w:sz w:val="20"/>
          <w:szCs w:val="20"/>
        </w:rPr>
        <w:t xml:space="preserve"> amount of epileptogenic foci, d</w:t>
      </w:r>
      <w:r>
        <w:rPr>
          <w:rFonts w:cstheme="minorHAnsi"/>
          <w:sz w:val="20"/>
          <w:szCs w:val="20"/>
        </w:rPr>
        <w:t xml:space="preserve">etermine </w:t>
      </w:r>
      <w:r w:rsidRPr="00B66060">
        <w:rPr>
          <w:rFonts w:cstheme="minorHAnsi"/>
          <w:sz w:val="20"/>
          <w:szCs w:val="20"/>
        </w:rPr>
        <w:t>most common lo</w:t>
      </w:r>
      <w:r>
        <w:rPr>
          <w:rFonts w:cstheme="minorHAnsi"/>
          <w:sz w:val="20"/>
          <w:szCs w:val="20"/>
        </w:rPr>
        <w:t>calizations</w:t>
      </w:r>
      <w:r w:rsidRPr="00B66060">
        <w:rPr>
          <w:rFonts w:cstheme="minorHAnsi"/>
          <w:sz w:val="20"/>
          <w:szCs w:val="20"/>
        </w:rPr>
        <w:t xml:space="preserve"> of </w:t>
      </w:r>
      <w:r>
        <w:rPr>
          <w:rFonts w:cstheme="minorHAnsi"/>
          <w:sz w:val="20"/>
          <w:szCs w:val="20"/>
        </w:rPr>
        <w:t>epilepsy f</w:t>
      </w:r>
      <w:r w:rsidR="002B3D6F">
        <w:rPr>
          <w:rFonts w:cstheme="minorHAnsi"/>
          <w:sz w:val="20"/>
          <w:szCs w:val="20"/>
        </w:rPr>
        <w:t xml:space="preserve">ocal points in both functional and structural </w:t>
      </w:r>
      <w:r w:rsidR="003352B2">
        <w:rPr>
          <w:rFonts w:cstheme="minorHAnsi"/>
          <w:sz w:val="20"/>
          <w:szCs w:val="20"/>
        </w:rPr>
        <w:t>imaging methods and d</w:t>
      </w:r>
      <w:r w:rsidRPr="007879A5">
        <w:rPr>
          <w:rFonts w:cstheme="minorHAnsi"/>
          <w:sz w:val="20"/>
          <w:szCs w:val="20"/>
        </w:rPr>
        <w:t>etermine</w:t>
      </w:r>
      <w:r w:rsidR="003352B2">
        <w:rPr>
          <w:rFonts w:cstheme="minorHAnsi"/>
          <w:sz w:val="20"/>
          <w:szCs w:val="20"/>
        </w:rPr>
        <w:t>d</w:t>
      </w:r>
      <w:r w:rsidRPr="007879A5">
        <w:rPr>
          <w:rFonts w:cstheme="minorHAnsi"/>
          <w:sz w:val="20"/>
          <w:szCs w:val="20"/>
        </w:rPr>
        <w:t xml:space="preserve"> the success rate of surgery in the operated patients when the focal point</w:t>
      </w:r>
      <w:r>
        <w:rPr>
          <w:rFonts w:cstheme="minorHAnsi"/>
          <w:sz w:val="20"/>
          <w:szCs w:val="20"/>
        </w:rPr>
        <w:t>s</w:t>
      </w:r>
      <w:r w:rsidRPr="007879A5">
        <w:rPr>
          <w:rFonts w:cstheme="minorHAnsi"/>
          <w:sz w:val="20"/>
          <w:szCs w:val="20"/>
        </w:rPr>
        <w:t xml:space="preserve"> of epilepsy coincided in all </w:t>
      </w:r>
      <w:r>
        <w:rPr>
          <w:rFonts w:cstheme="minorHAnsi"/>
          <w:sz w:val="20"/>
          <w:szCs w:val="20"/>
        </w:rPr>
        <w:t>three imaging</w:t>
      </w:r>
      <w:r w:rsidRPr="007879A5">
        <w:rPr>
          <w:rFonts w:cstheme="minorHAnsi"/>
          <w:sz w:val="20"/>
          <w:szCs w:val="20"/>
        </w:rPr>
        <w:t xml:space="preserve"> methods.</w:t>
      </w:r>
      <w:r>
        <w:rPr>
          <w:rFonts w:cstheme="minorHAnsi"/>
          <w:sz w:val="20"/>
          <w:szCs w:val="20"/>
        </w:rPr>
        <w:t xml:space="preserve"> </w:t>
      </w:r>
    </w:p>
    <w:p w:rsidR="007A24D9" w:rsidRPr="003B52BB" w:rsidRDefault="007A24D9" w:rsidP="007A24D9">
      <w:pPr>
        <w:autoSpaceDE w:val="0"/>
        <w:autoSpaceDN w:val="0"/>
        <w:adjustRightInd w:val="0"/>
        <w:jc w:val="both"/>
        <w:rPr>
          <w:rFonts w:cstheme="minorHAnsi"/>
          <w:sz w:val="20"/>
          <w:szCs w:val="20"/>
        </w:rPr>
      </w:pPr>
      <w:r w:rsidRPr="00B90924">
        <w:rPr>
          <w:rFonts w:cstheme="minorHAnsi"/>
          <w:b/>
          <w:iCs/>
          <w:sz w:val="20"/>
          <w:szCs w:val="20"/>
        </w:rPr>
        <w:t>Methods:</w:t>
      </w:r>
      <w:r w:rsidRPr="003B52BB">
        <w:rPr>
          <w:rFonts w:cstheme="minorHAnsi"/>
          <w:i/>
          <w:iCs/>
          <w:sz w:val="20"/>
          <w:szCs w:val="20"/>
        </w:rPr>
        <w:t xml:space="preserve"> </w:t>
      </w:r>
      <w:r>
        <w:rPr>
          <w:rFonts w:cstheme="minorHAnsi"/>
          <w:sz w:val="20"/>
          <w:szCs w:val="20"/>
        </w:rPr>
        <w:t>14 patients underwent neurosurgical operation with removal of epileptogenic foci. Assessment of</w:t>
      </w:r>
      <w:r w:rsidRPr="00981EA8">
        <w:rPr>
          <w:rFonts w:cstheme="minorHAnsi"/>
          <w:sz w:val="20"/>
          <w:szCs w:val="20"/>
        </w:rPr>
        <w:t xml:space="preserve"> normality was verified by the </w:t>
      </w:r>
      <w:r w:rsidRPr="00981EA8">
        <w:rPr>
          <w:rFonts w:cstheme="minorHAnsi"/>
          <w:i/>
          <w:sz w:val="20"/>
          <w:szCs w:val="20"/>
        </w:rPr>
        <w:t>Kolmogorov-Smirnov</w:t>
      </w:r>
      <w:r>
        <w:rPr>
          <w:rFonts w:cstheme="minorHAnsi"/>
          <w:sz w:val="20"/>
          <w:szCs w:val="20"/>
        </w:rPr>
        <w:t xml:space="preserve"> and </w:t>
      </w:r>
      <w:r w:rsidRPr="00981EA8">
        <w:rPr>
          <w:rFonts w:cstheme="minorHAnsi"/>
          <w:i/>
          <w:sz w:val="20"/>
          <w:szCs w:val="20"/>
        </w:rPr>
        <w:t>Shapiro-Wilk</w:t>
      </w:r>
      <w:r>
        <w:rPr>
          <w:rFonts w:cstheme="minorHAnsi"/>
          <w:sz w:val="20"/>
          <w:szCs w:val="20"/>
        </w:rPr>
        <w:t xml:space="preserve"> tests. </w:t>
      </w:r>
      <w:r w:rsidRPr="00981EA8">
        <w:rPr>
          <w:rFonts w:cstheme="minorHAnsi"/>
          <w:sz w:val="20"/>
          <w:szCs w:val="20"/>
        </w:rPr>
        <w:t xml:space="preserve">The </w:t>
      </w:r>
      <w:r w:rsidRPr="00981EA8">
        <w:rPr>
          <w:rFonts w:cstheme="minorHAnsi"/>
          <w:i/>
          <w:sz w:val="20"/>
          <w:szCs w:val="20"/>
        </w:rPr>
        <w:t>Wilcoxon Signal Criteria</w:t>
      </w:r>
      <w:r w:rsidRPr="00981EA8">
        <w:rPr>
          <w:rFonts w:cstheme="minorHAnsi"/>
          <w:sz w:val="20"/>
          <w:szCs w:val="20"/>
        </w:rPr>
        <w:t xml:space="preserve"> were used to compare the two dependent samples whose data did not match the normal distribution.</w:t>
      </w:r>
      <w:r>
        <w:rPr>
          <w:rFonts w:cstheme="minorHAnsi"/>
          <w:sz w:val="20"/>
          <w:szCs w:val="20"/>
        </w:rPr>
        <w:t xml:space="preserve"> Concordance was evaluated by using </w:t>
      </w:r>
      <w:r w:rsidRPr="00FE43A1">
        <w:rPr>
          <w:rFonts w:cstheme="minorHAnsi"/>
          <w:i/>
          <w:color w:val="000000"/>
          <w:sz w:val="20"/>
          <w:szCs w:val="20"/>
        </w:rPr>
        <w:t>Cohen's kappa (</w:t>
      </w:r>
      <w:r w:rsidRPr="00C553DE">
        <w:rPr>
          <w:rFonts w:ascii="Times New Roman" w:hAnsi="Times New Roman" w:cs="Times New Roman"/>
          <w:i/>
          <w:color w:val="000000"/>
          <w:sz w:val="20"/>
          <w:szCs w:val="20"/>
        </w:rPr>
        <w:t>κ</w:t>
      </w:r>
      <w:r w:rsidRPr="00FE43A1">
        <w:rPr>
          <w:rFonts w:cstheme="minorHAnsi"/>
          <w:i/>
          <w:color w:val="000000"/>
          <w:sz w:val="20"/>
          <w:szCs w:val="20"/>
        </w:rPr>
        <w:t>)</w:t>
      </w:r>
      <w:r>
        <w:rPr>
          <w:rFonts w:cstheme="minorHAnsi"/>
          <w:color w:val="000000"/>
          <w:sz w:val="20"/>
          <w:szCs w:val="20"/>
        </w:rPr>
        <w:t>.</w:t>
      </w:r>
    </w:p>
    <w:p w:rsidR="003352B2" w:rsidRDefault="007A24D9" w:rsidP="007A24D9">
      <w:pPr>
        <w:autoSpaceDE w:val="0"/>
        <w:autoSpaceDN w:val="0"/>
        <w:adjustRightInd w:val="0"/>
        <w:jc w:val="both"/>
        <w:rPr>
          <w:rFonts w:cstheme="minorHAnsi"/>
          <w:iCs/>
          <w:sz w:val="20"/>
          <w:szCs w:val="20"/>
        </w:rPr>
      </w:pPr>
      <w:r>
        <w:rPr>
          <w:rFonts w:cstheme="minorHAnsi"/>
          <w:b/>
          <w:iCs/>
          <w:sz w:val="20"/>
          <w:szCs w:val="20"/>
        </w:rPr>
        <w:t>Results:</w:t>
      </w:r>
      <w:r w:rsidR="002B3D6F">
        <w:rPr>
          <w:rFonts w:cstheme="minorHAnsi"/>
          <w:b/>
          <w:iCs/>
          <w:sz w:val="20"/>
          <w:szCs w:val="20"/>
        </w:rPr>
        <w:t xml:space="preserve"> </w:t>
      </w:r>
      <w:r w:rsidR="003352B2" w:rsidRPr="003352B2">
        <w:rPr>
          <w:rFonts w:cstheme="minorHAnsi"/>
          <w:iCs/>
          <w:sz w:val="20"/>
          <w:szCs w:val="20"/>
        </w:rPr>
        <w:t xml:space="preserve">Ten out of fourteen patients underwent surgery and demonstrated excellent postsurgical outcomes, with no epileptic seizures 1 year or more after the operation; 3/14 patients had 1-2 seizures after surgery and 1 patient had same or more epileptic seizures in duration of 1 year or more. </w:t>
      </w:r>
    </w:p>
    <w:p w:rsidR="003352B2" w:rsidRDefault="007A24D9" w:rsidP="007A24D9">
      <w:pPr>
        <w:autoSpaceDE w:val="0"/>
        <w:autoSpaceDN w:val="0"/>
        <w:adjustRightInd w:val="0"/>
        <w:jc w:val="both"/>
        <w:rPr>
          <w:rFonts w:cstheme="minorHAnsi"/>
          <w:iCs/>
          <w:sz w:val="20"/>
          <w:szCs w:val="20"/>
        </w:rPr>
      </w:pPr>
      <w:r>
        <w:rPr>
          <w:rFonts w:cstheme="minorHAnsi"/>
          <w:iCs/>
          <w:sz w:val="20"/>
          <w:szCs w:val="20"/>
        </w:rPr>
        <w:t>Most common localization for epileptogenic activity in</w:t>
      </w:r>
      <w:r w:rsidR="002B3D6F">
        <w:rPr>
          <w:rFonts w:cstheme="minorHAnsi"/>
          <w:iCs/>
          <w:sz w:val="20"/>
          <w:szCs w:val="20"/>
        </w:rPr>
        <w:t xml:space="preserve"> all three methods was temporal lobe (39.6-48.6%)</w:t>
      </w:r>
      <w:r>
        <w:rPr>
          <w:rFonts w:cstheme="minorHAnsi"/>
          <w:iCs/>
          <w:sz w:val="20"/>
          <w:szCs w:val="20"/>
        </w:rPr>
        <w:t xml:space="preserve">. </w:t>
      </w:r>
    </w:p>
    <w:p w:rsidR="007A24D9" w:rsidRPr="00B90924" w:rsidRDefault="007A24D9" w:rsidP="007A24D9">
      <w:pPr>
        <w:autoSpaceDE w:val="0"/>
        <w:autoSpaceDN w:val="0"/>
        <w:adjustRightInd w:val="0"/>
        <w:jc w:val="both"/>
        <w:rPr>
          <w:rFonts w:cstheme="minorHAnsi"/>
          <w:b/>
          <w:iCs/>
          <w:sz w:val="20"/>
          <w:szCs w:val="20"/>
        </w:rPr>
      </w:pPr>
      <w:bookmarkStart w:id="0" w:name="_GoBack"/>
      <w:bookmarkEnd w:id="0"/>
      <w:r>
        <w:rPr>
          <w:rFonts w:cstheme="minorHAnsi"/>
          <w:b/>
          <w:iCs/>
          <w:sz w:val="20"/>
          <w:szCs w:val="20"/>
        </w:rPr>
        <w:t xml:space="preserve">Conclusion: </w:t>
      </w:r>
      <w:r w:rsidRPr="00DC4293">
        <w:rPr>
          <w:rFonts w:cstheme="minorHAnsi"/>
          <w:iCs/>
          <w:sz w:val="20"/>
          <w:szCs w:val="20"/>
        </w:rPr>
        <w:t xml:space="preserve">Surgical treatment may offer high hope for patients with intractable epileptic seizures. PET/CT </w:t>
      </w:r>
      <w:proofErr w:type="gramStart"/>
      <w:r w:rsidRPr="00DC4293">
        <w:rPr>
          <w:rFonts w:cstheme="minorHAnsi"/>
          <w:iCs/>
          <w:sz w:val="20"/>
          <w:szCs w:val="20"/>
        </w:rPr>
        <w:t>are</w:t>
      </w:r>
      <w:proofErr w:type="gramEnd"/>
      <w:r w:rsidRPr="00DC4293">
        <w:rPr>
          <w:rFonts w:cstheme="minorHAnsi"/>
          <w:iCs/>
          <w:sz w:val="20"/>
          <w:szCs w:val="20"/>
        </w:rPr>
        <w:t xml:space="preserve"> extremely useful </w:t>
      </w:r>
      <w:r>
        <w:rPr>
          <w:rFonts w:cstheme="minorHAnsi"/>
          <w:iCs/>
          <w:sz w:val="20"/>
          <w:szCs w:val="20"/>
        </w:rPr>
        <w:t xml:space="preserve">imaging </w:t>
      </w:r>
      <w:r w:rsidRPr="00DC4293">
        <w:rPr>
          <w:rFonts w:cstheme="minorHAnsi"/>
          <w:iCs/>
          <w:sz w:val="20"/>
          <w:szCs w:val="20"/>
        </w:rPr>
        <w:t>method to assist in the localization of epileptogenic zones. The dynamic functional information that brain PET/CT provide is highly complementary to anatomic</w:t>
      </w:r>
      <w:r>
        <w:rPr>
          <w:rFonts w:cstheme="minorHAnsi"/>
          <w:iCs/>
          <w:sz w:val="20"/>
          <w:szCs w:val="20"/>
        </w:rPr>
        <w:t>al</w:t>
      </w:r>
      <w:r w:rsidRPr="00DC4293">
        <w:rPr>
          <w:rFonts w:cstheme="minorHAnsi"/>
          <w:iCs/>
          <w:sz w:val="20"/>
          <w:szCs w:val="20"/>
        </w:rPr>
        <w:t xml:space="preserve"> imaging in MRI and </w:t>
      </w:r>
      <w:r>
        <w:rPr>
          <w:rFonts w:cstheme="minorHAnsi"/>
          <w:iCs/>
          <w:sz w:val="20"/>
          <w:szCs w:val="20"/>
        </w:rPr>
        <w:t>functional information</w:t>
      </w:r>
      <w:r w:rsidRPr="00DC4293">
        <w:rPr>
          <w:rFonts w:cstheme="minorHAnsi"/>
          <w:iCs/>
          <w:sz w:val="20"/>
          <w:szCs w:val="20"/>
        </w:rPr>
        <w:t xml:space="preserve"> in EEG.</w:t>
      </w:r>
    </w:p>
    <w:p w:rsidR="00075FE8" w:rsidRDefault="00A9710C" w:rsidP="007A24D9">
      <w:pPr>
        <w:pStyle w:val="Heading3"/>
        <w:spacing w:before="74"/>
        <w:rPr>
          <w:b w:val="0"/>
        </w:rPr>
      </w:pPr>
      <w:r>
        <w:rPr>
          <w:b w:val="0"/>
        </w:rPr>
        <w:br w:type="column"/>
      </w:r>
    </w:p>
    <w:p w:rsidR="00075FE8" w:rsidRDefault="00075FE8" w:rsidP="007A24D9">
      <w:pPr>
        <w:pStyle w:val="Heading3"/>
        <w:spacing w:before="74"/>
        <w:rPr>
          <w:b w:val="0"/>
        </w:rPr>
      </w:pPr>
      <w:r w:rsidRPr="00AA0C38">
        <w:rPr>
          <w:rFonts w:cstheme="minorHAnsi"/>
          <w:noProof/>
          <w:sz w:val="24"/>
          <w:szCs w:val="24"/>
        </w:rPr>
        <w:drawing>
          <wp:inline distT="0" distB="0" distL="0" distR="0" wp14:anchorId="44549158" wp14:editId="7B58B980">
            <wp:extent cx="3165475" cy="24061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3165475" cy="2406127"/>
                    </a:xfrm>
                    <a:prstGeom prst="rect">
                      <a:avLst/>
                    </a:prstGeom>
                  </pic:spPr>
                </pic:pic>
              </a:graphicData>
            </a:graphic>
          </wp:inline>
        </w:drawing>
      </w:r>
    </w:p>
    <w:p w:rsidR="00075FE8" w:rsidRPr="00F54B51" w:rsidRDefault="00F54B51" w:rsidP="007A24D9">
      <w:pPr>
        <w:pStyle w:val="Heading3"/>
        <w:spacing w:before="74"/>
        <w:rPr>
          <w:rFonts w:ascii="Tw Cen MT" w:hAnsi="Tw Cen MT"/>
          <w:b w:val="0"/>
        </w:rPr>
      </w:pPr>
      <w:proofErr w:type="gramStart"/>
      <w:r>
        <w:rPr>
          <w:rFonts w:ascii="Tw Cen MT" w:hAnsi="Tw Cen MT"/>
        </w:rPr>
        <w:t>Chart</w:t>
      </w:r>
      <w:r w:rsidR="00075FE8" w:rsidRPr="00F54B51">
        <w:rPr>
          <w:rFonts w:ascii="Tw Cen MT" w:hAnsi="Tw Cen MT"/>
        </w:rPr>
        <w:t xml:space="preserve"> 1.</w:t>
      </w:r>
      <w:proofErr w:type="gramEnd"/>
      <w:r w:rsidR="00075FE8" w:rsidRPr="00F54B51">
        <w:rPr>
          <w:rFonts w:ascii="Tw Cen MT" w:hAnsi="Tw Cen MT"/>
          <w:b w:val="0"/>
        </w:rPr>
        <w:t xml:space="preserve"> </w:t>
      </w:r>
      <w:r w:rsidRPr="00F54B51">
        <w:rPr>
          <w:rFonts w:ascii="Tw Cen MT" w:hAnsi="Tw Cen MT" w:cstheme="minorHAnsi"/>
          <w:b w:val="0"/>
          <w:iCs/>
        </w:rPr>
        <w:t>Fourteen patients were operated. Ten out of fourteen patients (</w:t>
      </w:r>
      <w:r w:rsidRPr="00F54B51">
        <w:rPr>
          <w:rFonts w:ascii="Tw Cen MT" w:hAnsi="Tw Cen MT" w:cstheme="minorHAnsi"/>
          <w:b w:val="0"/>
          <w:color w:val="000000"/>
        </w:rPr>
        <w:t xml:space="preserve">28.6%) </w:t>
      </w:r>
      <w:r w:rsidRPr="00F54B51">
        <w:rPr>
          <w:rFonts w:ascii="Tw Cen MT" w:hAnsi="Tw Cen MT" w:cstheme="minorHAnsi"/>
          <w:b w:val="0"/>
          <w:iCs/>
        </w:rPr>
        <w:t>had excellent postsurgical outcomes, with no epileptic seizures not less than 1 year post operation; 3/14 patients had 1-2 seizures after surgery in 1-2 years post operation and only 1 patient had same amount or more epileptic seizures than before.</w:t>
      </w:r>
    </w:p>
    <w:p w:rsidR="00075FE8" w:rsidRDefault="00075FE8" w:rsidP="007A24D9">
      <w:pPr>
        <w:pStyle w:val="Heading3"/>
        <w:spacing w:before="74"/>
        <w:rPr>
          <w:b w:val="0"/>
        </w:rPr>
      </w:pPr>
    </w:p>
    <w:p w:rsidR="005973B9" w:rsidRDefault="005973B9" w:rsidP="007A24D9">
      <w:pPr>
        <w:pStyle w:val="Heading3"/>
        <w:spacing w:before="74"/>
        <w:rPr>
          <w:b w:val="0"/>
        </w:rPr>
      </w:pPr>
      <w:r>
        <w:rPr>
          <w:color w:val="BF5A14"/>
        </w:rPr>
        <w:t>Recent Publications (minimum 5)</w:t>
      </w:r>
    </w:p>
    <w:p w:rsidR="007A24D9" w:rsidRPr="00075FE8" w:rsidRDefault="007A24D9" w:rsidP="007A24D9">
      <w:pPr>
        <w:pStyle w:val="ListParagraph"/>
        <w:widowControl/>
        <w:spacing w:before="0" w:after="200" w:line="276" w:lineRule="auto"/>
        <w:ind w:left="720" w:firstLine="0"/>
        <w:contextualSpacing/>
        <w:rPr>
          <w:sz w:val="10"/>
          <w:szCs w:val="10"/>
        </w:rPr>
      </w:pPr>
    </w:p>
    <w:p w:rsidR="007A24D9" w:rsidRPr="00075FE8" w:rsidRDefault="007A24D9" w:rsidP="007A24D9">
      <w:pPr>
        <w:pStyle w:val="ListParagraph"/>
        <w:widowControl/>
        <w:numPr>
          <w:ilvl w:val="0"/>
          <w:numId w:val="4"/>
        </w:numPr>
        <w:spacing w:before="0" w:after="200" w:line="276" w:lineRule="auto"/>
        <w:contextualSpacing/>
        <w:rPr>
          <w:rFonts w:asciiTheme="minorHAnsi" w:hAnsiTheme="minorHAnsi" w:cstheme="minorHAnsi"/>
          <w:sz w:val="18"/>
          <w:szCs w:val="18"/>
        </w:rPr>
      </w:pPr>
      <w:r w:rsidRPr="00075FE8">
        <w:rPr>
          <w:rFonts w:asciiTheme="minorHAnsi" w:hAnsiTheme="minorHAnsi" w:cstheme="minorHAnsi"/>
          <w:color w:val="000000"/>
          <w:sz w:val="18"/>
          <w:szCs w:val="18"/>
          <w:shd w:val="clear" w:color="auto" w:fill="FFFFFF"/>
        </w:rPr>
        <w:t xml:space="preserve">Fisher RS, Acevedo C, </w:t>
      </w:r>
      <w:proofErr w:type="spellStart"/>
      <w:r w:rsidRPr="00075FE8">
        <w:rPr>
          <w:rFonts w:asciiTheme="minorHAnsi" w:hAnsiTheme="minorHAnsi" w:cstheme="minorHAnsi"/>
          <w:color w:val="000000"/>
          <w:sz w:val="18"/>
          <w:szCs w:val="18"/>
          <w:shd w:val="clear" w:color="auto" w:fill="FFFFFF"/>
        </w:rPr>
        <w:t>Arzimanoglou</w:t>
      </w:r>
      <w:proofErr w:type="spellEnd"/>
      <w:r w:rsidRPr="00075FE8">
        <w:rPr>
          <w:rFonts w:asciiTheme="minorHAnsi" w:hAnsiTheme="minorHAnsi" w:cstheme="minorHAnsi"/>
          <w:color w:val="000000"/>
          <w:sz w:val="18"/>
          <w:szCs w:val="18"/>
          <w:shd w:val="clear" w:color="auto" w:fill="FFFFFF"/>
        </w:rPr>
        <w:t xml:space="preserve"> A, </w:t>
      </w:r>
      <w:proofErr w:type="spellStart"/>
      <w:r w:rsidRPr="00075FE8">
        <w:rPr>
          <w:rFonts w:asciiTheme="minorHAnsi" w:hAnsiTheme="minorHAnsi" w:cstheme="minorHAnsi"/>
          <w:color w:val="000000"/>
          <w:sz w:val="18"/>
          <w:szCs w:val="18"/>
          <w:shd w:val="clear" w:color="auto" w:fill="FFFFFF"/>
        </w:rPr>
        <w:t>Bogacz</w:t>
      </w:r>
      <w:proofErr w:type="spellEnd"/>
      <w:r w:rsidRPr="00075FE8">
        <w:rPr>
          <w:rFonts w:asciiTheme="minorHAnsi" w:hAnsiTheme="minorHAnsi" w:cstheme="minorHAnsi"/>
          <w:color w:val="000000"/>
          <w:sz w:val="18"/>
          <w:szCs w:val="18"/>
          <w:shd w:val="clear" w:color="auto" w:fill="FFFFFF"/>
        </w:rPr>
        <w:t xml:space="preserve"> A, Cross JH, </w:t>
      </w:r>
      <w:proofErr w:type="spellStart"/>
      <w:r w:rsidRPr="00075FE8">
        <w:rPr>
          <w:rFonts w:asciiTheme="minorHAnsi" w:hAnsiTheme="minorHAnsi" w:cstheme="minorHAnsi"/>
          <w:color w:val="000000"/>
          <w:sz w:val="18"/>
          <w:szCs w:val="18"/>
          <w:shd w:val="clear" w:color="auto" w:fill="FFFFFF"/>
        </w:rPr>
        <w:t>Elger</w:t>
      </w:r>
      <w:proofErr w:type="spellEnd"/>
      <w:r w:rsidRPr="00075FE8">
        <w:rPr>
          <w:rFonts w:asciiTheme="minorHAnsi" w:hAnsiTheme="minorHAnsi" w:cstheme="minorHAnsi"/>
          <w:color w:val="000000"/>
          <w:sz w:val="18"/>
          <w:szCs w:val="18"/>
          <w:shd w:val="clear" w:color="auto" w:fill="FFFFFF"/>
        </w:rPr>
        <w:t xml:space="preserve"> CE, et al. ILAE official report: a practical clinical definition of epilepsy. </w:t>
      </w:r>
      <w:proofErr w:type="spellStart"/>
      <w:r w:rsidRPr="00075FE8">
        <w:rPr>
          <w:rStyle w:val="ref-journal"/>
          <w:rFonts w:asciiTheme="minorHAnsi" w:hAnsiTheme="minorHAnsi" w:cstheme="minorHAnsi"/>
          <w:color w:val="000000"/>
          <w:sz w:val="18"/>
          <w:szCs w:val="18"/>
          <w:shd w:val="clear" w:color="auto" w:fill="FFFFFF"/>
        </w:rPr>
        <w:t>Epilepsia</w:t>
      </w:r>
      <w:proofErr w:type="spellEnd"/>
      <w:r w:rsidRPr="00075FE8">
        <w:rPr>
          <w:rStyle w:val="ref-journal"/>
          <w:rFonts w:asciiTheme="minorHAnsi" w:hAnsiTheme="minorHAnsi" w:cstheme="minorHAnsi"/>
          <w:color w:val="000000"/>
          <w:sz w:val="18"/>
          <w:szCs w:val="18"/>
          <w:shd w:val="clear" w:color="auto" w:fill="FFFFFF"/>
        </w:rPr>
        <w:t>. </w:t>
      </w:r>
      <w:r w:rsidRPr="00075FE8">
        <w:rPr>
          <w:rFonts w:asciiTheme="minorHAnsi" w:hAnsiTheme="minorHAnsi" w:cstheme="minorHAnsi"/>
          <w:color w:val="000000"/>
          <w:sz w:val="18"/>
          <w:szCs w:val="18"/>
          <w:shd w:val="clear" w:color="auto" w:fill="FFFFFF"/>
        </w:rPr>
        <w:t>2014</w:t>
      </w:r>
      <w:proofErr w:type="gramStart"/>
      <w:r w:rsidRPr="00075FE8">
        <w:rPr>
          <w:rFonts w:asciiTheme="minorHAnsi" w:hAnsiTheme="minorHAnsi" w:cstheme="minorHAnsi"/>
          <w:color w:val="000000"/>
          <w:sz w:val="18"/>
          <w:szCs w:val="18"/>
          <w:shd w:val="clear" w:color="auto" w:fill="FFFFFF"/>
        </w:rPr>
        <w:t>;</w:t>
      </w:r>
      <w:r w:rsidRPr="00075FE8">
        <w:rPr>
          <w:rStyle w:val="ref-vol"/>
          <w:rFonts w:asciiTheme="minorHAnsi" w:hAnsiTheme="minorHAnsi" w:cstheme="minorHAnsi"/>
          <w:color w:val="000000"/>
          <w:sz w:val="18"/>
          <w:szCs w:val="18"/>
          <w:shd w:val="clear" w:color="auto" w:fill="FFFFFF"/>
        </w:rPr>
        <w:t>55</w:t>
      </w:r>
      <w:r w:rsidRPr="00075FE8">
        <w:rPr>
          <w:rFonts w:asciiTheme="minorHAnsi" w:hAnsiTheme="minorHAnsi" w:cstheme="minorHAnsi"/>
          <w:color w:val="000000"/>
          <w:sz w:val="18"/>
          <w:szCs w:val="18"/>
          <w:shd w:val="clear" w:color="auto" w:fill="FFFFFF"/>
        </w:rPr>
        <w:t>:475</w:t>
      </w:r>
      <w:proofErr w:type="gramEnd"/>
      <w:r w:rsidRPr="00075FE8">
        <w:rPr>
          <w:rFonts w:asciiTheme="minorHAnsi" w:hAnsiTheme="minorHAnsi" w:cstheme="minorHAnsi"/>
          <w:color w:val="000000"/>
          <w:sz w:val="18"/>
          <w:szCs w:val="18"/>
          <w:shd w:val="clear" w:color="auto" w:fill="FFFFFF"/>
        </w:rPr>
        <w:t>–82. </w:t>
      </w:r>
    </w:p>
    <w:p w:rsidR="007A24D9" w:rsidRPr="00075FE8" w:rsidRDefault="007A24D9" w:rsidP="007A24D9">
      <w:pPr>
        <w:pStyle w:val="ListParagraph"/>
        <w:widowControl/>
        <w:numPr>
          <w:ilvl w:val="0"/>
          <w:numId w:val="4"/>
        </w:numPr>
        <w:spacing w:before="0" w:after="200" w:line="276" w:lineRule="auto"/>
        <w:contextualSpacing/>
        <w:rPr>
          <w:rFonts w:asciiTheme="minorHAnsi" w:hAnsiTheme="minorHAnsi" w:cstheme="minorHAnsi"/>
          <w:sz w:val="18"/>
          <w:szCs w:val="18"/>
        </w:rPr>
      </w:pPr>
      <w:r w:rsidRPr="00075FE8">
        <w:rPr>
          <w:rFonts w:asciiTheme="minorHAnsi" w:hAnsiTheme="minorHAnsi" w:cstheme="minorHAnsi"/>
          <w:color w:val="000000"/>
          <w:sz w:val="18"/>
          <w:szCs w:val="18"/>
          <w:shd w:val="clear" w:color="auto" w:fill="FFFFFF"/>
        </w:rPr>
        <w:t xml:space="preserve">Murray CJ, </w:t>
      </w:r>
      <w:proofErr w:type="spellStart"/>
      <w:r w:rsidRPr="00075FE8">
        <w:rPr>
          <w:rFonts w:asciiTheme="minorHAnsi" w:hAnsiTheme="minorHAnsi" w:cstheme="minorHAnsi"/>
          <w:color w:val="000000"/>
          <w:sz w:val="18"/>
          <w:szCs w:val="18"/>
          <w:shd w:val="clear" w:color="auto" w:fill="FFFFFF"/>
        </w:rPr>
        <w:t>Vos</w:t>
      </w:r>
      <w:proofErr w:type="spellEnd"/>
      <w:r w:rsidRPr="00075FE8">
        <w:rPr>
          <w:rFonts w:asciiTheme="minorHAnsi" w:hAnsiTheme="minorHAnsi" w:cstheme="minorHAnsi"/>
          <w:color w:val="000000"/>
          <w:sz w:val="18"/>
          <w:szCs w:val="18"/>
          <w:shd w:val="clear" w:color="auto" w:fill="FFFFFF"/>
        </w:rPr>
        <w:t xml:space="preserve"> T, Lozano R, </w:t>
      </w:r>
      <w:proofErr w:type="spellStart"/>
      <w:r w:rsidRPr="00075FE8">
        <w:rPr>
          <w:rFonts w:asciiTheme="minorHAnsi" w:hAnsiTheme="minorHAnsi" w:cstheme="minorHAnsi"/>
          <w:color w:val="000000"/>
          <w:sz w:val="18"/>
          <w:szCs w:val="18"/>
          <w:shd w:val="clear" w:color="auto" w:fill="FFFFFF"/>
        </w:rPr>
        <w:t>Naghavi</w:t>
      </w:r>
      <w:proofErr w:type="spellEnd"/>
      <w:r w:rsidRPr="00075FE8">
        <w:rPr>
          <w:rFonts w:asciiTheme="minorHAnsi" w:hAnsiTheme="minorHAnsi" w:cstheme="minorHAnsi"/>
          <w:color w:val="000000"/>
          <w:sz w:val="18"/>
          <w:szCs w:val="18"/>
          <w:shd w:val="clear" w:color="auto" w:fill="FFFFFF"/>
        </w:rPr>
        <w:t xml:space="preserve"> M, Flaxman AD, Michaud C, et al. Disability-adjusted life years (DALYs) for 291 diseases and injuries in 21 regions, 1990-2010: a systematic analysis for the Global Burden of Disease Study 2010. </w:t>
      </w:r>
      <w:r w:rsidRPr="00075FE8">
        <w:rPr>
          <w:rStyle w:val="ref-journal"/>
          <w:rFonts w:asciiTheme="minorHAnsi" w:hAnsiTheme="minorHAnsi" w:cstheme="minorHAnsi"/>
          <w:color w:val="000000"/>
          <w:sz w:val="18"/>
          <w:szCs w:val="18"/>
          <w:shd w:val="clear" w:color="auto" w:fill="FFFFFF"/>
        </w:rPr>
        <w:t>Lancet. </w:t>
      </w:r>
      <w:r w:rsidRPr="00075FE8">
        <w:rPr>
          <w:rFonts w:asciiTheme="minorHAnsi" w:hAnsiTheme="minorHAnsi" w:cstheme="minorHAnsi"/>
          <w:color w:val="000000"/>
          <w:sz w:val="18"/>
          <w:szCs w:val="18"/>
          <w:shd w:val="clear" w:color="auto" w:fill="FFFFFF"/>
        </w:rPr>
        <w:t>2012</w:t>
      </w:r>
      <w:proofErr w:type="gramStart"/>
      <w:r w:rsidRPr="00075FE8">
        <w:rPr>
          <w:rFonts w:asciiTheme="minorHAnsi" w:hAnsiTheme="minorHAnsi" w:cstheme="minorHAnsi"/>
          <w:color w:val="000000"/>
          <w:sz w:val="18"/>
          <w:szCs w:val="18"/>
          <w:shd w:val="clear" w:color="auto" w:fill="FFFFFF"/>
        </w:rPr>
        <w:t>;</w:t>
      </w:r>
      <w:r w:rsidRPr="00075FE8">
        <w:rPr>
          <w:rStyle w:val="ref-vol"/>
          <w:rFonts w:asciiTheme="minorHAnsi" w:hAnsiTheme="minorHAnsi" w:cstheme="minorHAnsi"/>
          <w:color w:val="000000"/>
          <w:sz w:val="18"/>
          <w:szCs w:val="18"/>
          <w:shd w:val="clear" w:color="auto" w:fill="FFFFFF"/>
        </w:rPr>
        <w:t>380</w:t>
      </w:r>
      <w:r w:rsidRPr="00075FE8">
        <w:rPr>
          <w:rFonts w:asciiTheme="minorHAnsi" w:hAnsiTheme="minorHAnsi" w:cstheme="minorHAnsi"/>
          <w:color w:val="000000"/>
          <w:sz w:val="18"/>
          <w:szCs w:val="18"/>
          <w:shd w:val="clear" w:color="auto" w:fill="FFFFFF"/>
        </w:rPr>
        <w:t>:2197</w:t>
      </w:r>
      <w:proofErr w:type="gramEnd"/>
      <w:r w:rsidRPr="00075FE8">
        <w:rPr>
          <w:rFonts w:asciiTheme="minorHAnsi" w:hAnsiTheme="minorHAnsi" w:cstheme="minorHAnsi"/>
          <w:color w:val="000000"/>
          <w:sz w:val="18"/>
          <w:szCs w:val="18"/>
          <w:shd w:val="clear" w:color="auto" w:fill="FFFFFF"/>
        </w:rPr>
        <w:t>–223.</w:t>
      </w:r>
    </w:p>
    <w:p w:rsidR="007A24D9" w:rsidRPr="00075FE8" w:rsidRDefault="007A24D9" w:rsidP="007A24D9">
      <w:pPr>
        <w:pStyle w:val="ListParagraph"/>
        <w:widowControl/>
        <w:numPr>
          <w:ilvl w:val="0"/>
          <w:numId w:val="4"/>
        </w:numPr>
        <w:spacing w:before="0" w:after="200" w:line="276" w:lineRule="auto"/>
        <w:contextualSpacing/>
        <w:rPr>
          <w:rFonts w:asciiTheme="minorHAnsi" w:hAnsiTheme="minorHAnsi" w:cstheme="minorHAnsi"/>
          <w:sz w:val="18"/>
          <w:szCs w:val="18"/>
        </w:rPr>
      </w:pPr>
      <w:proofErr w:type="spellStart"/>
      <w:r w:rsidRPr="00075FE8">
        <w:rPr>
          <w:rFonts w:asciiTheme="minorHAnsi" w:hAnsiTheme="minorHAnsi" w:cstheme="minorHAnsi"/>
          <w:color w:val="000000"/>
          <w:sz w:val="18"/>
          <w:szCs w:val="18"/>
          <w:shd w:val="clear" w:color="auto" w:fill="FFFFFF"/>
        </w:rPr>
        <w:t>Maganti</w:t>
      </w:r>
      <w:proofErr w:type="spellEnd"/>
      <w:r w:rsidRPr="00075FE8">
        <w:rPr>
          <w:rFonts w:asciiTheme="minorHAnsi" w:hAnsiTheme="minorHAnsi" w:cstheme="minorHAnsi"/>
          <w:color w:val="000000"/>
          <w:sz w:val="18"/>
          <w:szCs w:val="18"/>
          <w:shd w:val="clear" w:color="auto" w:fill="FFFFFF"/>
        </w:rPr>
        <w:t xml:space="preserve"> RK, </w:t>
      </w:r>
      <w:proofErr w:type="spellStart"/>
      <w:r w:rsidRPr="00075FE8">
        <w:rPr>
          <w:rFonts w:asciiTheme="minorHAnsi" w:hAnsiTheme="minorHAnsi" w:cstheme="minorHAnsi"/>
          <w:color w:val="000000"/>
          <w:sz w:val="18"/>
          <w:szCs w:val="18"/>
          <w:shd w:val="clear" w:color="auto" w:fill="FFFFFF"/>
        </w:rPr>
        <w:t>Rutecki</w:t>
      </w:r>
      <w:proofErr w:type="spellEnd"/>
      <w:r w:rsidRPr="00075FE8">
        <w:rPr>
          <w:rFonts w:asciiTheme="minorHAnsi" w:hAnsiTheme="minorHAnsi" w:cstheme="minorHAnsi"/>
          <w:color w:val="000000"/>
          <w:sz w:val="18"/>
          <w:szCs w:val="18"/>
          <w:shd w:val="clear" w:color="auto" w:fill="FFFFFF"/>
        </w:rPr>
        <w:t xml:space="preserve"> P. EEG and epilepsy monitoring. </w:t>
      </w:r>
      <w:r w:rsidRPr="00075FE8">
        <w:rPr>
          <w:rStyle w:val="ref-journal"/>
          <w:rFonts w:asciiTheme="minorHAnsi" w:hAnsiTheme="minorHAnsi" w:cstheme="minorHAnsi"/>
          <w:color w:val="000000"/>
          <w:sz w:val="18"/>
          <w:szCs w:val="18"/>
          <w:shd w:val="clear" w:color="auto" w:fill="FFFFFF"/>
        </w:rPr>
        <w:t>Continuum</w:t>
      </w:r>
      <w:r w:rsidR="00075FE8" w:rsidRPr="00075FE8">
        <w:rPr>
          <w:rStyle w:val="ref-journal"/>
          <w:rFonts w:asciiTheme="minorHAnsi" w:hAnsiTheme="minorHAnsi" w:cstheme="minorHAnsi"/>
          <w:color w:val="000000"/>
          <w:sz w:val="18"/>
          <w:szCs w:val="18"/>
          <w:shd w:val="clear" w:color="auto" w:fill="FFFFFF"/>
        </w:rPr>
        <w:t xml:space="preserve"> </w:t>
      </w:r>
      <w:r w:rsidRPr="00075FE8">
        <w:rPr>
          <w:rStyle w:val="ref-journal"/>
          <w:rFonts w:asciiTheme="minorHAnsi" w:hAnsiTheme="minorHAnsi" w:cstheme="minorHAnsi"/>
          <w:color w:val="000000"/>
          <w:sz w:val="18"/>
          <w:szCs w:val="18"/>
          <w:shd w:val="clear" w:color="auto" w:fill="FFFFFF"/>
        </w:rPr>
        <w:t>(</w:t>
      </w:r>
      <w:proofErr w:type="spellStart"/>
      <w:r w:rsidRPr="00075FE8">
        <w:rPr>
          <w:rStyle w:val="ref-journal"/>
          <w:rFonts w:asciiTheme="minorHAnsi" w:hAnsiTheme="minorHAnsi" w:cstheme="minorHAnsi"/>
          <w:color w:val="000000"/>
          <w:sz w:val="18"/>
          <w:szCs w:val="18"/>
          <w:shd w:val="clear" w:color="auto" w:fill="FFFFFF"/>
        </w:rPr>
        <w:t>Minneap</w:t>
      </w:r>
      <w:proofErr w:type="spellEnd"/>
      <w:r w:rsidRPr="00075FE8">
        <w:rPr>
          <w:rStyle w:val="ref-journal"/>
          <w:rFonts w:asciiTheme="minorHAnsi" w:hAnsiTheme="minorHAnsi" w:cstheme="minorHAnsi"/>
          <w:color w:val="000000"/>
          <w:sz w:val="18"/>
          <w:szCs w:val="18"/>
          <w:shd w:val="clear" w:color="auto" w:fill="FFFFFF"/>
        </w:rPr>
        <w:t xml:space="preserve"> </w:t>
      </w:r>
      <w:proofErr w:type="spellStart"/>
      <w:r w:rsidRPr="00075FE8">
        <w:rPr>
          <w:rStyle w:val="ref-journal"/>
          <w:rFonts w:asciiTheme="minorHAnsi" w:hAnsiTheme="minorHAnsi" w:cstheme="minorHAnsi"/>
          <w:color w:val="000000"/>
          <w:sz w:val="18"/>
          <w:szCs w:val="18"/>
          <w:shd w:val="clear" w:color="auto" w:fill="FFFFFF"/>
        </w:rPr>
        <w:t>Minn</w:t>
      </w:r>
      <w:proofErr w:type="spellEnd"/>
      <w:r w:rsidRPr="00075FE8">
        <w:rPr>
          <w:rStyle w:val="ref-journal"/>
          <w:rFonts w:asciiTheme="minorHAnsi" w:hAnsiTheme="minorHAnsi" w:cstheme="minorHAnsi"/>
          <w:color w:val="000000"/>
          <w:sz w:val="18"/>
          <w:szCs w:val="18"/>
          <w:shd w:val="clear" w:color="auto" w:fill="FFFFFF"/>
        </w:rPr>
        <w:t>) </w:t>
      </w:r>
      <w:r w:rsidRPr="00075FE8">
        <w:rPr>
          <w:rFonts w:asciiTheme="minorHAnsi" w:hAnsiTheme="minorHAnsi" w:cstheme="minorHAnsi"/>
          <w:color w:val="000000"/>
          <w:sz w:val="18"/>
          <w:szCs w:val="18"/>
          <w:shd w:val="clear" w:color="auto" w:fill="FFFFFF"/>
        </w:rPr>
        <w:t>2013</w:t>
      </w:r>
      <w:proofErr w:type="gramStart"/>
      <w:r w:rsidRPr="00075FE8">
        <w:rPr>
          <w:rFonts w:asciiTheme="minorHAnsi" w:hAnsiTheme="minorHAnsi" w:cstheme="minorHAnsi"/>
          <w:color w:val="000000"/>
          <w:sz w:val="18"/>
          <w:szCs w:val="18"/>
          <w:shd w:val="clear" w:color="auto" w:fill="FFFFFF"/>
        </w:rPr>
        <w:t>;</w:t>
      </w:r>
      <w:r w:rsidRPr="00075FE8">
        <w:rPr>
          <w:rStyle w:val="ref-vol"/>
          <w:rFonts w:asciiTheme="minorHAnsi" w:hAnsiTheme="minorHAnsi" w:cstheme="minorHAnsi"/>
          <w:color w:val="000000"/>
          <w:sz w:val="18"/>
          <w:szCs w:val="18"/>
          <w:shd w:val="clear" w:color="auto" w:fill="FFFFFF"/>
        </w:rPr>
        <w:t>19</w:t>
      </w:r>
      <w:r w:rsidRPr="00075FE8">
        <w:rPr>
          <w:rFonts w:asciiTheme="minorHAnsi" w:hAnsiTheme="minorHAnsi" w:cstheme="minorHAnsi"/>
          <w:color w:val="000000"/>
          <w:sz w:val="18"/>
          <w:szCs w:val="18"/>
          <w:shd w:val="clear" w:color="auto" w:fill="FFFFFF"/>
        </w:rPr>
        <w:t>:598</w:t>
      </w:r>
      <w:proofErr w:type="gramEnd"/>
      <w:r w:rsidRPr="00075FE8">
        <w:rPr>
          <w:rFonts w:asciiTheme="minorHAnsi" w:hAnsiTheme="minorHAnsi" w:cstheme="minorHAnsi"/>
          <w:color w:val="000000"/>
          <w:sz w:val="18"/>
          <w:szCs w:val="18"/>
          <w:shd w:val="clear" w:color="auto" w:fill="FFFFFF"/>
        </w:rPr>
        <w:t>–622.</w:t>
      </w:r>
    </w:p>
    <w:p w:rsidR="007A24D9" w:rsidRPr="00075FE8" w:rsidRDefault="007A24D9" w:rsidP="007A24D9">
      <w:pPr>
        <w:pStyle w:val="ListParagraph"/>
        <w:widowControl/>
        <w:numPr>
          <w:ilvl w:val="0"/>
          <w:numId w:val="4"/>
        </w:numPr>
        <w:spacing w:before="0" w:after="200" w:line="276" w:lineRule="auto"/>
        <w:contextualSpacing/>
        <w:rPr>
          <w:rFonts w:asciiTheme="minorHAnsi" w:hAnsiTheme="minorHAnsi" w:cstheme="minorHAnsi"/>
          <w:sz w:val="18"/>
          <w:szCs w:val="18"/>
        </w:rPr>
      </w:pPr>
      <w:proofErr w:type="spellStart"/>
      <w:r w:rsidRPr="00075FE8">
        <w:rPr>
          <w:rFonts w:asciiTheme="minorHAnsi" w:hAnsiTheme="minorHAnsi" w:cstheme="minorHAnsi"/>
          <w:color w:val="000000"/>
          <w:sz w:val="18"/>
          <w:szCs w:val="18"/>
          <w:shd w:val="clear" w:color="auto" w:fill="FFFFFF"/>
        </w:rPr>
        <w:t>Bronen</w:t>
      </w:r>
      <w:proofErr w:type="spellEnd"/>
      <w:r w:rsidRPr="00075FE8">
        <w:rPr>
          <w:rFonts w:asciiTheme="minorHAnsi" w:hAnsiTheme="minorHAnsi" w:cstheme="minorHAnsi"/>
          <w:color w:val="000000"/>
          <w:sz w:val="18"/>
          <w:szCs w:val="18"/>
          <w:shd w:val="clear" w:color="auto" w:fill="FFFFFF"/>
        </w:rPr>
        <w:t xml:space="preserve"> RA, Fulbright RK, Spencer DD, Spencer SS, Kim JH, Lange RC, et al. Refractory epilepsy: comparison of MR imaging, CT, and histopathologic findings in 117 patients. </w:t>
      </w:r>
      <w:r w:rsidRPr="00075FE8">
        <w:rPr>
          <w:rStyle w:val="ref-journal"/>
          <w:rFonts w:asciiTheme="minorHAnsi" w:hAnsiTheme="minorHAnsi" w:cstheme="minorHAnsi"/>
          <w:color w:val="000000"/>
          <w:sz w:val="18"/>
          <w:szCs w:val="18"/>
          <w:shd w:val="clear" w:color="auto" w:fill="FFFFFF"/>
        </w:rPr>
        <w:t>Radiology. </w:t>
      </w:r>
      <w:r w:rsidRPr="00075FE8">
        <w:rPr>
          <w:rFonts w:asciiTheme="minorHAnsi" w:hAnsiTheme="minorHAnsi" w:cstheme="minorHAnsi"/>
          <w:color w:val="000000"/>
          <w:sz w:val="18"/>
          <w:szCs w:val="18"/>
          <w:shd w:val="clear" w:color="auto" w:fill="FFFFFF"/>
        </w:rPr>
        <w:t>1996</w:t>
      </w:r>
      <w:proofErr w:type="gramStart"/>
      <w:r w:rsidRPr="00075FE8">
        <w:rPr>
          <w:rFonts w:asciiTheme="minorHAnsi" w:hAnsiTheme="minorHAnsi" w:cstheme="minorHAnsi"/>
          <w:color w:val="000000"/>
          <w:sz w:val="18"/>
          <w:szCs w:val="18"/>
          <w:shd w:val="clear" w:color="auto" w:fill="FFFFFF"/>
        </w:rPr>
        <w:t>;</w:t>
      </w:r>
      <w:r w:rsidRPr="00075FE8">
        <w:rPr>
          <w:rStyle w:val="ref-vol"/>
          <w:rFonts w:asciiTheme="minorHAnsi" w:hAnsiTheme="minorHAnsi" w:cstheme="minorHAnsi"/>
          <w:color w:val="000000"/>
          <w:sz w:val="18"/>
          <w:szCs w:val="18"/>
          <w:shd w:val="clear" w:color="auto" w:fill="FFFFFF"/>
        </w:rPr>
        <w:t>201</w:t>
      </w:r>
      <w:r w:rsidRPr="00075FE8">
        <w:rPr>
          <w:rFonts w:asciiTheme="minorHAnsi" w:hAnsiTheme="minorHAnsi" w:cstheme="minorHAnsi"/>
          <w:color w:val="000000"/>
          <w:sz w:val="18"/>
          <w:szCs w:val="18"/>
          <w:shd w:val="clear" w:color="auto" w:fill="FFFFFF"/>
        </w:rPr>
        <w:t>:97</w:t>
      </w:r>
      <w:proofErr w:type="gramEnd"/>
      <w:r w:rsidRPr="00075FE8">
        <w:rPr>
          <w:rFonts w:asciiTheme="minorHAnsi" w:hAnsiTheme="minorHAnsi" w:cstheme="minorHAnsi"/>
          <w:color w:val="000000"/>
          <w:sz w:val="18"/>
          <w:szCs w:val="18"/>
          <w:shd w:val="clear" w:color="auto" w:fill="FFFFFF"/>
        </w:rPr>
        <w:t>–105.</w:t>
      </w:r>
    </w:p>
    <w:p w:rsidR="007A24D9" w:rsidRPr="00075FE8" w:rsidRDefault="007A24D9" w:rsidP="007A24D9">
      <w:pPr>
        <w:pStyle w:val="ListParagraph"/>
        <w:widowControl/>
        <w:numPr>
          <w:ilvl w:val="0"/>
          <w:numId w:val="4"/>
        </w:numPr>
        <w:spacing w:before="0" w:after="200" w:line="276" w:lineRule="auto"/>
        <w:contextualSpacing/>
        <w:rPr>
          <w:rFonts w:asciiTheme="minorHAnsi" w:hAnsiTheme="minorHAnsi" w:cstheme="minorHAnsi"/>
          <w:sz w:val="18"/>
          <w:szCs w:val="18"/>
        </w:rPr>
      </w:pPr>
      <w:r w:rsidRPr="00075FE8">
        <w:rPr>
          <w:rFonts w:asciiTheme="minorHAnsi" w:hAnsiTheme="minorHAnsi" w:cstheme="minorHAnsi"/>
          <w:color w:val="303030"/>
          <w:sz w:val="18"/>
          <w:szCs w:val="18"/>
          <w:shd w:val="clear" w:color="auto" w:fill="FFFFFF"/>
        </w:rPr>
        <w:t xml:space="preserve">Roy T, </w:t>
      </w:r>
      <w:proofErr w:type="spellStart"/>
      <w:r w:rsidRPr="00075FE8">
        <w:rPr>
          <w:rFonts w:asciiTheme="minorHAnsi" w:hAnsiTheme="minorHAnsi" w:cstheme="minorHAnsi"/>
          <w:color w:val="303030"/>
          <w:sz w:val="18"/>
          <w:szCs w:val="18"/>
          <w:shd w:val="clear" w:color="auto" w:fill="FFFFFF"/>
        </w:rPr>
        <w:t>Pandit</w:t>
      </w:r>
      <w:proofErr w:type="spellEnd"/>
      <w:r w:rsidRPr="00075FE8">
        <w:rPr>
          <w:rFonts w:asciiTheme="minorHAnsi" w:hAnsiTheme="minorHAnsi" w:cstheme="minorHAnsi"/>
          <w:color w:val="303030"/>
          <w:sz w:val="18"/>
          <w:szCs w:val="18"/>
          <w:shd w:val="clear" w:color="auto" w:fill="FFFFFF"/>
        </w:rPr>
        <w:t xml:space="preserve"> A. Neuroimaging in epilepsy. </w:t>
      </w:r>
      <w:r w:rsidRPr="00075FE8">
        <w:rPr>
          <w:rFonts w:asciiTheme="minorHAnsi" w:hAnsiTheme="minorHAnsi" w:cstheme="minorHAnsi"/>
          <w:i/>
          <w:iCs/>
          <w:color w:val="303030"/>
          <w:sz w:val="18"/>
          <w:szCs w:val="18"/>
          <w:shd w:val="clear" w:color="auto" w:fill="FFFFFF"/>
        </w:rPr>
        <w:t>Annals of Indian Academy of Neurology</w:t>
      </w:r>
      <w:r w:rsidRPr="00075FE8">
        <w:rPr>
          <w:rFonts w:asciiTheme="minorHAnsi" w:hAnsiTheme="minorHAnsi" w:cstheme="minorHAnsi"/>
          <w:color w:val="303030"/>
          <w:sz w:val="18"/>
          <w:szCs w:val="18"/>
          <w:shd w:val="clear" w:color="auto" w:fill="FFFFFF"/>
        </w:rPr>
        <w:t>. 2011</w:t>
      </w:r>
      <w:proofErr w:type="gramStart"/>
      <w:r w:rsidRPr="00075FE8">
        <w:rPr>
          <w:rFonts w:asciiTheme="minorHAnsi" w:hAnsiTheme="minorHAnsi" w:cstheme="minorHAnsi"/>
          <w:color w:val="303030"/>
          <w:sz w:val="18"/>
          <w:szCs w:val="18"/>
          <w:shd w:val="clear" w:color="auto" w:fill="FFFFFF"/>
        </w:rPr>
        <w:t>;14</w:t>
      </w:r>
      <w:proofErr w:type="gramEnd"/>
      <w:r w:rsidRPr="00075FE8">
        <w:rPr>
          <w:rFonts w:asciiTheme="minorHAnsi" w:hAnsiTheme="minorHAnsi" w:cstheme="minorHAnsi"/>
          <w:color w:val="303030"/>
          <w:sz w:val="18"/>
          <w:szCs w:val="18"/>
          <w:shd w:val="clear" w:color="auto" w:fill="FFFFFF"/>
        </w:rPr>
        <w:t xml:space="preserve">(2):78-80. </w:t>
      </w:r>
    </w:p>
    <w:p w:rsidR="007A24D9" w:rsidRPr="00075FE8" w:rsidRDefault="007A24D9" w:rsidP="007A24D9">
      <w:pPr>
        <w:pStyle w:val="ListParagraph"/>
        <w:widowControl/>
        <w:numPr>
          <w:ilvl w:val="0"/>
          <w:numId w:val="4"/>
        </w:numPr>
        <w:spacing w:before="0" w:after="200" w:line="276" w:lineRule="auto"/>
        <w:contextualSpacing/>
        <w:rPr>
          <w:rFonts w:asciiTheme="minorHAnsi" w:hAnsiTheme="minorHAnsi" w:cstheme="minorHAnsi"/>
          <w:sz w:val="18"/>
          <w:szCs w:val="18"/>
        </w:rPr>
      </w:pPr>
      <w:proofErr w:type="spellStart"/>
      <w:r w:rsidRPr="00075FE8">
        <w:rPr>
          <w:rFonts w:asciiTheme="minorHAnsi" w:hAnsiTheme="minorHAnsi" w:cstheme="minorHAnsi"/>
          <w:color w:val="000000"/>
          <w:sz w:val="18"/>
          <w:szCs w:val="18"/>
          <w:shd w:val="clear" w:color="auto" w:fill="FFFFFF"/>
        </w:rPr>
        <w:t>Cendes</w:t>
      </w:r>
      <w:proofErr w:type="spellEnd"/>
      <w:r w:rsidRPr="00075FE8">
        <w:rPr>
          <w:rFonts w:asciiTheme="minorHAnsi" w:hAnsiTheme="minorHAnsi" w:cstheme="minorHAnsi"/>
          <w:color w:val="000000"/>
          <w:sz w:val="18"/>
          <w:szCs w:val="18"/>
          <w:shd w:val="clear" w:color="auto" w:fill="FFFFFF"/>
        </w:rPr>
        <w:t xml:space="preserve"> F. Neuroimaging in investigation of patients with epilepsy. </w:t>
      </w:r>
      <w:r w:rsidRPr="00075FE8">
        <w:rPr>
          <w:rStyle w:val="ref-journal"/>
          <w:rFonts w:asciiTheme="minorHAnsi" w:hAnsiTheme="minorHAnsi" w:cstheme="minorHAnsi"/>
          <w:color w:val="000000"/>
          <w:sz w:val="18"/>
          <w:szCs w:val="18"/>
          <w:shd w:val="clear" w:color="auto" w:fill="FFFFFF"/>
        </w:rPr>
        <w:t>Continuum (</w:t>
      </w:r>
      <w:proofErr w:type="spellStart"/>
      <w:r w:rsidRPr="00075FE8">
        <w:rPr>
          <w:rStyle w:val="ref-journal"/>
          <w:rFonts w:asciiTheme="minorHAnsi" w:hAnsiTheme="minorHAnsi" w:cstheme="minorHAnsi"/>
          <w:color w:val="000000"/>
          <w:sz w:val="18"/>
          <w:szCs w:val="18"/>
          <w:shd w:val="clear" w:color="auto" w:fill="FFFFFF"/>
        </w:rPr>
        <w:t>Minneap</w:t>
      </w:r>
      <w:proofErr w:type="spellEnd"/>
      <w:r w:rsidRPr="00075FE8">
        <w:rPr>
          <w:rStyle w:val="ref-journal"/>
          <w:rFonts w:asciiTheme="minorHAnsi" w:hAnsiTheme="minorHAnsi" w:cstheme="minorHAnsi"/>
          <w:color w:val="000000"/>
          <w:sz w:val="18"/>
          <w:szCs w:val="18"/>
          <w:shd w:val="clear" w:color="auto" w:fill="FFFFFF"/>
        </w:rPr>
        <w:t xml:space="preserve"> </w:t>
      </w:r>
      <w:proofErr w:type="spellStart"/>
      <w:r w:rsidRPr="00075FE8">
        <w:rPr>
          <w:rStyle w:val="ref-journal"/>
          <w:rFonts w:asciiTheme="minorHAnsi" w:hAnsiTheme="minorHAnsi" w:cstheme="minorHAnsi"/>
          <w:color w:val="000000"/>
          <w:sz w:val="18"/>
          <w:szCs w:val="18"/>
          <w:shd w:val="clear" w:color="auto" w:fill="FFFFFF"/>
        </w:rPr>
        <w:t>Minn</w:t>
      </w:r>
      <w:proofErr w:type="spellEnd"/>
      <w:r w:rsidRPr="00075FE8">
        <w:rPr>
          <w:rStyle w:val="ref-journal"/>
          <w:rFonts w:asciiTheme="minorHAnsi" w:hAnsiTheme="minorHAnsi" w:cstheme="minorHAnsi"/>
          <w:color w:val="000000"/>
          <w:sz w:val="18"/>
          <w:szCs w:val="18"/>
          <w:shd w:val="clear" w:color="auto" w:fill="FFFFFF"/>
        </w:rPr>
        <w:t>) </w:t>
      </w:r>
      <w:r w:rsidRPr="00075FE8">
        <w:rPr>
          <w:rFonts w:asciiTheme="minorHAnsi" w:hAnsiTheme="minorHAnsi" w:cstheme="minorHAnsi"/>
          <w:color w:val="000000"/>
          <w:sz w:val="18"/>
          <w:szCs w:val="18"/>
          <w:shd w:val="clear" w:color="auto" w:fill="FFFFFF"/>
        </w:rPr>
        <w:t>2013</w:t>
      </w:r>
      <w:proofErr w:type="gramStart"/>
      <w:r w:rsidRPr="00075FE8">
        <w:rPr>
          <w:rFonts w:asciiTheme="minorHAnsi" w:hAnsiTheme="minorHAnsi" w:cstheme="minorHAnsi"/>
          <w:color w:val="000000"/>
          <w:sz w:val="18"/>
          <w:szCs w:val="18"/>
          <w:shd w:val="clear" w:color="auto" w:fill="FFFFFF"/>
        </w:rPr>
        <w:t>;</w:t>
      </w:r>
      <w:r w:rsidRPr="00075FE8">
        <w:rPr>
          <w:rStyle w:val="ref-vol"/>
          <w:rFonts w:asciiTheme="minorHAnsi" w:hAnsiTheme="minorHAnsi" w:cstheme="minorHAnsi"/>
          <w:color w:val="000000"/>
          <w:sz w:val="18"/>
          <w:szCs w:val="18"/>
          <w:shd w:val="clear" w:color="auto" w:fill="FFFFFF"/>
        </w:rPr>
        <w:t>19</w:t>
      </w:r>
      <w:r w:rsidRPr="00075FE8">
        <w:rPr>
          <w:rFonts w:asciiTheme="minorHAnsi" w:hAnsiTheme="minorHAnsi" w:cstheme="minorHAnsi"/>
          <w:color w:val="000000"/>
          <w:sz w:val="18"/>
          <w:szCs w:val="18"/>
          <w:shd w:val="clear" w:color="auto" w:fill="FFFFFF"/>
        </w:rPr>
        <w:t>:623</w:t>
      </w:r>
      <w:proofErr w:type="gramEnd"/>
      <w:r w:rsidRPr="00075FE8">
        <w:rPr>
          <w:rFonts w:asciiTheme="minorHAnsi" w:hAnsiTheme="minorHAnsi" w:cstheme="minorHAnsi"/>
          <w:color w:val="000000"/>
          <w:sz w:val="18"/>
          <w:szCs w:val="18"/>
          <w:shd w:val="clear" w:color="auto" w:fill="FFFFFF"/>
        </w:rPr>
        <w:t>–42.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075FE8" w:rsidRDefault="00075FE8">
      <w:pPr>
        <w:pStyle w:val="BodyText"/>
        <w:rPr>
          <w:rFonts w:ascii="Calibri"/>
          <w:sz w:val="20"/>
        </w:rPr>
      </w:pPr>
    </w:p>
    <w:p w:rsidR="00075FE8" w:rsidRDefault="00075FE8">
      <w:pPr>
        <w:pStyle w:val="BodyText"/>
        <w:rPr>
          <w:rFonts w:ascii="Calibri"/>
          <w:sz w:val="20"/>
        </w:rPr>
      </w:pPr>
    </w:p>
    <w:p w:rsidR="00075FE8" w:rsidRDefault="00075FE8">
      <w:pPr>
        <w:pStyle w:val="BodyText"/>
        <w:rPr>
          <w:rFonts w:ascii="Calibri"/>
          <w:sz w:val="20"/>
        </w:rPr>
      </w:pPr>
    </w:p>
    <w:p w:rsidR="007A24D9" w:rsidRDefault="007A24D9">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745263" cy="9425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48765" cy="946970"/>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694FDB" w:rsidRPr="00694FDB" w:rsidRDefault="00694FDB" w:rsidP="00694FDB">
      <w:pPr>
        <w:widowControl/>
        <w:spacing w:before="100" w:beforeAutospacing="1" w:after="100" w:afterAutospacing="1"/>
        <w:ind w:left="720"/>
        <w:rPr>
          <w:rFonts w:ascii="Verdana" w:eastAsia="Times New Roman" w:hAnsi="Verdana" w:cs="Times New Roman"/>
          <w:color w:val="000000"/>
          <w:sz w:val="17"/>
          <w:szCs w:val="17"/>
        </w:rPr>
      </w:pPr>
      <w:r>
        <w:rPr>
          <w:rFonts w:ascii="Verdana" w:eastAsia="Times New Roman" w:hAnsi="Verdana" w:cs="Times New Roman"/>
          <w:color w:val="000000"/>
          <w:sz w:val="17"/>
          <w:szCs w:val="17"/>
        </w:rPr>
        <w:t>I’m a</w:t>
      </w:r>
      <w:r w:rsidRPr="00694FDB">
        <w:rPr>
          <w:rFonts w:ascii="Verdana" w:eastAsia="Times New Roman" w:hAnsi="Verdana" w:cs="Times New Roman"/>
          <w:color w:val="000000"/>
          <w:sz w:val="17"/>
          <w:szCs w:val="17"/>
        </w:rPr>
        <w:t xml:space="preserve"> radiologist working in the University hospital at the department of Radiology. </w:t>
      </w:r>
      <w:proofErr w:type="gramStart"/>
      <w:r w:rsidRPr="00694FDB">
        <w:rPr>
          <w:rFonts w:ascii="Verdana" w:eastAsia="Times New Roman" w:hAnsi="Verdana" w:cs="Times New Roman"/>
          <w:color w:val="000000"/>
          <w:sz w:val="17"/>
          <w:szCs w:val="17"/>
        </w:rPr>
        <w:t>Mostly specializing in Nuclear Medicine and Neuroradiology.</w:t>
      </w:r>
      <w:proofErr w:type="gramEnd"/>
      <w:r w:rsidRPr="00694FDB">
        <w:rPr>
          <w:rFonts w:ascii="Verdana" w:eastAsia="Times New Roman" w:hAnsi="Verdana" w:cs="Times New Roman"/>
          <w:color w:val="000000"/>
          <w:sz w:val="17"/>
          <w:szCs w:val="17"/>
        </w:rPr>
        <w:t xml:space="preserve"> I'm last year doctoral student. </w:t>
      </w:r>
      <w:proofErr w:type="gramStart"/>
      <w:r w:rsidRPr="00694FDB">
        <w:rPr>
          <w:rFonts w:ascii="Verdana" w:eastAsia="Times New Roman" w:hAnsi="Verdana" w:cs="Times New Roman"/>
          <w:color w:val="000000"/>
          <w:sz w:val="17"/>
          <w:szCs w:val="17"/>
        </w:rPr>
        <w:t>Working as a lecture for 3+ years, teaching students and residents.</w:t>
      </w:r>
      <w:proofErr w:type="gramEnd"/>
      <w:r w:rsidRPr="00694FDB">
        <w:rPr>
          <w:rFonts w:ascii="Verdana" w:eastAsia="Times New Roman" w:hAnsi="Verdana" w:cs="Times New Roman"/>
          <w:color w:val="000000"/>
          <w:sz w:val="17"/>
          <w:szCs w:val="17"/>
        </w:rPr>
        <w:t xml:space="preserve"> I published 3 articles with </w:t>
      </w:r>
      <w:proofErr w:type="spellStart"/>
      <w:r w:rsidRPr="00694FDB">
        <w:rPr>
          <w:rFonts w:ascii="Verdana" w:eastAsia="Times New Roman" w:hAnsi="Verdana" w:cs="Times New Roman"/>
          <w:color w:val="000000"/>
          <w:sz w:val="17"/>
          <w:szCs w:val="17"/>
        </w:rPr>
        <w:t>Clarivative</w:t>
      </w:r>
      <w:proofErr w:type="spellEnd"/>
      <w:r w:rsidRPr="00694FDB">
        <w:rPr>
          <w:rFonts w:ascii="Verdana" w:eastAsia="Times New Roman" w:hAnsi="Verdana" w:cs="Times New Roman"/>
          <w:color w:val="000000"/>
          <w:sz w:val="17"/>
          <w:szCs w:val="17"/>
        </w:rPr>
        <w:t xml:space="preserve"> Analytics indexing.</w:t>
      </w:r>
    </w:p>
    <w:p w:rsidR="00694FDB" w:rsidRPr="00694FDB" w:rsidRDefault="00694FDB" w:rsidP="00694FDB">
      <w:pPr>
        <w:widowControl/>
        <w:spacing w:before="100" w:beforeAutospacing="1" w:after="100" w:afterAutospacing="1"/>
        <w:ind w:left="720"/>
        <w:rPr>
          <w:rFonts w:ascii="Verdana" w:eastAsia="Times New Roman" w:hAnsi="Verdana" w:cs="Times New Roman"/>
          <w:color w:val="000000"/>
          <w:sz w:val="17"/>
          <w:szCs w:val="17"/>
        </w:rPr>
      </w:pPr>
      <w:r w:rsidRPr="00694FDB">
        <w:rPr>
          <w:rFonts w:ascii="Verdana" w:eastAsia="Times New Roman" w:hAnsi="Verdana" w:cs="Times New Roman"/>
          <w:color w:val="000000"/>
          <w:sz w:val="17"/>
          <w:szCs w:val="17"/>
        </w:rPr>
        <w:t>Currently I'm developing new radiology journal and maintaining many websites associated with radiology.</w:t>
      </w:r>
    </w:p>
    <w:p w:rsidR="00694FDB" w:rsidRPr="00694FDB" w:rsidRDefault="00694FDB" w:rsidP="00694FDB">
      <w:pPr>
        <w:widowControl/>
        <w:spacing w:before="100" w:beforeAutospacing="1" w:after="100" w:afterAutospacing="1"/>
        <w:ind w:left="720"/>
        <w:rPr>
          <w:rFonts w:ascii="Verdana" w:eastAsia="Times New Roman" w:hAnsi="Verdana" w:cs="Times New Roman"/>
          <w:color w:val="000000"/>
          <w:sz w:val="17"/>
          <w:szCs w:val="17"/>
        </w:rPr>
      </w:pPr>
      <w:r w:rsidRPr="00694FDB">
        <w:rPr>
          <w:rFonts w:ascii="Verdana" w:eastAsia="Times New Roman" w:hAnsi="Verdana" w:cs="Times New Roman"/>
          <w:color w:val="000000"/>
          <w:sz w:val="17"/>
          <w:szCs w:val="17"/>
        </w:rPr>
        <w:t>Main interest topics are medical physics, neuroradiology, nuclear medicine and safety in radiology.</w:t>
      </w:r>
    </w:p>
    <w:p w:rsidR="00694FDB" w:rsidRPr="00694FDB" w:rsidRDefault="00694FDB" w:rsidP="00694FDB">
      <w:pPr>
        <w:widowControl/>
        <w:spacing w:before="100" w:beforeAutospacing="1" w:after="100" w:afterAutospacing="1"/>
        <w:ind w:left="720"/>
        <w:rPr>
          <w:rFonts w:ascii="Verdana" w:eastAsia="Times New Roman" w:hAnsi="Verdana" w:cs="Times New Roman"/>
          <w:color w:val="000000"/>
          <w:sz w:val="17"/>
          <w:szCs w:val="17"/>
        </w:rPr>
      </w:pPr>
      <w:r w:rsidRPr="00694FDB">
        <w:rPr>
          <w:rFonts w:ascii="Verdana" w:eastAsia="Times New Roman" w:hAnsi="Verdana" w:cs="Times New Roman"/>
          <w:color w:val="000000"/>
          <w:sz w:val="17"/>
          <w:szCs w:val="17"/>
        </w:rPr>
        <w:t xml:space="preserve">I'm member of the following </w:t>
      </w:r>
      <w:r w:rsidR="008C6668" w:rsidRPr="00694FDB">
        <w:rPr>
          <w:rFonts w:ascii="Verdana" w:eastAsia="Times New Roman" w:hAnsi="Verdana" w:cs="Times New Roman"/>
          <w:color w:val="000000"/>
          <w:sz w:val="17"/>
          <w:szCs w:val="17"/>
        </w:rPr>
        <w:t>organizations</w:t>
      </w:r>
      <w:r w:rsidRPr="00694FDB">
        <w:rPr>
          <w:rFonts w:ascii="Verdana" w:eastAsia="Times New Roman" w:hAnsi="Verdana" w:cs="Times New Roman"/>
          <w:color w:val="000000"/>
          <w:sz w:val="17"/>
          <w:szCs w:val="17"/>
        </w:rPr>
        <w:t>: </w:t>
      </w:r>
    </w:p>
    <w:p w:rsidR="00694FDB" w:rsidRPr="00694FDB" w:rsidRDefault="00694FDB" w:rsidP="00694FDB">
      <w:pPr>
        <w:widowControl/>
        <w:numPr>
          <w:ilvl w:val="1"/>
          <w:numId w:val="5"/>
        </w:numPr>
        <w:spacing w:before="100" w:beforeAutospacing="1" w:after="100" w:afterAutospacing="1"/>
        <w:rPr>
          <w:rFonts w:ascii="Verdana" w:eastAsia="Times New Roman" w:hAnsi="Verdana" w:cs="Times New Roman"/>
          <w:color w:val="000000"/>
          <w:sz w:val="17"/>
          <w:szCs w:val="17"/>
        </w:rPr>
      </w:pPr>
      <w:r w:rsidRPr="00694FDB">
        <w:rPr>
          <w:rFonts w:ascii="Verdana" w:eastAsia="Times New Roman" w:hAnsi="Verdana" w:cs="Times New Roman"/>
          <w:color w:val="000000"/>
          <w:sz w:val="17"/>
          <w:szCs w:val="17"/>
        </w:rPr>
        <w:t>RSNA (Radiological Society of North America) member</w:t>
      </w:r>
    </w:p>
    <w:p w:rsidR="00694FDB" w:rsidRPr="00694FDB" w:rsidRDefault="00694FDB" w:rsidP="00694FDB">
      <w:pPr>
        <w:widowControl/>
        <w:numPr>
          <w:ilvl w:val="1"/>
          <w:numId w:val="5"/>
        </w:numPr>
        <w:spacing w:before="100" w:beforeAutospacing="1" w:after="100" w:afterAutospacing="1"/>
        <w:rPr>
          <w:rFonts w:ascii="Verdana" w:eastAsia="Times New Roman" w:hAnsi="Verdana" w:cs="Times New Roman"/>
          <w:color w:val="000000"/>
          <w:sz w:val="17"/>
          <w:szCs w:val="17"/>
        </w:rPr>
      </w:pPr>
      <w:r w:rsidRPr="00694FDB">
        <w:rPr>
          <w:rFonts w:ascii="Verdana" w:eastAsia="Times New Roman" w:hAnsi="Verdana" w:cs="Times New Roman"/>
          <w:color w:val="000000"/>
          <w:sz w:val="17"/>
          <w:szCs w:val="17"/>
        </w:rPr>
        <w:t>ESR (European Society of Radiology) member</w:t>
      </w:r>
    </w:p>
    <w:p w:rsidR="00694FDB" w:rsidRPr="00694FDB" w:rsidRDefault="00694FDB" w:rsidP="00694FDB">
      <w:pPr>
        <w:widowControl/>
        <w:numPr>
          <w:ilvl w:val="1"/>
          <w:numId w:val="5"/>
        </w:numPr>
        <w:spacing w:before="100" w:beforeAutospacing="1" w:after="100" w:afterAutospacing="1"/>
        <w:rPr>
          <w:rFonts w:ascii="Verdana" w:eastAsia="Times New Roman" w:hAnsi="Verdana" w:cs="Times New Roman"/>
          <w:color w:val="000000"/>
          <w:sz w:val="17"/>
          <w:szCs w:val="17"/>
        </w:rPr>
      </w:pPr>
      <w:r w:rsidRPr="00694FDB">
        <w:rPr>
          <w:rFonts w:ascii="Verdana" w:eastAsia="Times New Roman" w:hAnsi="Verdana" w:cs="Times New Roman"/>
          <w:color w:val="000000"/>
          <w:sz w:val="17"/>
          <w:szCs w:val="17"/>
        </w:rPr>
        <w:t>LRA (Lithuanian Radiology Association faculty member, general secretary</w:t>
      </w:r>
    </w:p>
    <w:p w:rsidR="00AE3E37" w:rsidRDefault="00A9710C">
      <w:pPr>
        <w:spacing w:before="62"/>
        <w:ind w:left="4217" w:right="4235"/>
        <w:jc w:val="center"/>
        <w:rPr>
          <w:rStyle w:val="Hyperlink"/>
          <w:rFonts w:ascii="Arial"/>
          <w:sz w:val="14"/>
        </w:rPr>
      </w:pPr>
      <w:r>
        <w:rPr>
          <w:rFonts w:ascii="Arial"/>
          <w:sz w:val="14"/>
        </w:rPr>
        <w:t xml:space="preserve">Email: </w:t>
      </w:r>
      <w:r w:rsidR="00694FDB">
        <w:rPr>
          <w:rFonts w:ascii="Arial"/>
          <w:sz w:val="14"/>
        </w:rPr>
        <w:t>tomas.budrys@yahoo.com</w:t>
      </w:r>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w:t>
      </w:r>
      <w:r w:rsidR="00694FDB">
        <w:rPr>
          <w:rStyle w:val="Hyperlink"/>
          <w:rFonts w:ascii="Arial"/>
          <w:color w:val="auto"/>
          <w:sz w:val="14"/>
          <w:u w:val="none"/>
        </w:rPr>
        <w:t>370-610-0-22-44</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694FDB" w:rsidRDefault="00694FDB">
      <w:pPr>
        <w:spacing w:before="39"/>
        <w:ind w:left="100"/>
        <w:rPr>
          <w:rFonts w:ascii="Minion Pro"/>
          <w:b/>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A91" w:rsidRDefault="00780A91">
      <w:r>
        <w:separator/>
      </w:r>
    </w:p>
  </w:endnote>
  <w:endnote w:type="continuationSeparator" w:id="0">
    <w:p w:rsidR="00780A91" w:rsidRDefault="00780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20DC813" wp14:editId="45C15BF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5F0FAA1" wp14:editId="28CBB04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937748F" wp14:editId="4F7F4BB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A91" w:rsidRDefault="00780A91">
      <w:r>
        <w:separator/>
      </w:r>
    </w:p>
  </w:footnote>
  <w:footnote w:type="continuationSeparator" w:id="0">
    <w:p w:rsidR="00780A91" w:rsidRDefault="00780A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4B866229" wp14:editId="7D708E3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B72D4"/>
    <w:multiLevelType w:val="hybridMultilevel"/>
    <w:tmpl w:val="916A1020"/>
    <w:lvl w:ilvl="0" w:tplc="F0D0FE18">
      <w:start w:val="1"/>
      <w:numFmt w:val="decimal"/>
      <w:lvlText w:val="%1."/>
      <w:lvlJc w:val="left"/>
      <w:pPr>
        <w:ind w:left="720" w:hanging="360"/>
      </w:pPr>
      <w:rPr>
        <w:rFonts w:ascii="Arial" w:hAnsi="Arial" w:cs="Arial" w:hint="default"/>
        <w:color w:val="30303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766AA0"/>
    <w:multiLevelType w:val="multilevel"/>
    <w:tmpl w:val="9A52C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75FE8"/>
    <w:rsid w:val="000E2911"/>
    <w:rsid w:val="00106C52"/>
    <w:rsid w:val="001263DF"/>
    <w:rsid w:val="001B1A19"/>
    <w:rsid w:val="002220FB"/>
    <w:rsid w:val="00292ED9"/>
    <w:rsid w:val="002B3D6F"/>
    <w:rsid w:val="002D23C2"/>
    <w:rsid w:val="003352B2"/>
    <w:rsid w:val="00404E5B"/>
    <w:rsid w:val="00414F7B"/>
    <w:rsid w:val="004355DC"/>
    <w:rsid w:val="004749B4"/>
    <w:rsid w:val="00494130"/>
    <w:rsid w:val="004E6A22"/>
    <w:rsid w:val="004F3523"/>
    <w:rsid w:val="005973B9"/>
    <w:rsid w:val="005B3A56"/>
    <w:rsid w:val="006060CE"/>
    <w:rsid w:val="0063497F"/>
    <w:rsid w:val="006910C5"/>
    <w:rsid w:val="00694FDB"/>
    <w:rsid w:val="00780A91"/>
    <w:rsid w:val="007A24D9"/>
    <w:rsid w:val="00827B1F"/>
    <w:rsid w:val="0084444E"/>
    <w:rsid w:val="00873DF0"/>
    <w:rsid w:val="008756E6"/>
    <w:rsid w:val="008C6668"/>
    <w:rsid w:val="009B2D44"/>
    <w:rsid w:val="00A07E82"/>
    <w:rsid w:val="00A62401"/>
    <w:rsid w:val="00A9710C"/>
    <w:rsid w:val="00AE3E37"/>
    <w:rsid w:val="00B21A57"/>
    <w:rsid w:val="00C33602"/>
    <w:rsid w:val="00C553DE"/>
    <w:rsid w:val="00CC00DB"/>
    <w:rsid w:val="00CD6F55"/>
    <w:rsid w:val="00DE3104"/>
    <w:rsid w:val="00E029EB"/>
    <w:rsid w:val="00F54B5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ref-journal">
    <w:name w:val="ref-journal"/>
    <w:basedOn w:val="DefaultParagraphFont"/>
    <w:rsid w:val="007A24D9"/>
  </w:style>
  <w:style w:type="character" w:customStyle="1" w:styleId="ref-vol">
    <w:name w:val="ref-vol"/>
    <w:basedOn w:val="DefaultParagraphFont"/>
    <w:rsid w:val="007A24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ref-journal">
    <w:name w:val="ref-journal"/>
    <w:basedOn w:val="DefaultParagraphFont"/>
    <w:rsid w:val="007A24D9"/>
  </w:style>
  <w:style w:type="character" w:customStyle="1" w:styleId="ref-vol">
    <w:name w:val="ref-vol"/>
    <w:basedOn w:val="DefaultParagraphFont"/>
    <w:rsid w:val="007A2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38463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Tomas Budrys</cp:lastModifiedBy>
  <cp:revision>9</cp:revision>
  <dcterms:created xsi:type="dcterms:W3CDTF">2016-09-02T12:15:00Z</dcterms:created>
  <dcterms:modified xsi:type="dcterms:W3CDTF">2018-06-22T00:57:00Z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