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36E65" w14:textId="0742C3EA" w:rsidR="00AA4848" w:rsidRDefault="00AA4848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 wp14:anchorId="4DF36CC2" wp14:editId="0DE5FDEF">
            <wp:simplePos x="0" y="0"/>
            <wp:positionH relativeFrom="column">
              <wp:posOffset>5464810</wp:posOffset>
            </wp:positionH>
            <wp:positionV relativeFrom="paragraph">
              <wp:posOffset>-685800</wp:posOffset>
            </wp:positionV>
            <wp:extent cx="1223205" cy="1475545"/>
            <wp:effectExtent l="0" t="0" r="0" b="0"/>
            <wp:wrapThrough wrapText="bothSides">
              <wp:wrapPolygon edited="0">
                <wp:start x="0" y="0"/>
                <wp:lineTo x="0" y="21200"/>
                <wp:lineTo x="21084" y="21200"/>
                <wp:lineTo x="21084" y="0"/>
                <wp:lineTo x="0" y="0"/>
              </wp:wrapPolygon>
            </wp:wrapThrough>
            <wp:docPr id="1" name="Immagine 1" descr="Senza titolo:Users:irenepaterniti:Desktop:Congressi:Congressi 2016:Amsterdam :Paterniti 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za titolo:Users:irenepaterniti:Desktop:Congressi:Congressi 2016:Amsterdam :Paterniti 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205" cy="147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EE1AB" w14:textId="77777777" w:rsidR="00AA4848" w:rsidRDefault="00AA4848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lang w:val="en-GB"/>
        </w:rPr>
      </w:pPr>
    </w:p>
    <w:p w14:paraId="49C45A2D" w14:textId="77777777" w:rsidR="00AA4848" w:rsidRDefault="00AA4848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lang w:val="en-GB"/>
        </w:rPr>
      </w:pPr>
    </w:p>
    <w:p w14:paraId="3B9BBB34" w14:textId="77777777" w:rsidR="00AA4848" w:rsidRDefault="00AA4848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lang w:val="en-GB"/>
        </w:rPr>
      </w:pPr>
    </w:p>
    <w:p w14:paraId="235DCEFE" w14:textId="4A94FE4A" w:rsidR="00A86B21" w:rsidRPr="00433B71" w:rsidRDefault="00A86B21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lang w:val="en-GB"/>
        </w:rPr>
      </w:pPr>
      <w:proofErr w:type="gramStart"/>
      <w:r w:rsidRPr="00433B71">
        <w:rPr>
          <w:rFonts w:ascii="Times New Roman" w:hAnsi="Times New Roman" w:cs="Times New Roman"/>
          <w:sz w:val="28"/>
          <w:lang w:val="en-GB"/>
        </w:rPr>
        <w:t>ku0063794</w:t>
      </w:r>
      <w:proofErr w:type="gramEnd"/>
      <w:r w:rsidRPr="00433B71">
        <w:rPr>
          <w:rFonts w:ascii="Times New Roman" w:hAnsi="Times New Roman" w:cs="Times New Roman"/>
          <w:sz w:val="28"/>
          <w:lang w:val="en-GB"/>
        </w:rPr>
        <w:t>, a dual mtorc1 and mtorc2 inhibitor, reduces neural tissue</w:t>
      </w:r>
      <w:r w:rsidR="00AA4848">
        <w:rPr>
          <w:rFonts w:ascii="Times New Roman" w:hAnsi="Times New Roman" w:cs="Times New Roman"/>
          <w:sz w:val="28"/>
          <w:lang w:val="en-GB"/>
        </w:rPr>
        <w:t xml:space="preserve"> </w:t>
      </w:r>
      <w:r w:rsidRPr="00433B71">
        <w:rPr>
          <w:rFonts w:ascii="Times New Roman" w:hAnsi="Times New Roman" w:cs="Times New Roman"/>
          <w:sz w:val="28"/>
          <w:lang w:val="en-GB"/>
        </w:rPr>
        <w:t xml:space="preserve">damage and </w:t>
      </w:r>
      <w:proofErr w:type="spellStart"/>
      <w:r w:rsidRPr="00433B71">
        <w:rPr>
          <w:rFonts w:ascii="Times New Roman" w:hAnsi="Times New Roman" w:cs="Times New Roman"/>
          <w:sz w:val="28"/>
          <w:lang w:val="en-GB"/>
        </w:rPr>
        <w:t>locomotor</w:t>
      </w:r>
      <w:proofErr w:type="spellEnd"/>
      <w:r w:rsidRPr="00433B71">
        <w:rPr>
          <w:rFonts w:ascii="Times New Roman" w:hAnsi="Times New Roman" w:cs="Times New Roman"/>
          <w:sz w:val="28"/>
          <w:lang w:val="en-GB"/>
        </w:rPr>
        <w:t xml:space="preserve"> impairment after spinal cord injury in mice.</w:t>
      </w:r>
    </w:p>
    <w:p w14:paraId="60DAAB0E" w14:textId="77777777" w:rsidR="00A86B21" w:rsidRPr="00433B71" w:rsidRDefault="00A86B21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lang w:val="en-GB"/>
        </w:rPr>
      </w:pPr>
    </w:p>
    <w:p w14:paraId="3FE12E8C" w14:textId="77777777" w:rsidR="00A86B21" w:rsidRPr="00433B71" w:rsidRDefault="00A86B21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vertAlign w:val="superscript"/>
          <w:lang w:val="en-GB"/>
        </w:rPr>
      </w:pPr>
      <w:proofErr w:type="spellStart"/>
      <w:r w:rsidRPr="00433B71">
        <w:rPr>
          <w:rFonts w:ascii="Times New Roman" w:hAnsi="Times New Roman" w:cs="Times New Roman"/>
          <w:u w:val="single"/>
          <w:lang w:val="en-GB"/>
        </w:rPr>
        <w:t>Paterniti</w:t>
      </w:r>
      <w:proofErr w:type="spellEnd"/>
      <w:r w:rsidRPr="00433B71">
        <w:rPr>
          <w:rFonts w:ascii="Times New Roman" w:hAnsi="Times New Roman" w:cs="Times New Roman"/>
          <w:u w:val="single"/>
          <w:lang w:val="en-GB"/>
        </w:rPr>
        <w:t xml:space="preserve"> I</w:t>
      </w:r>
      <w:r w:rsidRPr="00433B71">
        <w:rPr>
          <w:rFonts w:ascii="Times New Roman" w:hAnsi="Times New Roman" w:cs="Times New Roman"/>
          <w:vertAlign w:val="superscript"/>
          <w:lang w:val="en-GB"/>
        </w:rPr>
        <w:t>1</w:t>
      </w:r>
      <w:r w:rsidRPr="00433B71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433B71">
        <w:rPr>
          <w:rFonts w:ascii="Times New Roman" w:hAnsi="Times New Roman" w:cs="Times New Roman"/>
          <w:lang w:val="en-GB"/>
        </w:rPr>
        <w:t>Impellizzeri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D</w:t>
      </w:r>
      <w:r w:rsidRPr="00433B71">
        <w:rPr>
          <w:rFonts w:ascii="Times New Roman" w:hAnsi="Times New Roman" w:cs="Times New Roman"/>
          <w:vertAlign w:val="superscript"/>
          <w:lang w:val="en-GB"/>
        </w:rPr>
        <w:t>1</w:t>
      </w:r>
      <w:r w:rsidRPr="00433B71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433B71">
        <w:rPr>
          <w:rFonts w:ascii="Times New Roman" w:hAnsi="Times New Roman" w:cs="Times New Roman"/>
          <w:lang w:val="en-GB"/>
        </w:rPr>
        <w:t>Cordaro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M</w:t>
      </w:r>
      <w:r w:rsidRPr="00433B71">
        <w:rPr>
          <w:rFonts w:ascii="Times New Roman" w:hAnsi="Times New Roman" w:cs="Times New Roman"/>
          <w:vertAlign w:val="superscript"/>
          <w:lang w:val="en-GB"/>
        </w:rPr>
        <w:t>1</w:t>
      </w:r>
      <w:r w:rsidRPr="00433B71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433B71">
        <w:rPr>
          <w:rFonts w:ascii="Times New Roman" w:hAnsi="Times New Roman" w:cs="Times New Roman"/>
          <w:lang w:val="en-GB"/>
        </w:rPr>
        <w:t>Siracusa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R</w:t>
      </w:r>
      <w:r w:rsidRPr="00433B71">
        <w:rPr>
          <w:rFonts w:ascii="Times New Roman" w:hAnsi="Times New Roman" w:cs="Times New Roman"/>
          <w:vertAlign w:val="superscript"/>
          <w:lang w:val="en-GB"/>
        </w:rPr>
        <w:t>1</w:t>
      </w:r>
      <w:r w:rsidRPr="00433B71">
        <w:rPr>
          <w:rFonts w:ascii="Times New Roman" w:hAnsi="Times New Roman" w:cs="Times New Roman"/>
          <w:lang w:val="en-GB"/>
        </w:rPr>
        <w:t>, Esposito E</w:t>
      </w:r>
      <w:r w:rsidRPr="00433B71">
        <w:rPr>
          <w:rFonts w:ascii="Times New Roman" w:hAnsi="Times New Roman" w:cs="Times New Roman"/>
          <w:vertAlign w:val="superscript"/>
          <w:lang w:val="en-GB"/>
        </w:rPr>
        <w:t>1</w:t>
      </w:r>
      <w:r w:rsidRPr="00433B71">
        <w:rPr>
          <w:rFonts w:ascii="Times New Roman" w:hAnsi="Times New Roman" w:cs="Times New Roman"/>
          <w:lang w:val="en-GB"/>
        </w:rPr>
        <w:t xml:space="preserve"> and </w:t>
      </w:r>
      <w:proofErr w:type="spellStart"/>
      <w:r w:rsidRPr="00433B71">
        <w:rPr>
          <w:rFonts w:ascii="Times New Roman" w:hAnsi="Times New Roman" w:cs="Times New Roman"/>
          <w:lang w:val="en-GB"/>
        </w:rPr>
        <w:t>Cuzzocrea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S </w:t>
      </w:r>
      <w:r w:rsidRPr="00433B71">
        <w:rPr>
          <w:rFonts w:ascii="Times New Roman" w:hAnsi="Times New Roman" w:cs="Times New Roman"/>
          <w:vertAlign w:val="superscript"/>
          <w:lang w:val="en-GB"/>
        </w:rPr>
        <w:t>1,2</w:t>
      </w:r>
    </w:p>
    <w:p w14:paraId="3CC3915E" w14:textId="77777777" w:rsidR="00A86B21" w:rsidRPr="00433B71" w:rsidRDefault="00A86B21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vertAlign w:val="superscript"/>
          <w:lang w:val="en-GB"/>
        </w:rPr>
      </w:pPr>
    </w:p>
    <w:p w14:paraId="35AC9B31" w14:textId="77777777" w:rsidR="00A86B21" w:rsidRPr="00433B71" w:rsidRDefault="00A86B21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  <w:r w:rsidRPr="00433B71">
        <w:rPr>
          <w:rFonts w:ascii="Times New Roman" w:hAnsi="Times New Roman" w:cs="Times New Roman"/>
          <w:lang w:val="en-GB"/>
        </w:rPr>
        <w:t>1Department of Biological and Environmental Sciences, University of Messina, Messina</w:t>
      </w:r>
    </w:p>
    <w:p w14:paraId="39CA6AB0" w14:textId="77777777" w:rsidR="00A86B21" w:rsidRPr="00433B71" w:rsidRDefault="00A86B21" w:rsidP="004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  <w:r w:rsidRPr="00433B71">
        <w:rPr>
          <w:rFonts w:ascii="Times New Roman" w:hAnsi="Times New Roman" w:cs="Times New Roman"/>
          <w:lang w:val="en-GB"/>
        </w:rPr>
        <w:t>2Manchester Biomedical Research Centre, Manchester Royal Infirmary, School of Medicine, University of Manchester, UK</w:t>
      </w:r>
    </w:p>
    <w:p w14:paraId="256BAB25" w14:textId="77777777" w:rsidR="00A86B21" w:rsidRPr="00433B71" w:rsidRDefault="00A86B21" w:rsidP="00433B71">
      <w:pPr>
        <w:jc w:val="both"/>
        <w:rPr>
          <w:rFonts w:ascii="Times New Roman" w:hAnsi="Times New Roman" w:cs="Times New Roman"/>
          <w:lang w:val="en-GB"/>
        </w:rPr>
      </w:pPr>
    </w:p>
    <w:p w14:paraId="2E916FAD" w14:textId="77777777" w:rsidR="00F012F8" w:rsidRPr="00433B71" w:rsidRDefault="00A86B21" w:rsidP="00433B71">
      <w:pPr>
        <w:jc w:val="both"/>
        <w:rPr>
          <w:rFonts w:ascii="Times New Roman" w:hAnsi="Times New Roman" w:cs="Times New Roman"/>
          <w:lang w:val="en-GB"/>
        </w:rPr>
      </w:pPr>
      <w:r w:rsidRPr="00433B71">
        <w:rPr>
          <w:rFonts w:ascii="Times New Roman" w:hAnsi="Times New Roman" w:cs="Times New Roman"/>
          <w:lang w:val="en-GB"/>
        </w:rPr>
        <w:t xml:space="preserve">Mammalian target of </w:t>
      </w:r>
      <w:proofErr w:type="spellStart"/>
      <w:r w:rsidRPr="00433B71">
        <w:rPr>
          <w:rFonts w:ascii="Times New Roman" w:hAnsi="Times New Roman" w:cs="Times New Roman"/>
          <w:lang w:val="en-GB"/>
        </w:rPr>
        <w:t>rapamycin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) pathway </w:t>
      </w:r>
      <w:proofErr w:type="spellStart"/>
      <w:r w:rsidRPr="00433B71">
        <w:rPr>
          <w:rFonts w:ascii="Times New Roman" w:hAnsi="Times New Roman" w:cs="Times New Roman"/>
          <w:lang w:val="en-GB"/>
        </w:rPr>
        <w:t>signaling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governs different cellular responses, including induction of autophagy and cell survival. Spinal cord injury (SCI) is a serious and debilitating health problem that usually causes lifelong disability and leads to neurological dysfunction. We hypothesized that 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pathway inhibition would diminish </w:t>
      </w:r>
      <w:proofErr w:type="spellStart"/>
      <w:r w:rsidRPr="00433B71">
        <w:rPr>
          <w:rFonts w:ascii="Times New Roman" w:hAnsi="Times New Roman" w:cs="Times New Roman"/>
          <w:lang w:val="en-GB"/>
        </w:rPr>
        <w:t>neuroinflammation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and prevent neuronal death in a mouse model of SCI. SCI was induced in mice by the application of an aneurysm clip at T6-T7 level. </w:t>
      </w:r>
      <w:proofErr w:type="spellStart"/>
      <w:proofErr w:type="gram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proofErr w:type="gramEnd"/>
      <w:r w:rsidRPr="00433B71">
        <w:rPr>
          <w:rFonts w:ascii="Times New Roman" w:hAnsi="Times New Roman" w:cs="Times New Roman"/>
          <w:lang w:val="en-GB"/>
        </w:rPr>
        <w:t xml:space="preserve"> pathway inhibition was achieved with </w:t>
      </w:r>
      <w:proofErr w:type="spellStart"/>
      <w:r w:rsidRPr="00433B71">
        <w:rPr>
          <w:rFonts w:ascii="Times New Roman" w:hAnsi="Times New Roman" w:cs="Times New Roman"/>
          <w:lang w:val="en-GB"/>
        </w:rPr>
        <w:t>rapamycin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(a 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inhibitor), or </w:t>
      </w:r>
      <w:proofErr w:type="spellStart"/>
      <w:r w:rsidRPr="00433B71">
        <w:rPr>
          <w:rFonts w:ascii="Times New Roman" w:hAnsi="Times New Roman" w:cs="Times New Roman"/>
          <w:lang w:val="en-GB"/>
        </w:rPr>
        <w:t>temsirolimus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Pr="00433B71">
        <w:rPr>
          <w:rFonts w:ascii="Times New Roman" w:hAnsi="Times New Roman" w:cs="Times New Roman"/>
          <w:lang w:val="en-GB"/>
        </w:rPr>
        <w:t>rapamycin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analogues), or KU0063794 (a dual mTORC1and mTORC2 inhibitor) following spinal cord trauma (1 and 6 hours), and then for 3 subsequent days. </w:t>
      </w:r>
      <w:proofErr w:type="spellStart"/>
      <w:r w:rsidRPr="00433B71">
        <w:rPr>
          <w:rFonts w:ascii="Times New Roman" w:hAnsi="Times New Roman" w:cs="Times New Roman"/>
          <w:lang w:val="en-GB"/>
        </w:rPr>
        <w:t>Phospho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-activation of the 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effectors p70S6kinase and ribosomal S6 protein and expression of </w:t>
      </w:r>
      <w:proofErr w:type="spellStart"/>
      <w:r w:rsidRPr="00433B71">
        <w:rPr>
          <w:rFonts w:ascii="Times New Roman" w:hAnsi="Times New Roman" w:cs="Times New Roman"/>
          <w:lang w:val="en-GB"/>
        </w:rPr>
        <w:t>infammatory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parameters in </w:t>
      </w:r>
      <w:proofErr w:type="spellStart"/>
      <w:r w:rsidRPr="00433B71">
        <w:rPr>
          <w:rFonts w:ascii="Times New Roman" w:hAnsi="Times New Roman" w:cs="Times New Roman"/>
          <w:lang w:val="en-GB"/>
        </w:rPr>
        <w:t>perilesional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area were assayed at 24 </w:t>
      </w:r>
      <w:proofErr w:type="spellStart"/>
      <w:r w:rsidRPr="00433B71">
        <w:rPr>
          <w:rFonts w:ascii="Times New Roman" w:hAnsi="Times New Roman" w:cs="Times New Roman"/>
          <w:lang w:val="en-GB"/>
        </w:rPr>
        <w:t>hrs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, 48 and 72 hrs. Neuronal cell death was </w:t>
      </w:r>
      <w:proofErr w:type="gramStart"/>
      <w:r w:rsidRPr="00433B71">
        <w:rPr>
          <w:rFonts w:ascii="Times New Roman" w:hAnsi="Times New Roman" w:cs="Times New Roman"/>
          <w:lang w:val="en-GB"/>
        </w:rPr>
        <w:t>evaluated,</w:t>
      </w:r>
      <w:proofErr w:type="gramEnd"/>
      <w:r w:rsidRPr="00433B71">
        <w:rPr>
          <w:rFonts w:ascii="Times New Roman" w:hAnsi="Times New Roman" w:cs="Times New Roman"/>
          <w:lang w:val="en-GB"/>
        </w:rPr>
        <w:t xml:space="preserve"> autophagy was measured using Beclin-1 and LC3II expression. Iba-1 </w:t>
      </w:r>
      <w:proofErr w:type="spellStart"/>
      <w:r w:rsidRPr="00433B71">
        <w:rPr>
          <w:rFonts w:ascii="Times New Roman" w:hAnsi="Times New Roman" w:cs="Times New Roman"/>
          <w:lang w:val="en-GB"/>
        </w:rPr>
        <w:t>labeled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, activated microglia were quantified. Neuronal death, and numerous Iba-1 </w:t>
      </w:r>
      <w:proofErr w:type="spellStart"/>
      <w:r w:rsidRPr="00433B71">
        <w:rPr>
          <w:rFonts w:ascii="Times New Roman" w:hAnsi="Times New Roman" w:cs="Times New Roman"/>
          <w:lang w:val="en-GB"/>
        </w:rPr>
        <w:t>labeled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, activated microglia were evident at 24 and 48h following SCI. </w:t>
      </w:r>
      <w:proofErr w:type="spellStart"/>
      <w:r w:rsidRPr="00433B71">
        <w:rPr>
          <w:rFonts w:ascii="Times New Roman" w:hAnsi="Times New Roman" w:cs="Times New Roman"/>
          <w:lang w:val="en-GB"/>
        </w:rPr>
        <w:t>Rapamycin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or KU0063794 treatment significantly reduced 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33B71">
        <w:rPr>
          <w:rFonts w:ascii="Times New Roman" w:hAnsi="Times New Roman" w:cs="Times New Roman"/>
          <w:lang w:val="en-GB"/>
        </w:rPr>
        <w:t>signaling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, neuronal death, and microglial activation, coincident with enhanced expression of Beclin-1 and LC3II, markers of autophagy induction. KU0063794 was able to blunt the </w:t>
      </w:r>
      <w:proofErr w:type="spellStart"/>
      <w:r w:rsidRPr="00433B71">
        <w:rPr>
          <w:rFonts w:ascii="Times New Roman" w:hAnsi="Times New Roman" w:cs="Times New Roman"/>
          <w:lang w:val="en-GB"/>
        </w:rPr>
        <w:t>neuroinflammation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better than </w:t>
      </w:r>
      <w:proofErr w:type="spellStart"/>
      <w:r w:rsidRPr="00433B71">
        <w:rPr>
          <w:rFonts w:ascii="Times New Roman" w:hAnsi="Times New Roman" w:cs="Times New Roman"/>
          <w:lang w:val="en-GB"/>
        </w:rPr>
        <w:t>rapamycin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and </w:t>
      </w:r>
      <w:proofErr w:type="spellStart"/>
      <w:r w:rsidRPr="00433B71">
        <w:rPr>
          <w:rFonts w:ascii="Times New Roman" w:hAnsi="Times New Roman" w:cs="Times New Roman"/>
          <w:lang w:val="en-GB"/>
        </w:rPr>
        <w:t>temsirolimus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. Persistent 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33B71">
        <w:rPr>
          <w:rFonts w:ascii="Times New Roman" w:hAnsi="Times New Roman" w:cs="Times New Roman"/>
          <w:lang w:val="en-GB"/>
        </w:rPr>
        <w:t>signaling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following SCI suggests a failure of autophagy induction, which may contribute to neuronal death. These results suggest that </w:t>
      </w:r>
      <w:proofErr w:type="spellStart"/>
      <w:r w:rsidRPr="00433B71">
        <w:rPr>
          <w:rFonts w:ascii="Times New Roman" w:hAnsi="Times New Roman" w:cs="Times New Roman"/>
          <w:lang w:val="en-GB"/>
        </w:rPr>
        <w:t>mTOR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33B71">
        <w:rPr>
          <w:rFonts w:ascii="Times New Roman" w:hAnsi="Times New Roman" w:cs="Times New Roman"/>
          <w:lang w:val="en-GB"/>
        </w:rPr>
        <w:t>signaling</w:t>
      </w:r>
      <w:proofErr w:type="spellEnd"/>
      <w:r w:rsidRPr="00433B71">
        <w:rPr>
          <w:rFonts w:ascii="Times New Roman" w:hAnsi="Times New Roman" w:cs="Times New Roman"/>
          <w:lang w:val="en-GB"/>
        </w:rPr>
        <w:t xml:space="preserve"> may be a novel therapeutic target to reduce neuronal cell death in SCI</w:t>
      </w:r>
    </w:p>
    <w:p w14:paraId="1C761365" w14:textId="77777777" w:rsidR="00433B71" w:rsidRPr="00433B71" w:rsidRDefault="00433B71" w:rsidP="00433B71">
      <w:pPr>
        <w:jc w:val="both"/>
        <w:rPr>
          <w:rFonts w:ascii="Times New Roman" w:hAnsi="Times New Roman" w:cs="Times New Roman"/>
          <w:lang w:val="en-GB"/>
        </w:rPr>
      </w:pPr>
    </w:p>
    <w:p w14:paraId="78D2D178" w14:textId="77777777" w:rsidR="00433B71" w:rsidRPr="00433B71" w:rsidRDefault="00433B71" w:rsidP="00433B71">
      <w:pPr>
        <w:jc w:val="both"/>
        <w:rPr>
          <w:b/>
          <w:lang w:val="en-GB"/>
        </w:rPr>
      </w:pPr>
      <w:r w:rsidRPr="00433B71">
        <w:rPr>
          <w:b/>
          <w:lang w:val="en-GB"/>
        </w:rPr>
        <w:t>Biography</w:t>
      </w:r>
    </w:p>
    <w:p w14:paraId="4ABAE93F" w14:textId="77777777" w:rsidR="00433B71" w:rsidRPr="00433B71" w:rsidRDefault="00433B71" w:rsidP="00433B71">
      <w:pPr>
        <w:jc w:val="both"/>
        <w:rPr>
          <w:b/>
          <w:lang w:val="en-GB"/>
        </w:rPr>
      </w:pPr>
    </w:p>
    <w:p w14:paraId="7F92EB14" w14:textId="77777777" w:rsidR="00433B71" w:rsidRPr="00433B71" w:rsidRDefault="00433B71" w:rsidP="00433B71">
      <w:pPr>
        <w:jc w:val="both"/>
        <w:rPr>
          <w:lang w:val="en-GB"/>
        </w:rPr>
      </w:pPr>
      <w:r w:rsidRPr="00433B71">
        <w:rPr>
          <w:lang w:val="en-GB"/>
        </w:rPr>
        <w:t xml:space="preserve">Irene </w:t>
      </w:r>
      <w:proofErr w:type="spellStart"/>
      <w:r w:rsidRPr="00433B71">
        <w:rPr>
          <w:lang w:val="en-GB"/>
        </w:rPr>
        <w:t>Paterniti</w:t>
      </w:r>
      <w:proofErr w:type="spellEnd"/>
      <w:r w:rsidRPr="00433B71">
        <w:rPr>
          <w:lang w:val="en-GB"/>
        </w:rPr>
        <w:t xml:space="preserve"> has a graduated in Biology curriculum </w:t>
      </w:r>
      <w:proofErr w:type="spellStart"/>
      <w:r w:rsidRPr="00433B71">
        <w:rPr>
          <w:lang w:val="en-GB"/>
        </w:rPr>
        <w:t>Biosanitario</w:t>
      </w:r>
      <w:proofErr w:type="spellEnd"/>
      <w:r w:rsidRPr="00433B71">
        <w:rPr>
          <w:lang w:val="en-GB"/>
        </w:rPr>
        <w:t xml:space="preserve"> at the University of Messina; she has </w:t>
      </w:r>
      <w:proofErr w:type="spellStart"/>
      <w:r w:rsidRPr="00433B71">
        <w:rPr>
          <w:lang w:val="en-GB"/>
        </w:rPr>
        <w:t>complited</w:t>
      </w:r>
      <w:proofErr w:type="spellEnd"/>
      <w:r w:rsidRPr="00433B71">
        <w:rPr>
          <w:lang w:val="en-GB"/>
        </w:rPr>
        <w:t xml:space="preserve"> her PhD in Experimental Medicine at the Department of Biological and </w:t>
      </w:r>
      <w:proofErr w:type="spellStart"/>
      <w:r w:rsidRPr="00433B71">
        <w:rPr>
          <w:lang w:val="en-GB"/>
        </w:rPr>
        <w:t>Enviromental</w:t>
      </w:r>
      <w:proofErr w:type="spellEnd"/>
      <w:r w:rsidRPr="00433B71">
        <w:rPr>
          <w:lang w:val="en-GB"/>
        </w:rPr>
        <w:t xml:space="preserve"> Sciences at University of Messina.</w:t>
      </w:r>
    </w:p>
    <w:p w14:paraId="42514C43" w14:textId="29EA8995" w:rsidR="00433B71" w:rsidRDefault="00433B71" w:rsidP="00433B71">
      <w:pPr>
        <w:jc w:val="both"/>
        <w:rPr>
          <w:lang w:val="en-GB"/>
        </w:rPr>
      </w:pPr>
      <w:r w:rsidRPr="00433B71">
        <w:rPr>
          <w:lang w:val="en-GB"/>
        </w:rPr>
        <w:t xml:space="preserve">Today she has Post Doc position at the Department of Chemical, Biological, Pharmaceutical and Environmental Science University of Messina, Italy Supervisor: Prof Salvatore </w:t>
      </w:r>
      <w:proofErr w:type="spellStart"/>
      <w:r w:rsidRPr="00433B71">
        <w:rPr>
          <w:lang w:val="en-GB"/>
        </w:rPr>
        <w:t>Cuzzocrea</w:t>
      </w:r>
      <w:proofErr w:type="spellEnd"/>
      <w:r w:rsidR="006A3044">
        <w:rPr>
          <w:lang w:val="en-GB"/>
        </w:rPr>
        <w:t>.</w:t>
      </w:r>
    </w:p>
    <w:p w14:paraId="20EC7252" w14:textId="7088FE29" w:rsidR="006A3044" w:rsidRPr="00433B71" w:rsidRDefault="006A3044" w:rsidP="00433B71">
      <w:pPr>
        <w:jc w:val="both"/>
        <w:rPr>
          <w:lang w:val="en-GB"/>
        </w:rPr>
      </w:pPr>
      <w:r w:rsidRPr="006A3044">
        <w:rPr>
          <w:lang w:val="en-GB"/>
        </w:rPr>
        <w:t xml:space="preserve">She has published more than 180 papers in International journals. She attended 89 talks in many national and </w:t>
      </w:r>
      <w:proofErr w:type="spellStart"/>
      <w:r w:rsidRPr="006A3044">
        <w:rPr>
          <w:lang w:val="en-GB"/>
        </w:rPr>
        <w:t>internationl</w:t>
      </w:r>
      <w:proofErr w:type="spellEnd"/>
      <w:r w:rsidRPr="006A3044">
        <w:rPr>
          <w:lang w:val="en-GB"/>
        </w:rPr>
        <w:t xml:space="preserve"> meetings.</w:t>
      </w:r>
    </w:p>
    <w:p w14:paraId="46F4092E" w14:textId="4E8E0F58" w:rsidR="006A3044" w:rsidRPr="00433B71" w:rsidRDefault="00433B71" w:rsidP="006A3044">
      <w:pPr>
        <w:jc w:val="both"/>
        <w:rPr>
          <w:lang w:val="en-GB"/>
        </w:rPr>
      </w:pPr>
      <w:r w:rsidRPr="00433B71">
        <w:rPr>
          <w:lang w:val="en-GB"/>
        </w:rPr>
        <w:t xml:space="preserve">She has published 73 scientific research papers </w:t>
      </w:r>
      <w:r w:rsidR="006A3044" w:rsidRPr="006A3044">
        <w:rPr>
          <w:lang w:val="en-GB"/>
        </w:rPr>
        <w:t>in International journals</w:t>
      </w:r>
      <w:r w:rsidR="006A3044" w:rsidRPr="00433B71">
        <w:rPr>
          <w:lang w:val="en-GB"/>
        </w:rPr>
        <w:t xml:space="preserve"> </w:t>
      </w:r>
      <w:r w:rsidRPr="00433B71">
        <w:rPr>
          <w:lang w:val="en-GB"/>
        </w:rPr>
        <w:t xml:space="preserve">and her area of interest is the role of </w:t>
      </w:r>
      <w:proofErr w:type="spellStart"/>
      <w:r w:rsidRPr="00433B71">
        <w:rPr>
          <w:lang w:val="en-GB"/>
        </w:rPr>
        <w:t>neuroinflammation</w:t>
      </w:r>
      <w:proofErr w:type="spellEnd"/>
      <w:r w:rsidRPr="00433B71">
        <w:rPr>
          <w:lang w:val="en-GB"/>
        </w:rPr>
        <w:t xml:space="preserve"> and oxidative stress in pathology associated to Central nervous system disorders and in</w:t>
      </w:r>
      <w:r>
        <w:rPr>
          <w:lang w:val="en-GB"/>
        </w:rPr>
        <w:t xml:space="preserve"> the neurodegenerative diseases, </w:t>
      </w:r>
      <w:r w:rsidRPr="00433B71">
        <w:rPr>
          <w:lang w:val="en-GB"/>
        </w:rPr>
        <w:t>all aimed at protecting the health of the community.</w:t>
      </w:r>
      <w:r w:rsidR="006A3044">
        <w:rPr>
          <w:lang w:val="en-GB"/>
        </w:rPr>
        <w:t xml:space="preserve"> Moreover, s</w:t>
      </w:r>
      <w:r w:rsidR="006A3044" w:rsidRPr="006A3044">
        <w:rPr>
          <w:lang w:val="en-GB"/>
        </w:rPr>
        <w:t>he attended</w:t>
      </w:r>
      <w:r w:rsidR="006A3044">
        <w:rPr>
          <w:lang w:val="en-GB"/>
        </w:rPr>
        <w:t xml:space="preserve"> </w:t>
      </w:r>
      <w:bookmarkStart w:id="0" w:name="_GoBack"/>
      <w:bookmarkEnd w:id="0"/>
      <w:r w:rsidR="006A3044" w:rsidRPr="006A3044">
        <w:rPr>
          <w:lang w:val="en-GB"/>
        </w:rPr>
        <w:t xml:space="preserve">talks in many national and </w:t>
      </w:r>
      <w:proofErr w:type="spellStart"/>
      <w:r w:rsidR="006A3044" w:rsidRPr="006A3044">
        <w:rPr>
          <w:lang w:val="en-GB"/>
        </w:rPr>
        <w:t>internationl</w:t>
      </w:r>
      <w:proofErr w:type="spellEnd"/>
      <w:r w:rsidR="006A3044" w:rsidRPr="006A3044">
        <w:rPr>
          <w:lang w:val="en-GB"/>
        </w:rPr>
        <w:t xml:space="preserve"> meetings.</w:t>
      </w:r>
    </w:p>
    <w:p w14:paraId="43E772B1" w14:textId="4286C302" w:rsidR="00433B71" w:rsidRPr="00433B71" w:rsidRDefault="00433B71" w:rsidP="00433B71">
      <w:pPr>
        <w:jc w:val="both"/>
        <w:rPr>
          <w:lang w:val="en-GB"/>
        </w:rPr>
      </w:pPr>
    </w:p>
    <w:p w14:paraId="2127CDAA" w14:textId="77777777" w:rsidR="00433B71" w:rsidRDefault="00433B71" w:rsidP="00433B71">
      <w:pPr>
        <w:jc w:val="both"/>
        <w:rPr>
          <w:rFonts w:ascii="Times New Roman" w:hAnsi="Times New Roman" w:cs="Times New Roman"/>
          <w:lang w:val="en-GB"/>
        </w:rPr>
      </w:pPr>
    </w:p>
    <w:p w14:paraId="0F09B2AD" w14:textId="77777777" w:rsidR="00433B71" w:rsidRPr="008A690F" w:rsidRDefault="00433B71" w:rsidP="00433B71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Irene Paterniti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+390906765208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02184801" w14:textId="77777777" w:rsidR="00433B71" w:rsidRDefault="00433B71" w:rsidP="00433B71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r>
        <w:rPr>
          <w:lang w:val="en-NZ"/>
        </w:rPr>
        <w:t>: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Poster presentation</w:t>
      </w:r>
      <w:r>
        <w:rPr>
          <w:lang w:val="en-NZ"/>
        </w:rPr>
        <w:br/>
      </w:r>
    </w:p>
    <w:p w14:paraId="788F07D5" w14:textId="77777777" w:rsidR="00433B71" w:rsidRPr="00433B71" w:rsidRDefault="00433B71" w:rsidP="00433B71">
      <w:pPr>
        <w:jc w:val="both"/>
        <w:rPr>
          <w:rFonts w:ascii="Times New Roman" w:hAnsi="Times New Roman" w:cs="Times New Roman"/>
          <w:lang w:val="en-GB"/>
        </w:rPr>
      </w:pPr>
    </w:p>
    <w:sectPr w:rsidR="00433B71" w:rsidRPr="00433B71" w:rsidSect="00874C7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B21"/>
    <w:rsid w:val="00433B71"/>
    <w:rsid w:val="006A3044"/>
    <w:rsid w:val="00874C74"/>
    <w:rsid w:val="00A86B21"/>
    <w:rsid w:val="00AA4848"/>
    <w:rsid w:val="00F0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E2E8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6B21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484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A484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6B21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484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A484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485</Words>
  <Characters>2765</Characters>
  <Application>Microsoft Macintosh Word</Application>
  <DocSecurity>0</DocSecurity>
  <Lines>23</Lines>
  <Paragraphs>6</Paragraphs>
  <ScaleCrop>false</ScaleCrop>
  <Company>Uni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</dc:creator>
  <cp:keywords/>
  <dc:description/>
  <cp:lastModifiedBy>Irene P</cp:lastModifiedBy>
  <cp:revision>5</cp:revision>
  <dcterms:created xsi:type="dcterms:W3CDTF">2016-05-26T10:18:00Z</dcterms:created>
  <dcterms:modified xsi:type="dcterms:W3CDTF">2016-05-27T13:01:00Z</dcterms:modified>
</cp:coreProperties>
</file>