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D84" w:rsidRDefault="00331D84" w:rsidP="00331D84">
      <w:pPr>
        <w:ind w:firstLine="540"/>
        <w:rPr>
          <w:rStyle w:val="15"/>
          <w:rFonts w:ascii="Cambria" w:hAnsi="Cambria"/>
          <w:b/>
          <w:color w:val="0070C0"/>
          <w:sz w:val="36"/>
          <w:szCs w:val="36"/>
        </w:rPr>
      </w:pPr>
      <w:r>
        <w:rPr>
          <w:rFonts w:ascii="Cambria" w:hAnsi="Cambria"/>
          <w:b/>
          <w:color w:val="0070C0"/>
          <w:sz w:val="36"/>
          <w:szCs w:val="36"/>
        </w:rPr>
        <w:t xml:space="preserve">Identification of a </w:t>
      </w:r>
      <w:r>
        <w:rPr>
          <w:rStyle w:val="15"/>
          <w:rFonts w:ascii="Cambria" w:hAnsi="Cambria"/>
          <w:b/>
          <w:color w:val="0070C0"/>
          <w:sz w:val="36"/>
          <w:szCs w:val="36"/>
        </w:rPr>
        <w:t>pathologically Confirmed Vascular Parkinsonism disease in a Patient</w:t>
      </w:r>
      <w:r>
        <w:rPr>
          <w:rFonts w:ascii="Cambria" w:hAnsi="Cambria"/>
          <w:b/>
          <w:color w:val="0070C0"/>
          <w:sz w:val="36"/>
          <w:szCs w:val="36"/>
        </w:rPr>
        <w:t xml:space="preserve"> </w:t>
      </w:r>
      <w:r>
        <w:rPr>
          <w:rStyle w:val="15"/>
          <w:rFonts w:ascii="Cambria" w:hAnsi="Cambria"/>
          <w:b/>
          <w:color w:val="0070C0"/>
          <w:sz w:val="36"/>
          <w:szCs w:val="36"/>
        </w:rPr>
        <w:t xml:space="preserve">diagnosed as </w:t>
      </w:r>
      <w:r>
        <w:rPr>
          <w:rFonts w:ascii="Times-Roman" w:hAnsi="Times-Roman"/>
          <w:b/>
          <w:color w:val="0070C0"/>
          <w:sz w:val="36"/>
          <w:szCs w:val="36"/>
        </w:rPr>
        <w:t>idiopathic</w:t>
      </w:r>
      <w:r>
        <w:rPr>
          <w:b/>
          <w:color w:val="0070C0"/>
          <w:sz w:val="36"/>
          <w:szCs w:val="36"/>
        </w:rPr>
        <w:t xml:space="preserve"> </w:t>
      </w:r>
      <w:r>
        <w:rPr>
          <w:rStyle w:val="15"/>
          <w:rFonts w:ascii="Cambria" w:hAnsi="Cambria"/>
          <w:b/>
          <w:color w:val="0070C0"/>
          <w:sz w:val="36"/>
          <w:szCs w:val="36"/>
        </w:rPr>
        <w:t>PD and PDD</w:t>
      </w:r>
    </w:p>
    <w:p w:rsidR="00331D84" w:rsidRDefault="00331D84" w:rsidP="00331D84">
      <w:pPr>
        <w:pStyle w:val="a3"/>
        <w:spacing w:before="73" w:line="198" w:lineRule="exact"/>
        <w:ind w:left="100" w:right="5987"/>
        <w:rPr>
          <w:sz w:val="24"/>
          <w:szCs w:val="24"/>
        </w:rPr>
      </w:pPr>
      <w:proofErr w:type="spellStart"/>
      <w:r>
        <w:rPr>
          <w:rFonts w:ascii="Cambria" w:hAnsi="Cambria" w:cs="Calibri"/>
          <w:sz w:val="24"/>
          <w:szCs w:val="24"/>
        </w:rPr>
        <w:t>Shouzi</w:t>
      </w:r>
      <w:proofErr w:type="spellEnd"/>
      <w:r>
        <w:rPr>
          <w:rFonts w:ascii="Cambria" w:hAnsi="Cambria" w:cs="Calibri"/>
          <w:sz w:val="24"/>
          <w:szCs w:val="24"/>
        </w:rPr>
        <w:t xml:space="preserve"> Zhang,</w:t>
      </w:r>
      <w:r>
        <w:rPr>
          <w:rFonts w:ascii="Cambria" w:hAnsi="Cambria" w:cs="Calibri"/>
          <w:sz w:val="24"/>
          <w:szCs w:val="24"/>
          <w:vertAlign w:val="superscript"/>
        </w:rPr>
        <w:t xml:space="preserve"> </w:t>
      </w:r>
      <w:r>
        <w:rPr>
          <w:rFonts w:ascii="Cambria" w:hAnsi="Cambria" w:cs="Calibri"/>
          <w:sz w:val="24"/>
          <w:szCs w:val="24"/>
        </w:rPr>
        <w:t>li Zhang,</w:t>
      </w:r>
      <w:r>
        <w:rPr>
          <w:rFonts w:ascii="Cambria" w:hAnsi="Cambria"/>
        </w:rPr>
        <w:t xml:space="preserve"> </w:t>
      </w:r>
      <w:r>
        <w:rPr>
          <w:rFonts w:ascii="Cambria" w:hAnsi="Cambria"/>
          <w:sz w:val="24"/>
          <w:szCs w:val="24"/>
        </w:rPr>
        <w:t xml:space="preserve">China </w:t>
      </w:r>
    </w:p>
    <w:p w:rsidR="00331D84" w:rsidRDefault="00331D84" w:rsidP="00331D84">
      <w:pPr>
        <w:widowControl/>
        <w:rPr>
          <w:rFonts w:ascii="Cambria" w:hAnsi="Cambria"/>
          <w:sz w:val="24"/>
          <w:szCs w:val="24"/>
        </w:rPr>
        <w:sectPr w:rsidR="00331D84" w:rsidSect="00331D84">
          <w:type w:val="continuous"/>
          <w:pgSz w:w="11910" w:h="16840"/>
          <w:pgMar w:top="1740" w:right="600" w:bottom="840" w:left="620" w:header="541" w:footer="642" w:gutter="0"/>
          <w:cols w:space="720"/>
        </w:sectPr>
      </w:pPr>
    </w:p>
    <w:p w:rsidR="00331D84" w:rsidRDefault="00331D84" w:rsidP="00331D84">
      <w:pPr>
        <w:pStyle w:val="3"/>
        <w:spacing w:before="147"/>
        <w:jc w:val="both"/>
      </w:pPr>
      <w:r>
        <w:rPr>
          <w:color w:val="BF5A14"/>
        </w:rPr>
        <w:lastRenderedPageBreak/>
        <w:t>Abstract (300 word limit)</w:t>
      </w:r>
    </w:p>
    <w:p w:rsidR="00331D84" w:rsidRDefault="00331D84" w:rsidP="00331D84">
      <w:pPr>
        <w:pStyle w:val="a3"/>
        <w:spacing w:before="90" w:line="278" w:lineRule="auto"/>
        <w:ind w:left="100"/>
        <w:jc w:val="both"/>
      </w:pPr>
      <w:r>
        <w:t>Statement of the Problem: Vascular Parkinsonism(</w:t>
      </w:r>
      <w:proofErr w:type="spellStart"/>
      <w:r>
        <w:t>VaP</w:t>
      </w:r>
      <w:proofErr w:type="spellEnd"/>
      <w:r>
        <w:t xml:space="preserve">) is defined as parkinsonism resulting from cerebral vascular disease(CVD),based on the presence with variable motor and non-motor signs that are corroborated by clinical, anatomic or imaging findings of cerebrovascular </w:t>
      </w:r>
      <w:proofErr w:type="spellStart"/>
      <w:r>
        <w:t>disease.It</w:t>
      </w:r>
      <w:proofErr w:type="spellEnd"/>
      <w:r>
        <w:t xml:space="preserve"> is difficult to distinguish from primary neurodegenerative parkinsonism and identify overlapping syndromes with mixed pathologies.</w:t>
      </w:r>
      <w:r>
        <w:rPr>
          <w:rFonts w:ascii="Times New Roman" w:eastAsia="宋体" w:hAnsi="Times New Roman" w:cs="Times New Roman"/>
          <w:kern w:val="2"/>
          <w:sz w:val="28"/>
          <w:szCs w:val="28"/>
          <w:lang w:eastAsia="zh-CN" w:bidi="ar"/>
        </w:rPr>
        <w:t xml:space="preserve"> </w:t>
      </w:r>
      <w:r>
        <w:t xml:space="preserve">Vascular </w:t>
      </w:r>
      <w:proofErr w:type="gramStart"/>
      <w:r>
        <w:t>parkinsonism(</w:t>
      </w:r>
      <w:proofErr w:type="spellStart"/>
      <w:proofErr w:type="gramEnd"/>
      <w:r>
        <w:t>VaP</w:t>
      </w:r>
      <w:proofErr w:type="spellEnd"/>
      <w:r>
        <w:t xml:space="preserve">) are very </w:t>
      </w:r>
      <w:proofErr w:type="spellStart"/>
      <w:r>
        <w:t>cormmon</w:t>
      </w:r>
      <w:proofErr w:type="spellEnd"/>
      <w:r>
        <w:t xml:space="preserve"> and has been found to be present in about 3–5% in a post-mortem study of patients with parkinsonism. The frequency of post-stroke movement disorders is likely to be </w:t>
      </w:r>
      <w:proofErr w:type="spellStart"/>
      <w:r>
        <w:t>underestimated.Methodology</w:t>
      </w:r>
      <w:proofErr w:type="spellEnd"/>
      <w:r>
        <w:t xml:space="preserve"> &amp; Theoretical Orientation: We report a case of a 84-year-old man presented progressive parkinsonism with prominent postural instability, gait impairment, </w:t>
      </w:r>
      <w:proofErr w:type="spellStart"/>
      <w:r>
        <w:t>pseudobulbar</w:t>
      </w:r>
      <w:proofErr w:type="spellEnd"/>
      <w:r>
        <w:t xml:space="preserve">, cognitive and urinary symptoms and poor responsiveness to dopaminergic </w:t>
      </w:r>
      <w:proofErr w:type="spellStart"/>
      <w:r>
        <w:t>drugs.He</w:t>
      </w:r>
      <w:proofErr w:type="spellEnd"/>
      <w:r>
        <w:t xml:space="preserve"> has been diagnosed as Parkinson disease(PD) at the baseline and Parkinson Disease Dementia(PDD)at </w:t>
      </w:r>
      <w:proofErr w:type="spellStart"/>
      <w:r>
        <w:t>last.The</w:t>
      </w:r>
      <w:proofErr w:type="spellEnd"/>
      <w:r>
        <w:t xml:space="preserve"> patient’s post-mortem study did not conform to PD manifestation with cerebral small vessel disease (CSVD) of multiple lacunar </w:t>
      </w:r>
      <w:proofErr w:type="spellStart"/>
      <w:r>
        <w:t>infarction,cerebral</w:t>
      </w:r>
      <w:proofErr w:type="spellEnd"/>
      <w:r>
        <w:t xml:space="preserve"> </w:t>
      </w:r>
      <w:proofErr w:type="spellStart"/>
      <w:r>
        <w:t>microhemorrhage</w:t>
      </w:r>
      <w:proofErr w:type="spellEnd"/>
      <w:r>
        <w:t xml:space="preserve"> and subcortical white matter </w:t>
      </w:r>
      <w:proofErr w:type="spellStart"/>
      <w:r>
        <w:t>lesions.While</w:t>
      </w:r>
      <w:proofErr w:type="spellEnd"/>
      <w:r>
        <w:t xml:space="preserve"> </w:t>
      </w:r>
      <w:proofErr w:type="spellStart"/>
      <w:r>
        <w:t>immunohistochemical</w:t>
      </w:r>
      <w:proofErr w:type="spellEnd"/>
      <w:r>
        <w:t xml:space="preserve"> staining for </w:t>
      </w:r>
      <w:r>
        <w:rPr>
          <w:rFonts w:ascii="Calibri" w:hAnsi="Calibri" w:cs="Calibri"/>
        </w:rPr>
        <w:t>α</w:t>
      </w:r>
      <w:r>
        <w:t>-</w:t>
      </w:r>
      <w:proofErr w:type="spellStart"/>
      <w:r>
        <w:t>synuclein</w:t>
      </w:r>
      <w:proofErr w:type="spellEnd"/>
      <w:r>
        <w:t xml:space="preserve"> showed no antibody </w:t>
      </w:r>
      <w:proofErr w:type="spellStart"/>
      <w:r>
        <w:t>accumulation.Conclusion</w:t>
      </w:r>
      <w:proofErr w:type="spellEnd"/>
      <w:r>
        <w:t xml:space="preserve"> &amp; Significance: Insidious onset </w:t>
      </w:r>
      <w:proofErr w:type="spellStart"/>
      <w:r>
        <w:t>VaP</w:t>
      </w:r>
      <w:proofErr w:type="spellEnd"/>
      <w:r>
        <w:t xml:space="preserve"> subtype is more frequent, presenting with progressive parkinsonism with prominent postural instability, gait </w:t>
      </w:r>
      <w:proofErr w:type="spellStart"/>
      <w:r>
        <w:t>impairment,corticospinal</w:t>
      </w:r>
      <w:proofErr w:type="spellEnd"/>
      <w:r>
        <w:t xml:space="preserve">, </w:t>
      </w:r>
      <w:proofErr w:type="spellStart"/>
      <w:r>
        <w:t>pseudobulbar</w:t>
      </w:r>
      <w:proofErr w:type="spellEnd"/>
      <w:r>
        <w:t xml:space="preserve">, cerebellar, cognitive and urinary symptoms and tending to be poor responsive to dopaminergic </w:t>
      </w:r>
      <w:proofErr w:type="spellStart"/>
      <w:r>
        <w:t>drugs.Misdiagnosis</w:t>
      </w:r>
      <w:proofErr w:type="spellEnd"/>
      <w:r>
        <w:t xml:space="preserve"> may </w:t>
      </w:r>
      <w:proofErr w:type="spellStart"/>
      <w:r>
        <w:t>accur</w:t>
      </w:r>
      <w:proofErr w:type="spellEnd"/>
      <w:r>
        <w:t xml:space="preserve"> because of asymptomatic CSVD as a pathogenic factor. </w:t>
      </w:r>
    </w:p>
    <w:p w:rsidR="00AE3E37" w:rsidRDefault="00A9710C">
      <w:pPr>
        <w:pStyle w:val="3"/>
        <w:spacing w:before="74"/>
      </w:pPr>
      <w:r>
        <w:rPr>
          <w:b w:val="0"/>
        </w:rPr>
        <w:br w:type="column"/>
      </w:r>
      <w:r>
        <w:rPr>
          <w:color w:val="BF5A14"/>
        </w:rPr>
        <w:lastRenderedPageBreak/>
        <w:t>Image</w:t>
      </w:r>
    </w:p>
    <w:p w:rsidR="00AE3E37" w:rsidRDefault="00331D84">
      <w:pPr>
        <w:pStyle w:val="a3"/>
        <w:spacing w:before="2"/>
        <w:rPr>
          <w:rFonts w:ascii="Arial"/>
          <w:b/>
          <w:sz w:val="16"/>
        </w:rPr>
      </w:pPr>
      <w:r>
        <w:rPr>
          <w:noProof/>
          <w:lang w:eastAsia="zh-CN"/>
        </w:rPr>
        <w:drawing>
          <wp:inline distT="0" distB="0" distL="0" distR="0" wp14:anchorId="07C9473A" wp14:editId="4FBE426D">
            <wp:extent cx="3165475" cy="3185795"/>
            <wp:effectExtent l="0" t="0" r="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a:stretch>
                      <a:fillRect/>
                    </a:stretch>
                  </pic:blipFill>
                  <pic:spPr>
                    <a:xfrm>
                      <a:off x="0" y="0"/>
                      <a:ext cx="3165475" cy="318579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31D84" w:rsidRDefault="00331D84" w:rsidP="00331D84">
      <w:pPr>
        <w:pStyle w:val="a4"/>
        <w:numPr>
          <w:ilvl w:val="0"/>
          <w:numId w:val="4"/>
        </w:numPr>
        <w:tabs>
          <w:tab w:val="left" w:pos="384"/>
        </w:tabs>
        <w:spacing w:line="216" w:lineRule="exact"/>
        <w:ind w:right="137"/>
        <w:rPr>
          <w:sz w:val="18"/>
          <w:szCs w:val="18"/>
        </w:rPr>
      </w:pPr>
      <w:r>
        <w:rPr>
          <w:sz w:val="18"/>
          <w:szCs w:val="18"/>
        </w:rPr>
        <w:t xml:space="preserve">Van der Holst HM, van </w:t>
      </w:r>
      <w:proofErr w:type="spellStart"/>
      <w:r>
        <w:rPr>
          <w:sz w:val="18"/>
          <w:szCs w:val="18"/>
        </w:rPr>
        <w:t>Uden</w:t>
      </w:r>
      <w:proofErr w:type="spellEnd"/>
      <w:r>
        <w:rPr>
          <w:sz w:val="18"/>
          <w:szCs w:val="18"/>
        </w:rPr>
        <w:t xml:space="preserve"> IW, </w:t>
      </w:r>
      <w:proofErr w:type="spellStart"/>
      <w:r>
        <w:rPr>
          <w:sz w:val="18"/>
          <w:szCs w:val="18"/>
        </w:rPr>
        <w:t>Tuladhar</w:t>
      </w:r>
      <w:proofErr w:type="spellEnd"/>
      <w:r>
        <w:rPr>
          <w:sz w:val="18"/>
          <w:szCs w:val="18"/>
        </w:rPr>
        <w:t xml:space="preserve"> AM (2015) Cerebral small vessel disease and incident </w:t>
      </w:r>
      <w:proofErr w:type="spellStart"/>
      <w:r>
        <w:rPr>
          <w:sz w:val="18"/>
          <w:szCs w:val="18"/>
        </w:rPr>
        <w:t>parkinsonism</w:t>
      </w:r>
      <w:proofErr w:type="gramStart"/>
      <w:r>
        <w:rPr>
          <w:sz w:val="18"/>
          <w:szCs w:val="18"/>
        </w:rPr>
        <w:t>:The</w:t>
      </w:r>
      <w:proofErr w:type="spellEnd"/>
      <w:proofErr w:type="gramEnd"/>
      <w:r>
        <w:rPr>
          <w:sz w:val="18"/>
          <w:szCs w:val="18"/>
        </w:rPr>
        <w:t xml:space="preserve"> RUN DMC study.Neurology.85:1569–77.</w:t>
      </w:r>
    </w:p>
    <w:p w:rsidR="00331D84" w:rsidRDefault="00331D84" w:rsidP="00331D84">
      <w:pPr>
        <w:pStyle w:val="a4"/>
        <w:numPr>
          <w:ilvl w:val="0"/>
          <w:numId w:val="4"/>
        </w:numPr>
        <w:tabs>
          <w:tab w:val="left" w:pos="384"/>
        </w:tabs>
        <w:spacing w:before="92" w:line="218" w:lineRule="exact"/>
        <w:rPr>
          <w:sz w:val="18"/>
          <w:szCs w:val="18"/>
        </w:rPr>
      </w:pPr>
      <w:r>
        <w:rPr>
          <w:sz w:val="18"/>
          <w:szCs w:val="18"/>
        </w:rPr>
        <w:t xml:space="preserve">Ivan </w:t>
      </w:r>
      <w:proofErr w:type="spellStart"/>
      <w:r>
        <w:rPr>
          <w:sz w:val="18"/>
          <w:szCs w:val="18"/>
        </w:rPr>
        <w:t>Rektor</w:t>
      </w:r>
      <w:proofErr w:type="gramStart"/>
      <w:r>
        <w:rPr>
          <w:sz w:val="18"/>
          <w:szCs w:val="18"/>
        </w:rPr>
        <w:t>,Nicolaas</w:t>
      </w:r>
      <w:proofErr w:type="spellEnd"/>
      <w:proofErr w:type="gramEnd"/>
      <w:r>
        <w:rPr>
          <w:sz w:val="18"/>
          <w:szCs w:val="18"/>
        </w:rPr>
        <w:t xml:space="preserve"> I. </w:t>
      </w:r>
      <w:proofErr w:type="spellStart"/>
      <w:r>
        <w:rPr>
          <w:sz w:val="18"/>
          <w:szCs w:val="18"/>
        </w:rPr>
        <w:t>Bohnen</w:t>
      </w:r>
      <w:proofErr w:type="spellEnd"/>
      <w:r>
        <w:rPr>
          <w:sz w:val="18"/>
          <w:szCs w:val="18"/>
        </w:rPr>
        <w:t xml:space="preserve"> (2018). An Updated Diagnostic Approach to Subtype Definition of Vascular Parkinsonism Recommendations from an expert working group. Parkinsonism </w:t>
      </w:r>
      <w:proofErr w:type="spellStart"/>
      <w:r>
        <w:rPr>
          <w:sz w:val="18"/>
          <w:szCs w:val="18"/>
        </w:rPr>
        <w:t>Relat</w:t>
      </w:r>
      <w:proofErr w:type="spellEnd"/>
      <w:r>
        <w:rPr>
          <w:sz w:val="18"/>
          <w:szCs w:val="18"/>
        </w:rPr>
        <w:t xml:space="preserve"> </w:t>
      </w:r>
      <w:proofErr w:type="spellStart"/>
      <w:r>
        <w:rPr>
          <w:sz w:val="18"/>
          <w:szCs w:val="18"/>
        </w:rPr>
        <w:t>Disord</w:t>
      </w:r>
      <w:proofErr w:type="spellEnd"/>
      <w:r>
        <w:rPr>
          <w:sz w:val="18"/>
          <w:szCs w:val="18"/>
        </w:rPr>
        <w:t>. 49: 9–16.</w:t>
      </w:r>
    </w:p>
    <w:p w:rsidR="00331D84" w:rsidRDefault="00331D84" w:rsidP="00331D84">
      <w:pPr>
        <w:pStyle w:val="a4"/>
        <w:numPr>
          <w:ilvl w:val="0"/>
          <w:numId w:val="4"/>
        </w:numPr>
        <w:tabs>
          <w:tab w:val="left" w:pos="384"/>
        </w:tabs>
        <w:spacing w:before="92" w:line="218" w:lineRule="exact"/>
        <w:rPr>
          <w:sz w:val="18"/>
          <w:szCs w:val="18"/>
        </w:rPr>
      </w:pPr>
      <w:r>
        <w:rPr>
          <w:sz w:val="18"/>
          <w:szCs w:val="18"/>
        </w:rPr>
        <w:t xml:space="preserve"> </w:t>
      </w:r>
      <w:proofErr w:type="spellStart"/>
      <w:r>
        <w:rPr>
          <w:sz w:val="18"/>
          <w:szCs w:val="18"/>
        </w:rPr>
        <w:t>Korczyn</w:t>
      </w:r>
      <w:proofErr w:type="spellEnd"/>
      <w:r>
        <w:rPr>
          <w:sz w:val="18"/>
          <w:szCs w:val="18"/>
        </w:rPr>
        <w:t xml:space="preserve"> AD (2015). Vascular </w:t>
      </w:r>
      <w:proofErr w:type="gramStart"/>
      <w:r>
        <w:rPr>
          <w:sz w:val="18"/>
          <w:szCs w:val="18"/>
        </w:rPr>
        <w:t>parkinsonism</w:t>
      </w:r>
      <w:proofErr w:type="gramEnd"/>
      <w:r>
        <w:rPr>
          <w:sz w:val="18"/>
          <w:szCs w:val="18"/>
        </w:rPr>
        <w:t xml:space="preserve"> characteristics, pathogenesis and treatment. Nat Rev Neurol.11:319–26.</w:t>
      </w:r>
    </w:p>
    <w:p w:rsidR="00331D84" w:rsidRDefault="00331D84" w:rsidP="00331D84">
      <w:pPr>
        <w:pStyle w:val="a4"/>
        <w:numPr>
          <w:ilvl w:val="0"/>
          <w:numId w:val="4"/>
        </w:numPr>
        <w:tabs>
          <w:tab w:val="left" w:pos="384"/>
        </w:tabs>
        <w:spacing w:before="92" w:line="218" w:lineRule="exact"/>
        <w:rPr>
          <w:sz w:val="18"/>
          <w:szCs w:val="18"/>
        </w:rPr>
      </w:pPr>
      <w:r>
        <w:rPr>
          <w:sz w:val="18"/>
          <w:szCs w:val="18"/>
        </w:rPr>
        <w:t xml:space="preserve">Ding J, </w:t>
      </w:r>
      <w:proofErr w:type="spellStart"/>
      <w:r>
        <w:rPr>
          <w:sz w:val="18"/>
          <w:szCs w:val="18"/>
        </w:rPr>
        <w:t>Sigurosson</w:t>
      </w:r>
      <w:proofErr w:type="spellEnd"/>
      <w:r>
        <w:rPr>
          <w:sz w:val="18"/>
          <w:szCs w:val="18"/>
        </w:rPr>
        <w:t xml:space="preserve"> S, J </w:t>
      </w:r>
      <w:proofErr w:type="spellStart"/>
      <w:r>
        <w:rPr>
          <w:sz w:val="18"/>
          <w:szCs w:val="18"/>
        </w:rPr>
        <w:t>onsson</w:t>
      </w:r>
      <w:proofErr w:type="spellEnd"/>
      <w:r>
        <w:rPr>
          <w:sz w:val="18"/>
          <w:szCs w:val="18"/>
        </w:rPr>
        <w:t xml:space="preserve"> </w:t>
      </w:r>
      <w:proofErr w:type="gramStart"/>
      <w:r>
        <w:rPr>
          <w:sz w:val="18"/>
          <w:szCs w:val="18"/>
        </w:rPr>
        <w:t>PV(</w:t>
      </w:r>
      <w:proofErr w:type="gramEnd"/>
      <w:r>
        <w:rPr>
          <w:sz w:val="18"/>
          <w:szCs w:val="18"/>
        </w:rPr>
        <w:t xml:space="preserve">2017). Space and location of cerebral </w:t>
      </w:r>
      <w:proofErr w:type="spellStart"/>
      <w:r>
        <w:rPr>
          <w:sz w:val="18"/>
          <w:szCs w:val="18"/>
        </w:rPr>
        <w:t>microbleeds</w:t>
      </w:r>
      <w:proofErr w:type="gramStart"/>
      <w:r>
        <w:rPr>
          <w:sz w:val="18"/>
          <w:szCs w:val="18"/>
        </w:rPr>
        <w:t>,cognitive</w:t>
      </w:r>
      <w:proofErr w:type="spellEnd"/>
      <w:proofErr w:type="gramEnd"/>
      <w:r>
        <w:rPr>
          <w:sz w:val="18"/>
          <w:szCs w:val="18"/>
        </w:rPr>
        <w:t xml:space="preserve"> decline, and dementia in the community. Neurology 88:2089–97.</w:t>
      </w:r>
    </w:p>
    <w:p w:rsidR="00331D84" w:rsidRDefault="00331D84" w:rsidP="00331D84">
      <w:pPr>
        <w:pStyle w:val="a4"/>
        <w:numPr>
          <w:ilvl w:val="0"/>
          <w:numId w:val="4"/>
        </w:numPr>
        <w:tabs>
          <w:tab w:val="left" w:pos="384"/>
        </w:tabs>
        <w:spacing w:before="92" w:line="218" w:lineRule="exact"/>
        <w:rPr>
          <w:sz w:val="18"/>
          <w:szCs w:val="18"/>
        </w:rPr>
      </w:pPr>
      <w:proofErr w:type="spellStart"/>
      <w:r>
        <w:rPr>
          <w:sz w:val="18"/>
          <w:szCs w:val="18"/>
        </w:rPr>
        <w:t>Vizcarra</w:t>
      </w:r>
      <w:proofErr w:type="spellEnd"/>
      <w:r>
        <w:rPr>
          <w:sz w:val="18"/>
          <w:szCs w:val="18"/>
        </w:rPr>
        <w:t xml:space="preserve"> JA, Lang AE, </w:t>
      </w:r>
      <w:proofErr w:type="spellStart"/>
      <w:r>
        <w:rPr>
          <w:sz w:val="18"/>
          <w:szCs w:val="18"/>
        </w:rPr>
        <w:t>Sethi</w:t>
      </w:r>
      <w:proofErr w:type="spellEnd"/>
      <w:r>
        <w:rPr>
          <w:sz w:val="18"/>
          <w:szCs w:val="18"/>
        </w:rPr>
        <w:t xml:space="preserve"> </w:t>
      </w:r>
      <w:proofErr w:type="gramStart"/>
      <w:r>
        <w:rPr>
          <w:sz w:val="18"/>
          <w:szCs w:val="18"/>
        </w:rPr>
        <w:t>KD(</w:t>
      </w:r>
      <w:proofErr w:type="gramEnd"/>
      <w:r>
        <w:rPr>
          <w:sz w:val="18"/>
          <w:szCs w:val="18"/>
        </w:rPr>
        <w:t xml:space="preserve">2015). Vascular Parkinsonism: deconstructing a </w:t>
      </w:r>
      <w:proofErr w:type="spellStart"/>
      <w:r>
        <w:rPr>
          <w:sz w:val="18"/>
          <w:szCs w:val="18"/>
        </w:rPr>
        <w:t>syndrome.Mov</w:t>
      </w:r>
      <w:proofErr w:type="spellEnd"/>
      <w:r>
        <w:rPr>
          <w:sz w:val="18"/>
          <w:szCs w:val="18"/>
        </w:rPr>
        <w:t xml:space="preserve"> </w:t>
      </w:r>
      <w:proofErr w:type="spellStart"/>
      <w:r>
        <w:rPr>
          <w:sz w:val="18"/>
          <w:szCs w:val="18"/>
        </w:rPr>
        <w:t>Disord</w:t>
      </w:r>
      <w:proofErr w:type="spellEnd"/>
      <w:r>
        <w:rPr>
          <w:sz w:val="18"/>
          <w:szCs w:val="18"/>
        </w:rPr>
        <w:t>. 30:886–94.</w:t>
      </w:r>
    </w:p>
    <w:p w:rsidR="00AE3E37" w:rsidRDefault="00AE3E37">
      <w:pPr>
        <w:spacing w:line="200" w:lineRule="exact"/>
        <w:jc w:val="both"/>
        <w:rPr>
          <w:rFonts w:ascii="Calibri" w:hAnsi="Calibri"/>
        </w:rPr>
        <w:sectPr w:rsidR="00AE3E37">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EEC2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31D84">
        <w:rPr>
          <w:noProof/>
          <w:lang w:eastAsia="zh-CN"/>
        </w:rPr>
        <w:drawing>
          <wp:inline distT="0" distB="0" distL="0" distR="0" wp14:anchorId="15AC6683" wp14:editId="2AAB771B">
            <wp:extent cx="608330" cy="601980"/>
            <wp:effectExtent l="0" t="0" r="1270" b="762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8330" cy="601980"/>
                    </a:xfrm>
                    <a:prstGeom prst="rect">
                      <a:avLst/>
                    </a:prstGeom>
                    <a:noFill/>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331D84" w:rsidRPr="00331D84" w:rsidRDefault="00331D84" w:rsidP="00331D84">
      <w:pPr>
        <w:spacing w:before="3"/>
        <w:rPr>
          <w:rFonts w:ascii="Arial" w:hAnsi="Arial" w:cs="Arial"/>
          <w:sz w:val="15"/>
          <w:szCs w:val="15"/>
        </w:rPr>
      </w:pPr>
      <w:proofErr w:type="spellStart"/>
      <w:r w:rsidRPr="00331D84">
        <w:rPr>
          <w:rFonts w:ascii="Arial" w:hAnsi="Arial" w:cs="Arial"/>
          <w:sz w:val="15"/>
          <w:szCs w:val="15"/>
        </w:rPr>
        <w:t>Dr</w:t>
      </w:r>
      <w:proofErr w:type="spellEnd"/>
      <w:r w:rsidRPr="00331D84">
        <w:rPr>
          <w:rFonts w:ascii="Arial" w:hAnsi="Arial" w:cs="Arial"/>
          <w:sz w:val="15"/>
          <w:szCs w:val="15"/>
        </w:rPr>
        <w:t xml:space="preserve"> </w:t>
      </w:r>
      <w:proofErr w:type="spellStart"/>
      <w:proofErr w:type="gramStart"/>
      <w:r w:rsidRPr="00331D84">
        <w:rPr>
          <w:rFonts w:ascii="Arial" w:hAnsi="Arial" w:cs="Arial"/>
          <w:sz w:val="15"/>
          <w:szCs w:val="15"/>
        </w:rPr>
        <w:t>zhang</w:t>
      </w:r>
      <w:proofErr w:type="spellEnd"/>
      <w:proofErr w:type="gramEnd"/>
      <w:r w:rsidRPr="00331D84">
        <w:rPr>
          <w:rFonts w:ascii="Arial" w:hAnsi="Arial" w:cs="Arial"/>
          <w:sz w:val="15"/>
          <w:szCs w:val="15"/>
        </w:rPr>
        <w:t xml:space="preserve"> is a neurologist engaged in neurology and gerontology for more than 20 years. He specializes in the diagnosis and treatment of various types of </w:t>
      </w:r>
      <w:proofErr w:type="gramStart"/>
      <w:r w:rsidRPr="00331D84">
        <w:rPr>
          <w:rFonts w:ascii="Arial" w:hAnsi="Arial" w:cs="Arial"/>
          <w:sz w:val="15"/>
          <w:szCs w:val="15"/>
        </w:rPr>
        <w:t>dementia(</w:t>
      </w:r>
      <w:proofErr w:type="gramEnd"/>
      <w:r w:rsidRPr="00331D84">
        <w:rPr>
          <w:rFonts w:ascii="Arial" w:hAnsi="Arial" w:cs="Arial"/>
          <w:sz w:val="15"/>
          <w:szCs w:val="15"/>
        </w:rPr>
        <w:t xml:space="preserve">Alzheimer's disease, vascular dementia, </w:t>
      </w:r>
      <w:proofErr w:type="spellStart"/>
      <w:r w:rsidRPr="00331D84">
        <w:rPr>
          <w:rFonts w:ascii="Arial" w:hAnsi="Arial" w:cs="Arial"/>
          <w:sz w:val="15"/>
          <w:szCs w:val="15"/>
        </w:rPr>
        <w:t>frontotemporal</w:t>
      </w:r>
      <w:proofErr w:type="spellEnd"/>
      <w:r w:rsidRPr="00331D84">
        <w:rPr>
          <w:rFonts w:ascii="Arial" w:hAnsi="Arial" w:cs="Arial"/>
          <w:sz w:val="15"/>
          <w:szCs w:val="15"/>
        </w:rPr>
        <w:t xml:space="preserve"> dementia, Parkinson's disease dementia, </w:t>
      </w:r>
      <w:proofErr w:type="spellStart"/>
      <w:r w:rsidRPr="00331D84">
        <w:rPr>
          <w:rFonts w:ascii="Arial" w:hAnsi="Arial" w:cs="Arial"/>
          <w:sz w:val="15"/>
          <w:szCs w:val="15"/>
        </w:rPr>
        <w:t>etc</w:t>
      </w:r>
      <w:proofErr w:type="spellEnd"/>
      <w:r w:rsidRPr="00331D84">
        <w:rPr>
          <w:rFonts w:ascii="Arial" w:hAnsi="Arial" w:cs="Arial"/>
          <w:sz w:val="15"/>
          <w:szCs w:val="15"/>
        </w:rPr>
        <w:t xml:space="preserve">). He and His team have done many study works of pathogenesis and treatment of Alzheimer's disease, and completed many cases of autopsies to </w:t>
      </w:r>
      <w:proofErr w:type="gramStart"/>
      <w:r w:rsidRPr="00331D84">
        <w:rPr>
          <w:rFonts w:ascii="Arial" w:hAnsi="Arial" w:cs="Arial"/>
          <w:sz w:val="15"/>
          <w:szCs w:val="15"/>
        </w:rPr>
        <w:t>make  definite</w:t>
      </w:r>
      <w:proofErr w:type="gramEnd"/>
      <w:r w:rsidRPr="00331D84">
        <w:rPr>
          <w:rFonts w:ascii="Arial" w:hAnsi="Arial" w:cs="Arial"/>
          <w:sz w:val="15"/>
          <w:szCs w:val="15"/>
        </w:rPr>
        <w:t xml:space="preserve"> diagnosis for </w:t>
      </w:r>
      <w:proofErr w:type="spellStart"/>
      <w:r w:rsidRPr="00331D84">
        <w:rPr>
          <w:rFonts w:ascii="Arial" w:hAnsi="Arial" w:cs="Arial"/>
          <w:sz w:val="15"/>
          <w:szCs w:val="15"/>
        </w:rPr>
        <w:t>AD.He</w:t>
      </w:r>
      <w:proofErr w:type="spellEnd"/>
      <w:r w:rsidRPr="00331D84">
        <w:rPr>
          <w:rFonts w:ascii="Arial" w:hAnsi="Arial" w:cs="Arial"/>
          <w:sz w:val="15"/>
          <w:szCs w:val="15"/>
        </w:rPr>
        <w:t xml:space="preserve"> has passion in improving the health and wellbeing of elders, especially in awakening the social concerns of wellbeing and health care for dementia old people by participating in TV programs and so on.</w:t>
      </w:r>
    </w:p>
    <w:p w:rsidR="00331D84" w:rsidRPr="00331D84" w:rsidRDefault="00331D84" w:rsidP="00331D84">
      <w:pPr>
        <w:spacing w:before="62"/>
        <w:ind w:left="4217" w:right="4235"/>
        <w:jc w:val="center"/>
        <w:rPr>
          <w:color w:val="0000FF" w:themeColor="hyperlink"/>
          <w:sz w:val="14"/>
          <w:u w:val="single"/>
        </w:rPr>
      </w:pPr>
      <w:r w:rsidRPr="00331D84">
        <w:rPr>
          <w:rFonts w:ascii="Arial"/>
          <w:sz w:val="14"/>
        </w:rPr>
        <w:t xml:space="preserve">Email: </w:t>
      </w:r>
      <w:hyperlink r:id="rId11" w:history="1">
        <w:r w:rsidRPr="00331D84">
          <w:rPr>
            <w:rFonts w:ascii="Arial"/>
            <w:color w:val="0000FF" w:themeColor="hyperlink"/>
            <w:sz w:val="14"/>
            <w:u w:val="single"/>
          </w:rPr>
          <w:t>LANCZSZ@126.com</w:t>
        </w:r>
      </w:hyperlink>
    </w:p>
    <w:p w:rsidR="00331D84" w:rsidRPr="00331D84" w:rsidRDefault="00331D84" w:rsidP="00331D84">
      <w:pPr>
        <w:spacing w:before="62"/>
        <w:ind w:left="4217" w:right="4235"/>
        <w:jc w:val="center"/>
      </w:pPr>
      <w:r w:rsidRPr="00331D84">
        <w:rPr>
          <w:rFonts w:ascii="Arial"/>
          <w:color w:val="0000FF" w:themeColor="hyperlink"/>
          <w:sz w:val="14"/>
          <w:u w:val="single"/>
        </w:rPr>
        <w:t>Phone: +086-010-</w:t>
      </w:r>
      <w:r w:rsidRPr="00331D84">
        <w:rPr>
          <w:noProof/>
          <w:lang w:eastAsia="zh-CN"/>
        </w:rPr>
        <mc:AlternateContent>
          <mc:Choice Requires="wps">
            <w:drawing>
              <wp:anchor distT="0" distB="0" distL="0" distR="0" simplePos="0" relativeHeight="251659776" behindDoc="0" locked="0" layoutInCell="1" allowOverlap="1" wp14:anchorId="52004DE2" wp14:editId="650BCB66">
                <wp:simplePos x="0" y="0"/>
                <wp:positionH relativeFrom="page">
                  <wp:posOffset>2058670</wp:posOffset>
                </wp:positionH>
                <wp:positionV relativeFrom="paragraph">
                  <wp:posOffset>168275</wp:posOffset>
                </wp:positionV>
                <wp:extent cx="3442335" cy="0"/>
                <wp:effectExtent l="0" t="0" r="24765" b="1905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AF13C" id="Line 3" o:spid="_x0000_s1026" style="position:absolute;left:0;text-align:lef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sidRPr="00331D84">
        <w:rPr>
          <w:rFonts w:ascii="Arial"/>
          <w:color w:val="0000FF" w:themeColor="hyperlink"/>
          <w:sz w:val="14"/>
          <w:u w:val="single"/>
        </w:rPr>
        <w:t>83183805</w:t>
      </w:r>
    </w:p>
    <w:p w:rsidR="00AE3E37" w:rsidRPr="00331D84" w:rsidRDefault="00331D84" w:rsidP="00331D84">
      <w:pPr>
        <w:spacing w:before="39"/>
        <w:rPr>
          <w:rFonts w:ascii="Minion Pro"/>
          <w:b/>
          <w:sz w:val="20"/>
        </w:rPr>
        <w:sectPr w:rsidR="00AE3E37" w:rsidRPr="00331D84">
          <w:type w:val="continuous"/>
          <w:pgSz w:w="11910" w:h="16840"/>
          <w:pgMar w:top="1740" w:right="600" w:bottom="840" w:left="620" w:header="720" w:footer="720" w:gutter="0"/>
          <w:cols w:space="720"/>
        </w:sectPr>
      </w:pPr>
      <w:r>
        <w:rPr>
          <w:rFonts w:ascii="Minion Pro"/>
          <w:b/>
          <w:sz w:val="20"/>
        </w:rPr>
        <w:t>Notes/</w:t>
      </w:r>
      <w:proofErr w:type="spellStart"/>
      <w:r>
        <w:rPr>
          <w:rFonts w:ascii="Minion Pro"/>
          <w:b/>
          <w:sz w:val="20"/>
        </w:rPr>
        <w:t>Commen</w:t>
      </w:r>
      <w:proofErr w:type="spellEnd"/>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FDD" w:rsidRDefault="00413FDD">
      <w:r>
        <w:separator/>
      </w:r>
    </w:p>
  </w:endnote>
  <w:endnote w:type="continuationSeparator" w:id="0">
    <w:p w:rsidR="00413FDD" w:rsidRDefault="00413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Std-Semibold">
    <w:altName w:val="Times New Roman"/>
    <w:charset w:val="00"/>
    <w:family w:val="roman"/>
    <w:pitch w:val="default"/>
  </w:font>
  <w:font w:name="Cambria">
    <w:panose1 w:val="02040503050406030204"/>
    <w:charset w:val="00"/>
    <w:family w:val="roman"/>
    <w:pitch w:val="variable"/>
    <w:sig w:usb0="A00002EF" w:usb1="4000004B" w:usb2="00000000" w:usb3="00000000" w:csb0="0000019F" w:csb1="00000000"/>
  </w:font>
  <w:font w:name="Times-Roman">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FDD" w:rsidRDefault="00413FDD">
      <w:r>
        <w:separator/>
      </w:r>
    </w:p>
  </w:footnote>
  <w:footnote w:type="continuationSeparator" w:id="0">
    <w:p w:rsidR="00413FDD" w:rsidRDefault="00413F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414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31D84"/>
    <w:rsid w:val="00404E5B"/>
    <w:rsid w:val="00413FDD"/>
    <w:rsid w:val="00414F7B"/>
    <w:rsid w:val="004355DC"/>
    <w:rsid w:val="004749B4"/>
    <w:rsid w:val="00494130"/>
    <w:rsid w:val="004F3523"/>
    <w:rsid w:val="005973B9"/>
    <w:rsid w:val="005B3A56"/>
    <w:rsid w:val="006060CE"/>
    <w:rsid w:val="0063497F"/>
    <w:rsid w:val="006910C5"/>
    <w:rsid w:val="00827B1F"/>
    <w:rsid w:val="0084444E"/>
    <w:rsid w:val="00873DF0"/>
    <w:rsid w:val="008756E6"/>
    <w:rsid w:val="009B2D44"/>
    <w:rsid w:val="00A07E82"/>
    <w:rsid w:val="00A62401"/>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FE19E3-B44B-44EB-A1E9-89FB3942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15">
    <w:name w:val="15"/>
    <w:basedOn w:val="a0"/>
    <w:qFormat/>
    <w:rsid w:val="00331D84"/>
    <w:rPr>
      <w:rFonts w:ascii="UtopiaStd-Semibold" w:hAnsi="UtopiaStd-Semibold" w:hint="default"/>
      <w:color w:val="253F8E"/>
      <w:sz w:val="42"/>
      <w:szCs w:val="42"/>
    </w:rPr>
  </w:style>
  <w:style w:type="character" w:customStyle="1" w:styleId="3Char">
    <w:name w:val="标题 3 Char"/>
    <w:basedOn w:val="a0"/>
    <w:link w:val="3"/>
    <w:uiPriority w:val="1"/>
    <w:rsid w:val="00331D8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8456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9581467">
      <w:bodyDiv w:val="1"/>
      <w:marLeft w:val="0"/>
      <w:marRight w:val="0"/>
      <w:marTop w:val="0"/>
      <w:marBottom w:val="0"/>
      <w:divBdr>
        <w:top w:val="none" w:sz="0" w:space="0" w:color="auto"/>
        <w:left w:val="none" w:sz="0" w:space="0" w:color="auto"/>
        <w:bottom w:val="none" w:sz="0" w:space="0" w:color="auto"/>
        <w:right w:val="none" w:sz="0" w:space="0" w:color="auto"/>
      </w:divBdr>
    </w:div>
    <w:div w:id="1091855671">
      <w:bodyDiv w:val="1"/>
      <w:marLeft w:val="0"/>
      <w:marRight w:val="0"/>
      <w:marTop w:val="0"/>
      <w:marBottom w:val="0"/>
      <w:divBdr>
        <w:top w:val="none" w:sz="0" w:space="0" w:color="auto"/>
        <w:left w:val="none" w:sz="0" w:space="0" w:color="auto"/>
        <w:bottom w:val="none" w:sz="0" w:space="0" w:color="auto"/>
        <w:right w:val="none" w:sz="0" w:space="0" w:color="auto"/>
      </w:divBdr>
    </w:div>
    <w:div w:id="11959668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NCZSZ@126.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zhshz</cp:lastModifiedBy>
  <cp:revision>3</cp:revision>
  <dcterms:created xsi:type="dcterms:W3CDTF">2016-09-02T12:15:00Z</dcterms:created>
  <dcterms:modified xsi:type="dcterms:W3CDTF">2019-12-20T02:02:00Z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