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846" w:rsidRDefault="00106846" w:rsidP="00106846">
      <w:pPr>
        <w:spacing w:line="276" w:lineRule="auto"/>
        <w:jc w:val="center"/>
        <w:rPr>
          <w:b/>
          <w:bCs/>
          <w:sz w:val="32"/>
          <w:szCs w:val="32"/>
          <w:lang w:val="en-US"/>
        </w:rPr>
      </w:pPr>
    </w:p>
    <w:p w:rsidR="00106846" w:rsidRDefault="00106846" w:rsidP="00106846">
      <w:pPr>
        <w:spacing w:line="276" w:lineRule="auto"/>
        <w:jc w:val="center"/>
        <w:rPr>
          <w:b/>
          <w:bCs/>
          <w:sz w:val="32"/>
          <w:szCs w:val="32"/>
          <w:lang w:val="en-US"/>
        </w:rPr>
      </w:pPr>
    </w:p>
    <w:p w:rsidR="00106846" w:rsidRDefault="00106846" w:rsidP="00106846">
      <w:pPr>
        <w:spacing w:line="276" w:lineRule="auto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Moroccan version of the </w:t>
      </w:r>
      <w:proofErr w:type="spellStart"/>
      <w:r>
        <w:rPr>
          <w:b/>
          <w:bCs/>
          <w:sz w:val="32"/>
          <w:szCs w:val="32"/>
          <w:lang w:val="en-US"/>
        </w:rPr>
        <w:t>Mattis</w:t>
      </w:r>
      <w:proofErr w:type="spellEnd"/>
      <w:r>
        <w:rPr>
          <w:b/>
          <w:bCs/>
          <w:sz w:val="32"/>
          <w:szCs w:val="32"/>
          <w:lang w:val="en-US"/>
        </w:rPr>
        <w:t xml:space="preserve"> Dementia Rating Scale</w:t>
      </w:r>
    </w:p>
    <w:p w:rsidR="00106846" w:rsidRDefault="00106846" w:rsidP="00106846">
      <w:pPr>
        <w:spacing w:line="276" w:lineRule="auto"/>
        <w:jc w:val="center"/>
        <w:rPr>
          <w:sz w:val="32"/>
          <w:szCs w:val="32"/>
          <w:lang w:val="en-US"/>
        </w:rPr>
      </w:pPr>
    </w:p>
    <w:p w:rsidR="00106846" w:rsidRDefault="00106846" w:rsidP="00106846">
      <w:pPr>
        <w:spacing w:line="276" w:lineRule="auto"/>
        <w:jc w:val="center"/>
        <w:rPr>
          <w:rFonts w:ascii="TimesTen-Roman" w:hAnsi="TimesTen-Roman" w:cs="TimesTen-Roman"/>
          <w:b/>
          <w:bCs/>
          <w:sz w:val="32"/>
          <w:szCs w:val="32"/>
          <w:lang w:val="en-US" w:eastAsia="en-US"/>
        </w:rPr>
      </w:pPr>
      <w:r>
        <w:rPr>
          <w:rFonts w:ascii="TimesTen-Roman" w:hAnsi="TimesTen-Roman" w:cs="TimesTen-Roman"/>
          <w:b/>
          <w:bCs/>
          <w:sz w:val="32"/>
          <w:szCs w:val="32"/>
          <w:lang w:val="en-US" w:eastAsia="en-US"/>
        </w:rPr>
        <w:t>The Effects of Age, Education, and Gender</w:t>
      </w:r>
    </w:p>
    <w:p w:rsidR="00106846" w:rsidRDefault="00106846" w:rsidP="00106846">
      <w:pPr>
        <w:spacing w:line="276" w:lineRule="auto"/>
        <w:jc w:val="center"/>
        <w:rPr>
          <w:rFonts w:ascii="TimesTen-Roman" w:hAnsi="TimesTen-Roman" w:cs="TimesTen-Roman"/>
          <w:b/>
          <w:bCs/>
          <w:sz w:val="32"/>
          <w:szCs w:val="32"/>
          <w:lang w:val="en-US" w:eastAsia="en-US"/>
        </w:rPr>
      </w:pPr>
    </w:p>
    <w:p w:rsidR="00106846" w:rsidRDefault="00106846" w:rsidP="00106846">
      <w:pPr>
        <w:spacing w:line="276" w:lineRule="auto"/>
        <w:jc w:val="center"/>
        <w:rPr>
          <w:rFonts w:ascii="TimesTen-Roman" w:hAnsi="TimesTen-Roman" w:cs="TimesTen-Roman"/>
          <w:b/>
          <w:bCs/>
          <w:sz w:val="32"/>
          <w:szCs w:val="32"/>
          <w:lang w:val="en-US" w:eastAsia="en-US"/>
        </w:rPr>
      </w:pPr>
    </w:p>
    <w:p w:rsidR="00106846" w:rsidRDefault="00106846" w:rsidP="00106846">
      <w:pPr>
        <w:spacing w:line="276" w:lineRule="auto"/>
        <w:jc w:val="center"/>
        <w:rPr>
          <w:rFonts w:ascii="TimesTen-Roman" w:hAnsi="TimesTen-Roman" w:cs="TimesTen-Roman"/>
          <w:b/>
          <w:bCs/>
          <w:sz w:val="32"/>
          <w:szCs w:val="32"/>
          <w:lang w:val="en-US" w:eastAsia="en-US"/>
        </w:rPr>
      </w:pPr>
    </w:p>
    <w:p w:rsidR="00106846" w:rsidRDefault="00106846" w:rsidP="00106846">
      <w:pPr>
        <w:rPr>
          <w:lang w:val="en-US"/>
        </w:rPr>
      </w:pPr>
    </w:p>
    <w:p w:rsidR="00106846" w:rsidRDefault="00106846" w:rsidP="00106846">
      <w:pPr>
        <w:rPr>
          <w:lang w:val="en-US"/>
        </w:rPr>
      </w:pPr>
    </w:p>
    <w:p w:rsidR="00106846" w:rsidRDefault="00106846" w:rsidP="00106846">
      <w:pPr>
        <w:jc w:val="center"/>
        <w:rPr>
          <w:rStyle w:val="hps"/>
          <w:sz w:val="28"/>
          <w:szCs w:val="28"/>
        </w:rPr>
      </w:pPr>
      <w:r>
        <w:rPr>
          <w:rStyle w:val="hps"/>
          <w:sz w:val="28"/>
          <w:szCs w:val="28"/>
          <w:lang w:val="en-US"/>
        </w:rPr>
        <w:t xml:space="preserve">Abstract </w:t>
      </w:r>
    </w:p>
    <w:p w:rsidR="00106846" w:rsidRDefault="00106846" w:rsidP="00106846">
      <w:pPr>
        <w:jc w:val="center"/>
        <w:rPr>
          <w:rStyle w:val="hps"/>
          <w:sz w:val="36"/>
          <w:szCs w:val="36"/>
          <w:lang w:val="en-US"/>
        </w:rPr>
      </w:pPr>
    </w:p>
    <w:p w:rsidR="00106846" w:rsidRDefault="00106846" w:rsidP="00106846">
      <w:pPr>
        <w:spacing w:line="360" w:lineRule="auto"/>
      </w:pPr>
      <w:r>
        <w:rPr>
          <w:lang w:val="en-US"/>
        </w:rPr>
        <w:t>The present study aims to adapt and standardize the MDRS in the Moroccan population.</w:t>
      </w:r>
      <w:r>
        <w:rPr>
          <w:sz w:val="22"/>
          <w:szCs w:val="22"/>
          <w:lang w:val="en-US"/>
        </w:rPr>
        <w:t xml:space="preserve"> </w:t>
      </w:r>
      <w:r>
        <w:rPr>
          <w:rStyle w:val="hps"/>
          <w:lang w:val="en-US"/>
        </w:rPr>
        <w:t>The MDRS was administered to 192 witness subjects aged 18 to 85 years old.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To investigate the</w:t>
      </w:r>
      <w:r>
        <w:rPr>
          <w:rStyle w:val="shorttext"/>
          <w:lang w:val="en-US"/>
        </w:rPr>
        <w:t xml:space="preserve"> </w:t>
      </w:r>
      <w:r>
        <w:rPr>
          <w:rStyle w:val="hps"/>
          <w:lang w:val="en-US"/>
        </w:rPr>
        <w:t>impact of age</w:t>
      </w:r>
      <w:r>
        <w:rPr>
          <w:rStyle w:val="shorttext"/>
          <w:lang w:val="en-US"/>
        </w:rPr>
        <w:t xml:space="preserve"> </w:t>
      </w:r>
      <w:r>
        <w:rPr>
          <w:rStyle w:val="hps"/>
          <w:lang w:val="en-US"/>
        </w:rPr>
        <w:t>and schooling, participants were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classified into three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levels of education,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and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three age categories. The results show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an average of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124/144</w:t>
      </w:r>
      <w:r>
        <w:rPr>
          <w:lang w:val="en-US"/>
        </w:rPr>
        <w:t xml:space="preserve">, with a strong </w:t>
      </w:r>
      <w:r>
        <w:rPr>
          <w:rStyle w:val="hps"/>
          <w:lang w:val="en-US"/>
        </w:rPr>
        <w:t>influence of age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and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education level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on performance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in</w:t>
      </w:r>
      <w:r>
        <w:rPr>
          <w:lang w:val="en-US"/>
        </w:rPr>
        <w:t xml:space="preserve"> </w:t>
      </w:r>
      <w:r>
        <w:rPr>
          <w:rStyle w:val="hps"/>
          <w:lang w:val="en-US"/>
        </w:rPr>
        <w:t>MDRS</w:t>
      </w:r>
      <w:r>
        <w:rPr>
          <w:lang w:val="en-US"/>
        </w:rPr>
        <w:t>.</w:t>
      </w:r>
    </w:p>
    <w:p w:rsidR="005868DD" w:rsidRDefault="005868DD"/>
    <w:sectPr w:rsidR="005868DD" w:rsidSect="00586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Ten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6846"/>
    <w:rsid w:val="00106846"/>
    <w:rsid w:val="003856D1"/>
    <w:rsid w:val="005868DD"/>
    <w:rsid w:val="009F0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84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106846"/>
  </w:style>
  <w:style w:type="character" w:customStyle="1" w:styleId="shorttext">
    <w:name w:val="short_text"/>
    <w:basedOn w:val="Policepardfaut"/>
    <w:rsid w:val="001068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445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2017-11-05T11:42:00Z</dcterms:created>
  <dcterms:modified xsi:type="dcterms:W3CDTF">2017-11-05T11:43:00Z</dcterms:modified>
</cp:coreProperties>
</file>