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EB9F73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450C4FC" w14:textId="77777777" w:rsidR="00AF61EB" w:rsidRDefault="001822CA" w:rsidP="00074C9C">
      <w:pPr>
        <w:rPr>
          <w:rFonts w:eastAsia="MS PGothic"/>
          <w:b/>
          <w:color w:val="000000"/>
          <w:sz w:val="28"/>
          <w:szCs w:val="28"/>
        </w:rPr>
      </w:pPr>
      <w:r w:rsidRPr="001822CA">
        <w:drawing>
          <wp:anchor distT="0" distB="0" distL="114300" distR="114300" simplePos="0" relativeHeight="251659264" behindDoc="0" locked="0" layoutInCell="1" allowOverlap="1" wp14:anchorId="70CA8C26" wp14:editId="256F8A90">
            <wp:simplePos x="0" y="0"/>
            <wp:positionH relativeFrom="column">
              <wp:posOffset>0</wp:posOffset>
            </wp:positionH>
            <wp:positionV relativeFrom="paragraph">
              <wp:posOffset>138430</wp:posOffset>
            </wp:positionV>
            <wp:extent cx="2272030" cy="1926590"/>
            <wp:effectExtent l="0" t="0" r="0" b="0"/>
            <wp:wrapThrough wrapText="bothSides">
              <wp:wrapPolygon edited="0">
                <wp:start x="0" y="0"/>
                <wp:lineTo x="0" y="21358"/>
                <wp:lineTo x="21250" y="21358"/>
                <wp:lineTo x="21250" y="0"/>
                <wp:lineTo x="0" y="0"/>
              </wp:wrapPolygon>
            </wp:wrapThrough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2030" cy="1926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A1D8F4" w14:textId="035C3715" w:rsidR="001822CA" w:rsidRDefault="002A3E5F" w:rsidP="00074C9C">
      <w:pPr>
        <w:rPr>
          <w:rFonts w:eastAsia="MS PGothic"/>
          <w:b/>
          <w:color w:val="000000"/>
          <w:sz w:val="28"/>
          <w:szCs w:val="28"/>
        </w:rPr>
      </w:pPr>
      <w:r>
        <w:rPr>
          <w:rFonts w:eastAsia="MS PGothic"/>
          <w:b/>
          <w:noProof/>
          <w:color w:val="000000"/>
          <w:sz w:val="28"/>
          <w:szCs w:val="28"/>
          <w:lang w:val="es-ES" w:eastAsia="es-ES"/>
        </w:rPr>
        <w:drawing>
          <wp:anchor distT="0" distB="0" distL="114300" distR="114300" simplePos="0" relativeHeight="251661312" behindDoc="0" locked="0" layoutInCell="1" allowOverlap="1" wp14:anchorId="7EF43A6E" wp14:editId="03B9D5E8">
            <wp:simplePos x="0" y="0"/>
            <wp:positionH relativeFrom="column">
              <wp:posOffset>393700</wp:posOffset>
            </wp:positionH>
            <wp:positionV relativeFrom="paragraph">
              <wp:posOffset>48260</wp:posOffset>
            </wp:positionV>
            <wp:extent cx="3175000" cy="774700"/>
            <wp:effectExtent l="0" t="0" r="0" b="0"/>
            <wp:wrapThrough wrapText="bothSides">
              <wp:wrapPolygon edited="0">
                <wp:start x="0" y="0"/>
                <wp:lineTo x="0" y="21246"/>
                <wp:lineTo x="21427" y="21246"/>
                <wp:lineTo x="21427" y="0"/>
                <wp:lineTo x="0" y="0"/>
              </wp:wrapPolygon>
            </wp:wrapThrough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000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10CE794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671CD18F" w14:textId="55D91089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57A04F03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3C041941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0449B36D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1A7503CA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161F0FC9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40AD5CB9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55CB02B7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68341AB1" w14:textId="77777777" w:rsidR="001822CA" w:rsidRDefault="001822CA" w:rsidP="00074C9C">
      <w:pPr>
        <w:rPr>
          <w:rFonts w:eastAsia="MS PGothic"/>
          <w:b/>
          <w:color w:val="000000"/>
          <w:sz w:val="28"/>
          <w:szCs w:val="28"/>
        </w:rPr>
      </w:pPr>
    </w:p>
    <w:p w14:paraId="31F0EDF0" w14:textId="77777777" w:rsidR="00074C9C" w:rsidRPr="00C53EAB" w:rsidRDefault="00074C9C" w:rsidP="00074C9C">
      <w:pPr>
        <w:rPr>
          <w:b/>
        </w:rPr>
      </w:pPr>
      <w:r w:rsidRPr="00C53EAB">
        <w:rPr>
          <w:rFonts w:eastAsia="MS PGothic"/>
          <w:b/>
          <w:color w:val="000000"/>
          <w:sz w:val="28"/>
          <w:szCs w:val="28"/>
        </w:rPr>
        <w:t xml:space="preserve">Title: </w:t>
      </w:r>
      <w:r w:rsidR="00C53EAB" w:rsidRPr="00C53EAB">
        <w:rPr>
          <w:b/>
        </w:rPr>
        <w:t>STROKE ENDOVASCULAR TREATMENT: EFFICACY AND SECURITY ANALYSIS WITH THE TIME OF DEVELOPMENT.</w:t>
      </w:r>
    </w:p>
    <w:p w14:paraId="02E4F0C6" w14:textId="77777777" w:rsidR="00C53EAB" w:rsidRDefault="00C53EAB" w:rsidP="00074C9C">
      <w:pPr>
        <w:rPr>
          <w:rFonts w:eastAsia="MS PGothic" w:hAnsi="Arial"/>
          <w:color w:val="000000"/>
        </w:rPr>
      </w:pPr>
    </w:p>
    <w:p w14:paraId="23F59494" w14:textId="77777777" w:rsidR="008E2F78" w:rsidRPr="00C53EAB" w:rsidRDefault="005B4B32" w:rsidP="003A3C5A">
      <w:pPr>
        <w:rPr>
          <w:rFonts w:eastAsia="MS PGothic" w:hAnsi="Arial"/>
          <w:color w:val="000000"/>
        </w:rPr>
      </w:pPr>
      <w:r w:rsidRPr="00C53EAB">
        <w:rPr>
          <w:rFonts w:eastAsia="MS PGothic" w:hAnsi="Arial"/>
          <w:color w:val="000000"/>
        </w:rPr>
        <w:t xml:space="preserve">Name: </w:t>
      </w:r>
      <w:r w:rsidR="00C53EAB" w:rsidRPr="00C53EAB">
        <w:rPr>
          <w:rFonts w:eastAsia="MS PGothic" w:hAnsi="Arial"/>
          <w:color w:val="000000"/>
        </w:rPr>
        <w:t xml:space="preserve">Joaquin </w:t>
      </w:r>
      <w:proofErr w:type="spellStart"/>
      <w:r w:rsidR="00C53EAB" w:rsidRPr="00C53EAB">
        <w:rPr>
          <w:rFonts w:eastAsia="MS PGothic" w:hAnsi="Arial"/>
          <w:color w:val="000000"/>
        </w:rPr>
        <w:t>Carneado</w:t>
      </w:r>
      <w:proofErr w:type="spellEnd"/>
      <w:r w:rsidR="00C53EAB" w:rsidRPr="00C53EAB">
        <w:rPr>
          <w:rFonts w:eastAsia="MS PGothic" w:hAnsi="Arial"/>
          <w:color w:val="000000"/>
        </w:rPr>
        <w:t>-Ruiz. MD.</w:t>
      </w:r>
    </w:p>
    <w:p w14:paraId="1F51B189" w14:textId="77777777" w:rsidR="00C53EAB" w:rsidRPr="00C53EAB" w:rsidRDefault="00C53EAB" w:rsidP="00C53EAB">
      <w:pPr>
        <w:rPr>
          <w:lang w:val="es-ES"/>
        </w:rPr>
      </w:pPr>
      <w:r w:rsidRPr="00C53EAB">
        <w:t>Institution:</w:t>
      </w:r>
      <w:r w:rsidR="00DC433A" w:rsidRPr="00C53EAB">
        <w:t xml:space="preserve">  </w:t>
      </w:r>
      <w:r w:rsidRPr="00C53EAB">
        <w:t xml:space="preserve">Stroke Center. </w:t>
      </w:r>
      <w:proofErr w:type="spellStart"/>
      <w:r w:rsidRPr="00C53EAB">
        <w:rPr>
          <w:lang w:val="es-ES"/>
        </w:rPr>
        <w:t>Neurology</w:t>
      </w:r>
      <w:proofErr w:type="spellEnd"/>
      <w:r w:rsidRPr="00C53EAB">
        <w:rPr>
          <w:lang w:val="es-ES"/>
        </w:rPr>
        <w:t xml:space="preserve"> </w:t>
      </w:r>
      <w:proofErr w:type="spellStart"/>
      <w:r w:rsidRPr="00C53EAB">
        <w:rPr>
          <w:lang w:val="es-ES"/>
        </w:rPr>
        <w:t>Department</w:t>
      </w:r>
      <w:proofErr w:type="spellEnd"/>
      <w:r w:rsidRPr="00C53EAB">
        <w:rPr>
          <w:lang w:val="es-ES"/>
        </w:rPr>
        <w:t xml:space="preserve">.  Hospital Universitario Puerta de Hierro, </w:t>
      </w:r>
      <w:proofErr w:type="spellStart"/>
      <w:r w:rsidRPr="00C53EAB">
        <w:rPr>
          <w:lang w:val="es-ES"/>
        </w:rPr>
        <w:t>Majadahonda</w:t>
      </w:r>
      <w:proofErr w:type="spellEnd"/>
      <w:r w:rsidRPr="00C53EAB">
        <w:rPr>
          <w:lang w:val="es-ES"/>
        </w:rPr>
        <w:t>, Madrid.</w:t>
      </w:r>
    </w:p>
    <w:p w14:paraId="1C148EFE" w14:textId="77777777" w:rsidR="00DC433A" w:rsidRPr="00C53EAB" w:rsidRDefault="00DC433A" w:rsidP="00DC433A">
      <w:pPr>
        <w:rPr>
          <w:rFonts w:eastAsia="MS PGothic" w:hAnsi="Arial"/>
          <w:color w:val="000000"/>
          <w:lang w:val="es-ES"/>
        </w:rPr>
      </w:pPr>
    </w:p>
    <w:p w14:paraId="5BBE5EEB" w14:textId="77777777" w:rsidR="00DC433A" w:rsidRPr="00C53EAB" w:rsidRDefault="00C53EAB" w:rsidP="00C53EAB">
      <w:pPr>
        <w:rPr>
          <w:lang w:val="es-ES"/>
        </w:rPr>
      </w:pPr>
      <w:r w:rsidRPr="00C53EAB">
        <w:rPr>
          <w:lang w:val="es-ES"/>
        </w:rPr>
        <w:t xml:space="preserve">ABSTRACT: </w:t>
      </w:r>
    </w:p>
    <w:p w14:paraId="314C4380" w14:textId="77777777" w:rsidR="00C53EAB" w:rsidRPr="002771C9" w:rsidRDefault="00C53EAB" w:rsidP="00C53EAB">
      <w:r w:rsidRPr="002771C9">
        <w:t xml:space="preserve">Objective: </w:t>
      </w:r>
    </w:p>
    <w:p w14:paraId="55C64F14" w14:textId="77777777" w:rsidR="00C53EAB" w:rsidRPr="005F0C14" w:rsidRDefault="00C53EAB" w:rsidP="00C53EAB">
      <w:proofErr w:type="gramStart"/>
      <w:r w:rsidRPr="002771C9">
        <w:t xml:space="preserve">To </w:t>
      </w:r>
      <w:proofErr w:type="spellStart"/>
      <w:r w:rsidRPr="002771C9">
        <w:t>analyse</w:t>
      </w:r>
      <w:proofErr w:type="spellEnd"/>
      <w:r w:rsidRPr="002771C9">
        <w:t xml:space="preserve"> the</w:t>
      </w:r>
      <w:r>
        <w:t xml:space="preserve"> ischemic stroke endovascular treatment</w:t>
      </w:r>
      <w:r w:rsidRPr="002771C9">
        <w:t xml:space="preserve"> efficacy and s</w:t>
      </w:r>
      <w:r>
        <w:t>ec</w:t>
      </w:r>
      <w:r w:rsidRPr="002771C9">
        <w:t xml:space="preserve">urity </w:t>
      </w:r>
      <w:r>
        <w:t>with its time of development.</w:t>
      </w:r>
      <w:proofErr w:type="gramEnd"/>
    </w:p>
    <w:p w14:paraId="33D49A58" w14:textId="77777777" w:rsidR="00C53EAB" w:rsidRDefault="00C53EAB" w:rsidP="00C53EAB">
      <w:r>
        <w:t>Patients/ Methods:</w:t>
      </w:r>
    </w:p>
    <w:p w14:paraId="7E31E0E8" w14:textId="77777777" w:rsidR="00C53EAB" w:rsidRPr="00F76247" w:rsidRDefault="00C53EAB" w:rsidP="00C53EAB">
      <w:r w:rsidRPr="00F76247">
        <w:t xml:space="preserve">It is an observational study with a transversal design. </w:t>
      </w:r>
      <w:r>
        <w:t>The endovascular treatment for the embolic ischemic stroke in Madrid Community is coordinated by six Stroke Centers.</w:t>
      </w:r>
    </w:p>
    <w:p w14:paraId="5A8E144C" w14:textId="77777777" w:rsidR="00C53EAB" w:rsidRDefault="00C53EAB" w:rsidP="00C53EAB">
      <w:pPr>
        <w:jc w:val="both"/>
      </w:pPr>
      <w:r w:rsidRPr="00F76247">
        <w:t xml:space="preserve">These results are related to </w:t>
      </w:r>
      <w:r>
        <w:t>the Universit</w:t>
      </w:r>
      <w:r w:rsidRPr="00F76247">
        <w:t xml:space="preserve">y Hospital </w:t>
      </w:r>
      <w:proofErr w:type="spellStart"/>
      <w:r w:rsidRPr="00F76247">
        <w:t>Puerta</w:t>
      </w:r>
      <w:proofErr w:type="spellEnd"/>
      <w:r w:rsidRPr="00F76247">
        <w:t xml:space="preserve"> de </w:t>
      </w:r>
      <w:proofErr w:type="spellStart"/>
      <w:r w:rsidRPr="00F76247">
        <w:t>Hierro</w:t>
      </w:r>
      <w:proofErr w:type="spellEnd"/>
      <w:r>
        <w:t xml:space="preserve"> (HUPH</w:t>
      </w:r>
      <w:proofErr w:type="gramStart"/>
      <w:r>
        <w:t>)  treated</w:t>
      </w:r>
      <w:proofErr w:type="gramEnd"/>
      <w:r>
        <w:t xml:space="preserve"> patients</w:t>
      </w:r>
      <w:r w:rsidRPr="00F76247">
        <w:t>. Inclusion and exclusion criteria are those recommended in international clinical guides</w:t>
      </w:r>
      <w:r>
        <w:t>, approved to</w:t>
      </w:r>
      <w:r w:rsidRPr="00F76247">
        <w:t>o by the Madrid`s Stroke working group.</w:t>
      </w:r>
      <w:r>
        <w:t xml:space="preserve"> </w:t>
      </w:r>
      <w:r w:rsidRPr="00F76247">
        <w:t xml:space="preserve"> </w:t>
      </w:r>
      <w:r w:rsidRPr="00E33C0C">
        <w:t>We describe results of patients trea</w:t>
      </w:r>
      <w:r>
        <w:t xml:space="preserve">ted between October 2013 </w:t>
      </w:r>
      <w:proofErr w:type="gramStart"/>
      <w:r>
        <w:t>and  F</w:t>
      </w:r>
      <w:r w:rsidRPr="00E33C0C">
        <w:t>ebruary</w:t>
      </w:r>
      <w:proofErr w:type="gramEnd"/>
      <w:r>
        <w:t xml:space="preserve"> 2016</w:t>
      </w:r>
      <w:r w:rsidRPr="00E33C0C">
        <w:t xml:space="preserve">. </w:t>
      </w:r>
      <w:r>
        <w:t xml:space="preserve">We </w:t>
      </w:r>
      <w:proofErr w:type="spellStart"/>
      <w:r>
        <w:t>analyse</w:t>
      </w:r>
      <w:proofErr w:type="spellEnd"/>
      <w:r>
        <w:t xml:space="preserve"> the efficacy and security variables along different periods of time during the treatment development. </w:t>
      </w:r>
    </w:p>
    <w:p w14:paraId="17AD96BB" w14:textId="77777777" w:rsidR="00C53EAB" w:rsidRPr="00C53EAB" w:rsidRDefault="00C53EAB" w:rsidP="00C53EAB">
      <w:pPr>
        <w:jc w:val="both"/>
      </w:pPr>
      <w:r w:rsidRPr="00C53EAB">
        <w:t xml:space="preserve">Results: </w:t>
      </w:r>
    </w:p>
    <w:p w14:paraId="797C45B8" w14:textId="4B18D2CF" w:rsidR="00C53EAB" w:rsidRPr="00E33C0C" w:rsidRDefault="00322FAD" w:rsidP="00C53EAB">
      <w:pPr>
        <w:jc w:val="both"/>
      </w:pPr>
      <w:r>
        <w:t>Patients number 90</w:t>
      </w:r>
      <w:bookmarkStart w:id="0" w:name="_GoBack"/>
      <w:bookmarkEnd w:id="0"/>
      <w:r w:rsidR="00C53EAB" w:rsidRPr="00E33C0C">
        <w:t>, we divided the study population in three similar gro</w:t>
      </w:r>
      <w:r w:rsidR="00C53EAB">
        <w:t>ups (</w:t>
      </w:r>
      <w:proofErr w:type="spellStart"/>
      <w:r w:rsidR="00C53EAB">
        <w:t>tertiles</w:t>
      </w:r>
      <w:proofErr w:type="spellEnd"/>
      <w:r w:rsidR="00C53EAB">
        <w:t xml:space="preserve">) according to the </w:t>
      </w:r>
      <w:r w:rsidR="00C53EAB" w:rsidRPr="00E33C0C">
        <w:t xml:space="preserve">treatment </w:t>
      </w:r>
      <w:r w:rsidR="00C53EAB">
        <w:t xml:space="preserve">date. </w:t>
      </w:r>
      <w:r w:rsidR="00C53EAB" w:rsidRPr="00C53EAB">
        <w:t>Age</w:t>
      </w:r>
      <w:r w:rsidR="00C53EAB">
        <w:t xml:space="preserve"> (mean): </w:t>
      </w:r>
      <w:r w:rsidR="00C53EAB">
        <w:rPr>
          <w:rFonts w:eastAsia="Times New Roman"/>
          <w:color w:val="000000"/>
        </w:rPr>
        <w:t xml:space="preserve">64.78 </w:t>
      </w:r>
      <w:proofErr w:type="spellStart"/>
      <w:r w:rsidR="00C53EAB">
        <w:rPr>
          <w:rFonts w:eastAsia="Times New Roman"/>
          <w:color w:val="000000"/>
        </w:rPr>
        <w:t>Standar</w:t>
      </w:r>
      <w:proofErr w:type="spellEnd"/>
      <w:r w:rsidR="00C53EAB">
        <w:rPr>
          <w:rFonts w:eastAsia="Times New Roman"/>
          <w:color w:val="000000"/>
        </w:rPr>
        <w:t xml:space="preserve"> deviation (SD): 14.48. Female gender: 35 (38.90%). </w:t>
      </w:r>
      <w:r w:rsidR="00C53EAB" w:rsidRPr="00E33C0C">
        <w:rPr>
          <w:rFonts w:eastAsia="Times New Roman"/>
          <w:color w:val="000000"/>
        </w:rPr>
        <w:t>NIHSS median (IQ 1-3): 18(16-22); Time from onset</w:t>
      </w:r>
      <w:r w:rsidR="00C53EAB">
        <w:rPr>
          <w:rFonts w:eastAsia="Times New Roman"/>
          <w:color w:val="000000"/>
        </w:rPr>
        <w:t xml:space="preserve"> to angiography (arterial</w:t>
      </w:r>
      <w:r w:rsidR="00C53EAB" w:rsidRPr="00E33C0C">
        <w:rPr>
          <w:rFonts w:eastAsia="Times New Roman"/>
          <w:color w:val="000000"/>
        </w:rPr>
        <w:t xml:space="preserve"> puncture): 270 min (200-330 min); Arterial Recanalization TICI 2b/3 63(70%) Rankin 0-2 7 day: 41(45.60%)</w:t>
      </w:r>
      <w:r w:rsidR="00C53EAB" w:rsidRPr="00E33C0C">
        <w:rPr>
          <w:rFonts w:ascii="Calibri" w:eastAsia="Times New Roman" w:hAnsi="Calibri"/>
          <w:color w:val="000000"/>
          <w:sz w:val="16"/>
          <w:szCs w:val="16"/>
        </w:rPr>
        <w:t xml:space="preserve"> </w:t>
      </w:r>
      <w:r w:rsidR="00C53EAB">
        <w:rPr>
          <w:rFonts w:eastAsia="Times New Roman"/>
          <w:color w:val="000000"/>
        </w:rPr>
        <w:t>Mortality 7 day:</w:t>
      </w:r>
      <w:r w:rsidR="00C53EAB" w:rsidRPr="00E33C0C">
        <w:rPr>
          <w:rFonts w:eastAsia="Times New Roman"/>
          <w:color w:val="000000"/>
        </w:rPr>
        <w:t xml:space="preserve"> 13(14.44%) </w:t>
      </w:r>
      <w:r w:rsidR="00C53EAB">
        <w:rPr>
          <w:rFonts w:eastAsia="Times New Roman"/>
          <w:color w:val="000000"/>
        </w:rPr>
        <w:t xml:space="preserve">Hemorrhagic transformation: </w:t>
      </w:r>
      <w:r w:rsidR="00C53EAB" w:rsidRPr="00E33C0C">
        <w:rPr>
          <w:rFonts w:eastAsia="Times New Roman"/>
          <w:color w:val="000000"/>
        </w:rPr>
        <w:t>PH2 5 (5.6%). We found significant statis</w:t>
      </w:r>
      <w:r w:rsidR="00C53EAB">
        <w:rPr>
          <w:rFonts w:eastAsia="Times New Roman"/>
          <w:color w:val="000000"/>
        </w:rPr>
        <w:t>ti</w:t>
      </w:r>
      <w:r w:rsidR="00C53EAB" w:rsidRPr="00E33C0C">
        <w:rPr>
          <w:rFonts w:eastAsia="Times New Roman"/>
          <w:color w:val="000000"/>
        </w:rPr>
        <w:t xml:space="preserve">cally difference for the recanalization grade </w:t>
      </w:r>
      <w:r w:rsidR="00C53EAB" w:rsidRPr="00E33C0C">
        <w:t xml:space="preserve">(TICI), </w:t>
      </w:r>
      <w:r w:rsidR="00C53EAB">
        <w:t xml:space="preserve">considering five grades </w:t>
      </w:r>
      <w:r w:rsidR="00C53EAB" w:rsidRPr="00E33C0C">
        <w:t xml:space="preserve">(p=0.003), </w:t>
      </w:r>
      <w:r w:rsidR="00C53EAB">
        <w:t xml:space="preserve">or between two categories </w:t>
      </w:r>
      <w:r w:rsidR="00C53EAB" w:rsidRPr="00E33C0C">
        <w:t>(2b/3) (p=0.041).</w:t>
      </w:r>
    </w:p>
    <w:p w14:paraId="2F8B901E" w14:textId="77777777" w:rsidR="00C53EAB" w:rsidRDefault="00C53EAB" w:rsidP="00C53EAB">
      <w:pPr>
        <w:jc w:val="both"/>
      </w:pPr>
      <w:r>
        <w:t>Conclusions</w:t>
      </w:r>
      <w:r w:rsidRPr="00FC1F5C">
        <w:t xml:space="preserve">: </w:t>
      </w:r>
    </w:p>
    <w:p w14:paraId="18249482" w14:textId="77777777" w:rsidR="00C53EAB" w:rsidRDefault="00C53EAB" w:rsidP="00C53EAB">
      <w:pPr>
        <w:jc w:val="both"/>
      </w:pPr>
      <w:r w:rsidRPr="00E33C0C">
        <w:t>We demons</w:t>
      </w:r>
      <w:r>
        <w:t>trate</w:t>
      </w:r>
      <w:r w:rsidRPr="00E33C0C">
        <w:t xml:space="preserve"> efficacy and security </w:t>
      </w:r>
      <w:r>
        <w:t>for the endovascular ischemic stroke treatment.</w:t>
      </w:r>
    </w:p>
    <w:p w14:paraId="4E620F40" w14:textId="77777777" w:rsidR="00C53EAB" w:rsidRDefault="00C53EAB" w:rsidP="00C53EAB">
      <w:pPr>
        <w:jc w:val="both"/>
      </w:pPr>
      <w:r>
        <w:t xml:space="preserve">We demonstrate an improvement in the </w:t>
      </w:r>
      <w:r w:rsidR="00D2662C">
        <w:t xml:space="preserve">arterial </w:t>
      </w:r>
      <w:r>
        <w:t>recanalization grade with the time of treatment development.</w:t>
      </w:r>
    </w:p>
    <w:p w14:paraId="22EFE3CB" w14:textId="77777777" w:rsidR="00C53EAB" w:rsidRPr="00E33C0C" w:rsidRDefault="00C53EAB" w:rsidP="00C53EAB">
      <w:pPr>
        <w:jc w:val="both"/>
      </w:pPr>
    </w:p>
    <w:p w14:paraId="6802988B" w14:textId="77777777" w:rsidR="00C53EAB" w:rsidRDefault="00C53EAB" w:rsidP="00C53EAB"/>
    <w:p w14:paraId="46A2F65F" w14:textId="77777777" w:rsidR="00C53EAB" w:rsidRDefault="00C53EAB" w:rsidP="00C53EAB"/>
    <w:p w14:paraId="74D2673C" w14:textId="77777777" w:rsidR="00C53EAB" w:rsidRPr="00D427BC" w:rsidRDefault="00C53EAB" w:rsidP="00C53EAB"/>
    <w:p w14:paraId="46CF6900" w14:textId="77777777" w:rsidR="00B8710A" w:rsidRDefault="00B8710A" w:rsidP="00363668">
      <w:pPr>
        <w:jc w:val="both"/>
        <w:rPr>
          <w:color w:val="000000"/>
        </w:rPr>
      </w:pPr>
    </w:p>
    <w:p w14:paraId="1DFBF6C0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6635DDBE" w14:textId="77777777" w:rsidR="00CE6677" w:rsidRDefault="00CE6677" w:rsidP="00363668">
      <w:pPr>
        <w:jc w:val="both"/>
        <w:rPr>
          <w:b/>
        </w:rPr>
      </w:pPr>
    </w:p>
    <w:p w14:paraId="00C3D7F2" w14:textId="42E942EB" w:rsidR="001962FB" w:rsidRPr="001962FB" w:rsidRDefault="001962FB" w:rsidP="001962FB">
      <w:pPr>
        <w:pStyle w:val="NormalWeb"/>
        <w:rPr>
          <w:rFonts w:ascii="Times New Roman" w:hAnsi="Times New Roman"/>
          <w:sz w:val="24"/>
          <w:szCs w:val="24"/>
        </w:rPr>
      </w:pPr>
      <w:r w:rsidRPr="001962FB">
        <w:rPr>
          <w:rFonts w:ascii="Times New Roman" w:hAnsi="Times New Roman"/>
          <w:sz w:val="24"/>
          <w:szCs w:val="24"/>
        </w:rPr>
        <w:t xml:space="preserve">ACTUAL POSITION:  Hospital Universitario Puerta de Hierro Madrid. : </w:t>
      </w:r>
      <w:proofErr w:type="spellStart"/>
      <w:r w:rsidRPr="001962FB">
        <w:rPr>
          <w:rFonts w:ascii="Times New Roman" w:hAnsi="Times New Roman"/>
          <w:sz w:val="24"/>
          <w:szCs w:val="24"/>
        </w:rPr>
        <w:t>Neurologist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Medical Doctor, (</w:t>
      </w:r>
      <w:proofErr w:type="spellStart"/>
      <w:r w:rsidRPr="001962FB">
        <w:rPr>
          <w:rFonts w:ascii="Times New Roman" w:hAnsi="Times New Roman"/>
          <w:sz w:val="24"/>
          <w:szCs w:val="24"/>
        </w:rPr>
        <w:t>Spain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962FB">
        <w:rPr>
          <w:rFonts w:ascii="Times New Roman" w:hAnsi="Times New Roman"/>
          <w:sz w:val="24"/>
          <w:szCs w:val="24"/>
        </w:rPr>
        <w:t>Stroke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Unit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Director</w:t>
      </w:r>
      <w:r w:rsidRPr="001962FB">
        <w:rPr>
          <w:rFonts w:ascii="Times New Roman" w:hAnsi="Times New Roman"/>
          <w:sz w:val="24"/>
          <w:szCs w:val="24"/>
        </w:rPr>
        <w:br/>
      </w:r>
      <w:proofErr w:type="spellStart"/>
      <w:r w:rsidRPr="001962FB">
        <w:rPr>
          <w:rFonts w:ascii="Times New Roman" w:hAnsi="Times New Roman"/>
          <w:sz w:val="24"/>
          <w:szCs w:val="24"/>
        </w:rPr>
        <w:t>Coordinator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962FB">
        <w:rPr>
          <w:rFonts w:ascii="Times New Roman" w:hAnsi="Times New Roman"/>
          <w:sz w:val="24"/>
          <w:szCs w:val="24"/>
        </w:rPr>
        <w:t>Neurosonology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Laboratory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Coordinator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of </w:t>
      </w:r>
      <w:proofErr w:type="spellStart"/>
      <w:r w:rsidRPr="001962FB">
        <w:rPr>
          <w:rFonts w:ascii="Times New Roman" w:hAnsi="Times New Roman"/>
          <w:sz w:val="24"/>
          <w:szCs w:val="24"/>
        </w:rPr>
        <w:t>Acute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Stroke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treatment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r w:rsidR="00057BC2">
        <w:rPr>
          <w:rFonts w:ascii="Times New Roman" w:hAnsi="Times New Roman"/>
          <w:sz w:val="24"/>
          <w:szCs w:val="24"/>
        </w:rPr>
        <w:t xml:space="preserve">     </w:t>
      </w:r>
      <w:r w:rsidRPr="001962FB">
        <w:rPr>
          <w:rFonts w:ascii="Times New Roman" w:hAnsi="Times New Roman"/>
          <w:sz w:val="24"/>
          <w:szCs w:val="24"/>
        </w:rPr>
        <w:t xml:space="preserve">EDUCATION AND TRAINING: </w:t>
      </w:r>
      <w:proofErr w:type="spellStart"/>
      <w:r w:rsidRPr="001962FB">
        <w:rPr>
          <w:rFonts w:ascii="Times New Roman" w:hAnsi="Times New Roman"/>
          <w:sz w:val="24"/>
          <w:szCs w:val="24"/>
        </w:rPr>
        <w:t>Neurologist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Medical Doctor</w:t>
      </w:r>
      <w:r w:rsidR="00057BC2">
        <w:rPr>
          <w:rFonts w:ascii="Times New Roman" w:hAnsi="Times New Roman"/>
          <w:sz w:val="24"/>
          <w:szCs w:val="24"/>
        </w:rPr>
        <w:t xml:space="preserve"> HU Puerta de Hierro.</w:t>
      </w:r>
      <w:r w:rsidRPr="001962FB">
        <w:rPr>
          <w:rFonts w:ascii="Times New Roman" w:hAnsi="Times New Roman"/>
          <w:sz w:val="24"/>
          <w:szCs w:val="24"/>
        </w:rPr>
        <w:t xml:space="preserve"> . </w:t>
      </w:r>
      <w:proofErr w:type="spellStart"/>
      <w:r w:rsidRPr="001962FB">
        <w:rPr>
          <w:rFonts w:ascii="Times New Roman" w:hAnsi="Times New Roman"/>
          <w:sz w:val="24"/>
          <w:szCs w:val="24"/>
        </w:rPr>
        <w:t>Fellowship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in Cerebrovascular </w:t>
      </w:r>
      <w:proofErr w:type="spellStart"/>
      <w:r w:rsidRPr="001962FB">
        <w:rPr>
          <w:rFonts w:ascii="Times New Roman" w:hAnsi="Times New Roman"/>
          <w:sz w:val="24"/>
          <w:szCs w:val="24"/>
        </w:rPr>
        <w:t>Disease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Pr="001962FB">
        <w:rPr>
          <w:rFonts w:ascii="Times New Roman" w:hAnsi="Times New Roman"/>
          <w:sz w:val="24"/>
          <w:szCs w:val="24"/>
        </w:rPr>
        <w:t>Neurosonology</w:t>
      </w:r>
      <w:proofErr w:type="spellEnd"/>
      <w:r w:rsidRPr="001962FB">
        <w:rPr>
          <w:rFonts w:ascii="Times New Roman" w:hAnsi="Times New Roman"/>
          <w:sz w:val="24"/>
          <w:szCs w:val="24"/>
        </w:rPr>
        <w:t>., (</w:t>
      </w:r>
      <w:proofErr w:type="spellStart"/>
      <w:r w:rsidRPr="001962FB">
        <w:rPr>
          <w:rFonts w:ascii="Times New Roman" w:hAnsi="Times New Roman"/>
          <w:sz w:val="24"/>
          <w:szCs w:val="24"/>
        </w:rPr>
        <w:t>Spain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962FB">
        <w:rPr>
          <w:rFonts w:ascii="Times New Roman" w:hAnsi="Times New Roman"/>
          <w:sz w:val="24"/>
          <w:szCs w:val="24"/>
        </w:rPr>
        <w:t>Stroke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Unit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. HU Clínico San Carlos. Madrid. 1999-2000. </w:t>
      </w:r>
      <w:proofErr w:type="spellStart"/>
      <w:r w:rsidRPr="001962FB">
        <w:rPr>
          <w:rFonts w:ascii="Times New Roman" w:hAnsi="Times New Roman"/>
          <w:sz w:val="24"/>
          <w:szCs w:val="24"/>
        </w:rPr>
        <w:t>University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of California Los </w:t>
      </w:r>
      <w:proofErr w:type="spellStart"/>
      <w:r w:rsidRPr="001962FB">
        <w:rPr>
          <w:rFonts w:ascii="Times New Roman" w:hAnsi="Times New Roman"/>
          <w:sz w:val="24"/>
          <w:szCs w:val="24"/>
        </w:rPr>
        <w:t>Angeles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Medical Center. </w:t>
      </w:r>
      <w:proofErr w:type="spellStart"/>
      <w:r w:rsidRPr="001962FB">
        <w:rPr>
          <w:rFonts w:ascii="Times New Roman" w:hAnsi="Times New Roman"/>
          <w:sz w:val="24"/>
          <w:szCs w:val="24"/>
        </w:rPr>
        <w:t>Neurology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Department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962FB">
        <w:rPr>
          <w:rFonts w:ascii="Times New Roman" w:hAnsi="Times New Roman"/>
          <w:sz w:val="24"/>
          <w:szCs w:val="24"/>
        </w:rPr>
        <w:t>Stroke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Unit</w:t>
      </w:r>
      <w:proofErr w:type="spellEnd"/>
      <w:r w:rsidRPr="001962FB">
        <w:rPr>
          <w:rFonts w:ascii="Times New Roman" w:hAnsi="Times New Roman"/>
          <w:sz w:val="24"/>
          <w:szCs w:val="24"/>
        </w:rPr>
        <w:t>. , (</w:t>
      </w:r>
      <w:proofErr w:type="spellStart"/>
      <w:r w:rsidRPr="001962FB">
        <w:rPr>
          <w:rFonts w:ascii="Times New Roman" w:hAnsi="Times New Roman"/>
          <w:sz w:val="24"/>
          <w:szCs w:val="24"/>
        </w:rPr>
        <w:t>United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States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1962FB">
        <w:rPr>
          <w:rFonts w:ascii="Times New Roman" w:hAnsi="Times New Roman"/>
          <w:sz w:val="24"/>
          <w:szCs w:val="24"/>
        </w:rPr>
        <w:t>visiting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Stroke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Fellowship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. Feb-2000 </w:t>
      </w:r>
      <w:proofErr w:type="spellStart"/>
      <w:r w:rsidRPr="001962FB">
        <w:rPr>
          <w:rFonts w:ascii="Times New Roman" w:hAnsi="Times New Roman"/>
          <w:sz w:val="24"/>
          <w:szCs w:val="24"/>
        </w:rPr>
        <w:t>to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Jun-2000. Doctoral </w:t>
      </w:r>
      <w:proofErr w:type="spellStart"/>
      <w:r w:rsidRPr="001962FB">
        <w:rPr>
          <w:rFonts w:ascii="Times New Roman" w:hAnsi="Times New Roman"/>
          <w:sz w:val="24"/>
          <w:szCs w:val="24"/>
        </w:rPr>
        <w:t>Thesis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. 2002-2004Universidad </w:t>
      </w:r>
      <w:proofErr w:type="spellStart"/>
      <w:r w:rsidRPr="001962FB">
        <w:rPr>
          <w:rFonts w:ascii="Times New Roman" w:hAnsi="Times New Roman"/>
          <w:sz w:val="24"/>
          <w:szCs w:val="24"/>
        </w:rPr>
        <w:t>Autonoma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de Madrid. </w:t>
      </w:r>
      <w:r w:rsidR="00057BC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</w:t>
      </w:r>
      <w:r w:rsidRPr="001962FB">
        <w:rPr>
          <w:rFonts w:ascii="Times New Roman" w:hAnsi="Times New Roman"/>
          <w:sz w:val="24"/>
          <w:szCs w:val="24"/>
        </w:rPr>
        <w:t xml:space="preserve">He has </w:t>
      </w:r>
      <w:proofErr w:type="spellStart"/>
      <w:r w:rsidRPr="001962FB">
        <w:rPr>
          <w:rFonts w:ascii="Times New Roman" w:hAnsi="Times New Roman"/>
          <w:sz w:val="24"/>
          <w:szCs w:val="24"/>
        </w:rPr>
        <w:t>published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more </w:t>
      </w:r>
      <w:proofErr w:type="spellStart"/>
      <w:r w:rsidRPr="001962FB">
        <w:rPr>
          <w:rFonts w:ascii="Times New Roman" w:hAnsi="Times New Roman"/>
          <w:sz w:val="24"/>
          <w:szCs w:val="24"/>
        </w:rPr>
        <w:t>than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25 </w:t>
      </w:r>
      <w:proofErr w:type="spellStart"/>
      <w:r w:rsidRPr="001962FB">
        <w:rPr>
          <w:rFonts w:ascii="Times New Roman" w:hAnsi="Times New Roman"/>
          <w:sz w:val="24"/>
          <w:szCs w:val="24"/>
        </w:rPr>
        <w:t>papers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in </w:t>
      </w:r>
      <w:proofErr w:type="spellStart"/>
      <w:r w:rsidRPr="001962FB">
        <w:rPr>
          <w:rFonts w:ascii="Times New Roman" w:hAnsi="Times New Roman"/>
          <w:sz w:val="24"/>
          <w:szCs w:val="24"/>
        </w:rPr>
        <w:t>reputed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journals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and has </w:t>
      </w:r>
      <w:proofErr w:type="spellStart"/>
      <w:r w:rsidRPr="001962FB">
        <w:rPr>
          <w:rFonts w:ascii="Times New Roman" w:hAnsi="Times New Roman"/>
          <w:sz w:val="24"/>
          <w:szCs w:val="24"/>
        </w:rPr>
        <w:t>been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serving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as </w:t>
      </w:r>
      <w:proofErr w:type="spellStart"/>
      <w:r w:rsidRPr="001962FB">
        <w:rPr>
          <w:rFonts w:ascii="Times New Roman" w:hAnsi="Times New Roman"/>
          <w:sz w:val="24"/>
          <w:szCs w:val="24"/>
        </w:rPr>
        <w:t>an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editorial </w:t>
      </w:r>
      <w:proofErr w:type="spellStart"/>
      <w:r w:rsidRPr="001962FB">
        <w:rPr>
          <w:rFonts w:ascii="Times New Roman" w:hAnsi="Times New Roman"/>
          <w:sz w:val="24"/>
          <w:szCs w:val="24"/>
        </w:rPr>
        <w:t>board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962FB">
        <w:rPr>
          <w:rFonts w:ascii="Times New Roman" w:hAnsi="Times New Roman"/>
          <w:sz w:val="24"/>
          <w:szCs w:val="24"/>
        </w:rPr>
        <w:t>member</w:t>
      </w:r>
      <w:proofErr w:type="spellEnd"/>
      <w:r w:rsidRPr="001962FB">
        <w:rPr>
          <w:rFonts w:ascii="Times New Roman" w:hAnsi="Times New Roman"/>
          <w:sz w:val="24"/>
          <w:szCs w:val="24"/>
        </w:rPr>
        <w:t xml:space="preserve"> of repute</w:t>
      </w:r>
      <w:r w:rsidR="00057BC2">
        <w:rPr>
          <w:rFonts w:ascii="Times New Roman" w:hAnsi="Times New Roman"/>
          <w:sz w:val="24"/>
          <w:szCs w:val="24"/>
        </w:rPr>
        <w:t xml:space="preserve">. </w:t>
      </w:r>
    </w:p>
    <w:p w14:paraId="74400F64" w14:textId="77777777" w:rsidR="001962FB" w:rsidRPr="001962FB" w:rsidRDefault="001962FB" w:rsidP="001962FB"/>
    <w:p w14:paraId="063457E8" w14:textId="77777777" w:rsidR="007D233A" w:rsidRDefault="007D233A" w:rsidP="007D233A"/>
    <w:p w14:paraId="211D0160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Batang">
    <w:altName w:val="바탕"/>
    <w:panose1 w:val="00000000000000000000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MS PGothic"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D605F8"/>
    <w:rsid w:val="0002392A"/>
    <w:rsid w:val="00057BC2"/>
    <w:rsid w:val="00074C9C"/>
    <w:rsid w:val="000D6718"/>
    <w:rsid w:val="00156BE5"/>
    <w:rsid w:val="001822CA"/>
    <w:rsid w:val="001962FB"/>
    <w:rsid w:val="001B06AE"/>
    <w:rsid w:val="00265E72"/>
    <w:rsid w:val="002A3E5F"/>
    <w:rsid w:val="002C359D"/>
    <w:rsid w:val="002C3D9B"/>
    <w:rsid w:val="0031455A"/>
    <w:rsid w:val="00322FAD"/>
    <w:rsid w:val="00363668"/>
    <w:rsid w:val="00382D0F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D656D"/>
    <w:rsid w:val="008E2F78"/>
    <w:rsid w:val="008E737B"/>
    <w:rsid w:val="00912F54"/>
    <w:rsid w:val="009E52D9"/>
    <w:rsid w:val="00A076B0"/>
    <w:rsid w:val="00A4183E"/>
    <w:rsid w:val="00A4418F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3EAB"/>
    <w:rsid w:val="00C578FF"/>
    <w:rsid w:val="00C828BF"/>
    <w:rsid w:val="00CE6677"/>
    <w:rsid w:val="00D2662C"/>
    <w:rsid w:val="00D605F8"/>
    <w:rsid w:val="00D734FE"/>
    <w:rsid w:val="00D841B1"/>
    <w:rsid w:val="00DC433A"/>
    <w:rsid w:val="00E01BCB"/>
    <w:rsid w:val="00E4388C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562FA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Epgrafe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1962FB"/>
    <w:pPr>
      <w:spacing w:before="100" w:beforeAutospacing="1" w:after="100" w:afterAutospacing="1"/>
    </w:pPr>
    <w:rPr>
      <w:rFonts w:ascii="Times" w:eastAsiaTheme="minorEastAsia" w:hAnsi="Times"/>
      <w:sz w:val="20"/>
      <w:szCs w:val="20"/>
      <w:lang w:val="es-ES" w:eastAsia="es-E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image" Target="media/image2.emf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413</Words>
  <Characters>2273</Characters>
  <Application>Microsoft Macintosh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Joaquin Carneado Ruiz</cp:lastModifiedBy>
  <cp:revision>34</cp:revision>
  <dcterms:created xsi:type="dcterms:W3CDTF">2015-04-27T09:33:00Z</dcterms:created>
  <dcterms:modified xsi:type="dcterms:W3CDTF">2016-08-17T10:00:00Z</dcterms:modified>
</cp:coreProperties>
</file>