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045" w:rsidRDefault="007E3045" w:rsidP="008419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8419A1">
        <w:rPr>
          <w:rFonts w:ascii="Times New Roman" w:hAnsi="Times New Roman" w:cs="Times New Roman"/>
          <w:b/>
          <w:sz w:val="24"/>
          <w:szCs w:val="24"/>
        </w:rPr>
        <w:t>The Detection of Post-Malaria Neurological Syndrome: A Literature Review</w:t>
      </w:r>
    </w:p>
    <w:p w:rsidR="008419A1" w:rsidRPr="008419A1" w:rsidRDefault="008419A1" w:rsidP="008419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 w:rsidRPr="008419A1">
        <w:rPr>
          <w:rFonts w:ascii="Times New Roman" w:hAnsi="Times New Roman" w:cs="Times New Roman"/>
          <w:sz w:val="24"/>
          <w:szCs w:val="24"/>
          <w:lang w:val="id-ID"/>
        </w:rPr>
        <w:t>Name: Ignatia Ratna Prativi</w:t>
      </w:r>
    </w:p>
    <w:p w:rsidR="008419A1" w:rsidRPr="00F2236E" w:rsidRDefault="008419A1" w:rsidP="008419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 w:rsidRPr="008419A1">
        <w:rPr>
          <w:rFonts w:ascii="Times New Roman" w:hAnsi="Times New Roman" w:cs="Times New Roman"/>
          <w:sz w:val="24"/>
          <w:szCs w:val="24"/>
          <w:lang w:val="id-ID"/>
        </w:rPr>
        <w:t>Bajawa Regional Public Hospital, Indonesia</w:t>
      </w:r>
    </w:p>
    <w:p w:rsidR="008419A1" w:rsidRDefault="008419A1" w:rsidP="007E3045">
      <w:pPr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7E3045" w:rsidRPr="00F2236E" w:rsidRDefault="007E3045" w:rsidP="007E3045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</w:pPr>
      <w:r w:rsidRPr="008419A1">
        <w:rPr>
          <w:rFonts w:ascii="Times New Roman" w:hAnsi="Times New Roman" w:cs="Times New Roman"/>
          <w:b/>
          <w:sz w:val="24"/>
          <w:szCs w:val="24"/>
        </w:rPr>
        <w:t xml:space="preserve">Background: </w:t>
      </w:r>
      <w:r w:rsidRPr="008419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9229AA" w:rsidRPr="008419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vast </w:t>
      </w:r>
      <w:r w:rsidRPr="008419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population </w:t>
      </w:r>
      <w:r w:rsidR="009229AA" w:rsidRPr="008419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living in eastern part of Indonesia is still considered living in </w:t>
      </w:r>
      <w:r w:rsidRPr="008419A1">
        <w:rPr>
          <w:rFonts w:ascii="Times New Roman" w:hAnsi="Times New Roman" w:cs="Times New Roman"/>
          <w:sz w:val="24"/>
          <w:szCs w:val="24"/>
          <w:shd w:val="clear" w:color="auto" w:fill="FFFFFF"/>
        </w:rPr>
        <w:t>malaria-endemic areas</w:t>
      </w:r>
      <w:r w:rsidR="009229AA" w:rsidRPr="008419A1">
        <w:rPr>
          <w:rFonts w:ascii="Times New Roman" w:hAnsi="Times New Roman" w:cs="Times New Roman"/>
          <w:sz w:val="24"/>
          <w:szCs w:val="24"/>
          <w:shd w:val="clear" w:color="auto" w:fill="FFFFFF"/>
        </w:rPr>
        <w:t>, yet, despite the aforementioned</w:t>
      </w:r>
      <w:r w:rsidRPr="008419A1">
        <w:rPr>
          <w:rFonts w:ascii="Times New Roman" w:hAnsi="Times New Roman" w:cs="Times New Roman"/>
          <w:sz w:val="24"/>
          <w:szCs w:val="24"/>
          <w:shd w:val="clear" w:color="auto" w:fill="FFFFFF"/>
        </w:rPr>
        <w:t>, Post Malaria Neurological Syndrome (PMNS)</w:t>
      </w:r>
      <w:r w:rsidR="009229AA" w:rsidRPr="008419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one of neurological disorders associated with its incidence, </w:t>
      </w:r>
      <w:r w:rsidRPr="008419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</w:t>
      </w:r>
      <w:r w:rsidR="009229AA" w:rsidRPr="008419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still </w:t>
      </w:r>
      <w:r w:rsidRPr="008419A1">
        <w:rPr>
          <w:rFonts w:ascii="Times New Roman" w:hAnsi="Times New Roman" w:cs="Times New Roman"/>
          <w:sz w:val="24"/>
          <w:szCs w:val="24"/>
          <w:shd w:val="clear" w:color="auto" w:fill="FFFFFF"/>
        </w:rPr>
        <w:t>rarely reported.</w:t>
      </w:r>
      <w:r w:rsidR="009229AA" w:rsidRPr="008419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This illness is characterized by either by the occurrence of transient neurological or psychiatric symptoms within two months of acute phase after patient has regained consciousness; </w:t>
      </w:r>
      <w:r w:rsidR="00623FA2" w:rsidRPr="008419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 </w:t>
      </w:r>
      <w:r w:rsidR="009229AA" w:rsidRPr="008419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microscopically </w:t>
      </w:r>
      <w:r w:rsidR="00623FA2" w:rsidRPr="008419A1">
        <w:rPr>
          <w:rFonts w:ascii="Times New Roman" w:hAnsi="Times New Roman" w:cs="Times New Roman"/>
          <w:sz w:val="24"/>
          <w:szCs w:val="24"/>
          <w:shd w:val="clear" w:color="auto" w:fill="FFFFFF"/>
        </w:rPr>
        <w:t>post-</w:t>
      </w:r>
      <w:r w:rsidR="009229AA" w:rsidRPr="008419A1">
        <w:rPr>
          <w:rFonts w:ascii="Times New Roman" w:hAnsi="Times New Roman" w:cs="Times New Roman"/>
          <w:sz w:val="24"/>
          <w:szCs w:val="24"/>
          <w:shd w:val="clear" w:color="auto" w:fill="FFFFFF"/>
        </w:rPr>
        <w:t>parasitic clearance from peripheral blood.</w:t>
      </w:r>
      <w:r w:rsidR="008419A1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 </w:t>
      </w:r>
      <w:r w:rsidRPr="008419A1">
        <w:rPr>
          <w:rFonts w:ascii="Times New Roman" w:hAnsi="Times New Roman" w:cs="Times New Roman"/>
          <w:b/>
          <w:sz w:val="24"/>
          <w:szCs w:val="24"/>
        </w:rPr>
        <w:t xml:space="preserve">Objectives: </w:t>
      </w:r>
      <w:r w:rsidR="00623FA2" w:rsidRPr="008419A1">
        <w:rPr>
          <w:rFonts w:ascii="Times New Roman" w:hAnsi="Times New Roman" w:cs="Times New Roman"/>
          <w:sz w:val="24"/>
          <w:szCs w:val="24"/>
        </w:rPr>
        <w:t>I</w:t>
      </w:r>
      <w:r w:rsidR="009229AA" w:rsidRPr="008419A1">
        <w:rPr>
          <w:rFonts w:ascii="Times New Roman" w:hAnsi="Times New Roman" w:cs="Times New Roman"/>
          <w:sz w:val="24"/>
          <w:szCs w:val="24"/>
        </w:rPr>
        <w:t xml:space="preserve">t is deemed important to create an evident as a basis of consideration for guideline, especially within the area of detection and intervention, considering that cultural barriers would impede such. Hence, this literature review is undertaken </w:t>
      </w:r>
      <w:r w:rsidR="00623FA2" w:rsidRPr="008419A1">
        <w:rPr>
          <w:rFonts w:ascii="Times New Roman" w:hAnsi="Times New Roman" w:cs="Times New Roman"/>
          <w:sz w:val="24"/>
          <w:szCs w:val="24"/>
        </w:rPr>
        <w:t>based on the rationale, specifically to describe any clinical and laboratory findings in PMNS detection.</w:t>
      </w:r>
      <w:r w:rsidR="008419A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8419A1">
        <w:rPr>
          <w:rFonts w:ascii="Times New Roman" w:hAnsi="Times New Roman" w:cs="Times New Roman"/>
          <w:b/>
          <w:sz w:val="24"/>
          <w:szCs w:val="24"/>
        </w:rPr>
        <w:t xml:space="preserve">Methods: </w:t>
      </w:r>
      <w:r w:rsidR="00623FA2" w:rsidRPr="008419A1">
        <w:rPr>
          <w:rFonts w:ascii="Times New Roman" w:hAnsi="Times New Roman" w:cs="Times New Roman"/>
          <w:sz w:val="24"/>
          <w:szCs w:val="24"/>
        </w:rPr>
        <w:t xml:space="preserve">Literature search were undertaken </w:t>
      </w:r>
      <w:r w:rsidRPr="008419A1">
        <w:rPr>
          <w:rFonts w:ascii="Times New Roman" w:hAnsi="Times New Roman" w:cs="Times New Roman"/>
          <w:sz w:val="24"/>
          <w:szCs w:val="24"/>
        </w:rPr>
        <w:t xml:space="preserve">using PubMed, Lancet, Science Direct and Google Search engine from database inception until March 2018. We included studies that investigate the clinical and laboratory findings in PMNS detection. </w:t>
      </w:r>
      <w:r w:rsidRPr="008419A1">
        <w:rPr>
          <w:rFonts w:ascii="Times New Roman" w:hAnsi="Times New Roman" w:cs="Times New Roman"/>
          <w:b/>
          <w:sz w:val="24"/>
          <w:szCs w:val="24"/>
        </w:rPr>
        <w:t xml:space="preserve">Results: </w:t>
      </w:r>
      <w:r w:rsidRPr="008419A1">
        <w:rPr>
          <w:rFonts w:ascii="Times New Roman" w:hAnsi="Times New Roman" w:cs="Times New Roman"/>
          <w:sz w:val="24"/>
          <w:szCs w:val="24"/>
        </w:rPr>
        <w:t>There was discrepancy in PMNS clinical and laboratory findings. All peripheral blood smears are negatives for malaria parasites, but routine blood count, Cerebrospinal Fluid, CT</w:t>
      </w:r>
      <w:r w:rsidR="00623FA2" w:rsidRPr="008419A1">
        <w:rPr>
          <w:rFonts w:ascii="Times New Roman" w:hAnsi="Times New Roman" w:cs="Times New Roman"/>
          <w:sz w:val="24"/>
          <w:szCs w:val="24"/>
        </w:rPr>
        <w:t>-</w:t>
      </w:r>
      <w:r w:rsidRPr="008419A1">
        <w:rPr>
          <w:rFonts w:ascii="Times New Roman" w:hAnsi="Times New Roman" w:cs="Times New Roman"/>
          <w:sz w:val="24"/>
          <w:szCs w:val="24"/>
        </w:rPr>
        <w:t xml:space="preserve">Scan, and EEG are varied. Recently, there is a report </w:t>
      </w:r>
      <w:r w:rsidR="00623FA2" w:rsidRPr="008419A1">
        <w:rPr>
          <w:rFonts w:ascii="Times New Roman" w:hAnsi="Times New Roman" w:cs="Times New Roman"/>
          <w:sz w:val="24"/>
          <w:szCs w:val="24"/>
        </w:rPr>
        <w:t xml:space="preserve">indicating </w:t>
      </w:r>
      <w:r w:rsidRPr="008419A1">
        <w:rPr>
          <w:rFonts w:ascii="Times New Roman" w:hAnsi="Times New Roman" w:cs="Times New Roman"/>
          <w:sz w:val="24"/>
          <w:szCs w:val="24"/>
        </w:rPr>
        <w:t>neurexin-3a antibodies in PMNS patient.</w:t>
      </w:r>
      <w:r w:rsidR="008419A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8419A1">
        <w:rPr>
          <w:rFonts w:ascii="Times New Roman" w:hAnsi="Times New Roman" w:cs="Times New Roman"/>
          <w:b/>
          <w:sz w:val="24"/>
          <w:szCs w:val="24"/>
        </w:rPr>
        <w:t xml:space="preserve">Conclusions: </w:t>
      </w:r>
      <w:r w:rsidRPr="008419A1">
        <w:rPr>
          <w:rFonts w:ascii="Times New Roman" w:hAnsi="Times New Roman" w:cs="Times New Roman"/>
          <w:sz w:val="24"/>
          <w:szCs w:val="24"/>
        </w:rPr>
        <w:t>There were limited literatures about PMNS and</w:t>
      </w:r>
      <w:r w:rsidR="00623FA2" w:rsidRPr="008419A1">
        <w:rPr>
          <w:rFonts w:ascii="Times New Roman" w:hAnsi="Times New Roman" w:cs="Times New Roman"/>
          <w:sz w:val="24"/>
          <w:szCs w:val="24"/>
        </w:rPr>
        <w:t xml:space="preserve"> currently,</w:t>
      </w:r>
      <w:r w:rsidRPr="008419A1">
        <w:rPr>
          <w:rFonts w:ascii="Times New Roman" w:hAnsi="Times New Roman" w:cs="Times New Roman"/>
          <w:sz w:val="24"/>
          <w:szCs w:val="24"/>
        </w:rPr>
        <w:t xml:space="preserve"> no gold </w:t>
      </w:r>
      <w:r w:rsidRPr="007D69F0">
        <w:rPr>
          <w:rFonts w:ascii="Times New Roman" w:hAnsi="Times New Roman" w:cs="Times New Roman"/>
          <w:sz w:val="24"/>
          <w:szCs w:val="24"/>
        </w:rPr>
        <w:t xml:space="preserve">standard for detection has been discovered yet. Patients’ </w:t>
      </w:r>
      <w:r w:rsidR="00623FA2" w:rsidRPr="007D69F0">
        <w:rPr>
          <w:rFonts w:ascii="Times New Roman" w:hAnsi="Times New Roman" w:cs="Times New Roman"/>
          <w:sz w:val="24"/>
          <w:szCs w:val="24"/>
        </w:rPr>
        <w:t xml:space="preserve">record indicating history of </w:t>
      </w:r>
      <w:r w:rsidRPr="007D69F0">
        <w:rPr>
          <w:rFonts w:ascii="Times New Roman" w:hAnsi="Times New Roman" w:cs="Times New Roman"/>
          <w:sz w:val="24"/>
          <w:szCs w:val="24"/>
        </w:rPr>
        <w:t>malaria</w:t>
      </w:r>
      <w:r w:rsidR="00623FA2" w:rsidRPr="007D69F0">
        <w:rPr>
          <w:rFonts w:ascii="Times New Roman" w:hAnsi="Times New Roman" w:cs="Times New Roman"/>
          <w:sz w:val="24"/>
          <w:szCs w:val="24"/>
        </w:rPr>
        <w:t>l</w:t>
      </w:r>
      <w:r w:rsidRPr="007D69F0">
        <w:rPr>
          <w:rFonts w:ascii="Times New Roman" w:hAnsi="Times New Roman" w:cs="Times New Roman"/>
          <w:sz w:val="24"/>
          <w:szCs w:val="24"/>
        </w:rPr>
        <w:t xml:space="preserve"> treatment and </w:t>
      </w:r>
      <w:r w:rsidR="00623FA2" w:rsidRPr="007D69F0">
        <w:rPr>
          <w:rFonts w:ascii="Times New Roman" w:hAnsi="Times New Roman" w:cs="Times New Roman"/>
          <w:sz w:val="24"/>
          <w:szCs w:val="24"/>
        </w:rPr>
        <w:t xml:space="preserve">indication of either </w:t>
      </w:r>
      <w:r w:rsidRPr="007D69F0">
        <w:rPr>
          <w:rFonts w:ascii="Times New Roman" w:hAnsi="Times New Roman" w:cs="Times New Roman"/>
          <w:sz w:val="24"/>
          <w:szCs w:val="24"/>
        </w:rPr>
        <w:t xml:space="preserve">neurological or psychiatric symptoms are </w:t>
      </w:r>
      <w:r w:rsidR="00A52540" w:rsidRPr="007D69F0">
        <w:rPr>
          <w:rFonts w:ascii="Times New Roman" w:hAnsi="Times New Roman" w:cs="Times New Roman"/>
          <w:sz w:val="24"/>
          <w:szCs w:val="24"/>
        </w:rPr>
        <w:t xml:space="preserve">still </w:t>
      </w:r>
      <w:r w:rsidRPr="007D69F0">
        <w:rPr>
          <w:rFonts w:ascii="Times New Roman" w:hAnsi="Times New Roman" w:cs="Times New Roman"/>
          <w:sz w:val="24"/>
          <w:szCs w:val="24"/>
        </w:rPr>
        <w:t>keys for case detection.</w:t>
      </w:r>
    </w:p>
    <w:p w:rsidR="005A1F58" w:rsidRPr="007D69F0" w:rsidRDefault="007E3045" w:rsidP="008419A1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7D69F0">
        <w:rPr>
          <w:rFonts w:ascii="Times New Roman" w:hAnsi="Times New Roman" w:cs="Times New Roman"/>
          <w:b/>
          <w:sz w:val="24"/>
          <w:szCs w:val="24"/>
        </w:rPr>
        <w:t xml:space="preserve">Key words: </w:t>
      </w:r>
      <w:r w:rsidRPr="007D69F0">
        <w:rPr>
          <w:rFonts w:ascii="Times New Roman" w:hAnsi="Times New Roman" w:cs="Times New Roman"/>
          <w:sz w:val="24"/>
          <w:szCs w:val="24"/>
        </w:rPr>
        <w:t>malaria, post-malaria neurological syndrome, cerebral complication</w:t>
      </w:r>
    </w:p>
    <w:p w:rsidR="005F42B7" w:rsidRPr="007D69F0" w:rsidRDefault="005F42B7" w:rsidP="007D69F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69F0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5F42B7" w:rsidRDefault="005F42B7" w:rsidP="007D69F0">
      <w:pPr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7D69F0">
        <w:rPr>
          <w:rFonts w:ascii="Times New Roman" w:hAnsi="Times New Roman" w:cs="Times New Roman"/>
          <w:sz w:val="24"/>
          <w:szCs w:val="24"/>
          <w:lang w:val="id-ID"/>
        </w:rPr>
        <w:t xml:space="preserve">Ignatia Ratna has completed her medical doctor study at the age of 24 years from Padjadjaran University. She has written more than 2 articles in local health magazine, </w:t>
      </w:r>
      <w:r w:rsidR="007D69F0" w:rsidRPr="007D69F0">
        <w:rPr>
          <w:rFonts w:ascii="Times New Roman" w:hAnsi="Times New Roman" w:cs="Times New Roman"/>
          <w:sz w:val="24"/>
          <w:szCs w:val="24"/>
          <w:lang w:val="id-ID"/>
        </w:rPr>
        <w:t>contributed</w:t>
      </w:r>
      <w:r w:rsidRPr="007D69F0">
        <w:rPr>
          <w:rFonts w:ascii="Times New Roman" w:hAnsi="Times New Roman" w:cs="Times New Roman"/>
          <w:sz w:val="24"/>
          <w:szCs w:val="24"/>
          <w:lang w:val="id-ID"/>
        </w:rPr>
        <w:t xml:space="preserve"> in </w:t>
      </w:r>
      <w:r w:rsidR="007D69F0" w:rsidRPr="007D69F0">
        <w:rPr>
          <w:rFonts w:ascii="Times New Roman" w:hAnsi="Times New Roman" w:cs="Times New Roman"/>
          <w:sz w:val="24"/>
          <w:szCs w:val="24"/>
          <w:lang w:val="id-ID"/>
        </w:rPr>
        <w:t xml:space="preserve">paper which is published at </w:t>
      </w:r>
      <w:r w:rsidRPr="007D69F0">
        <w:rPr>
          <w:rFonts w:ascii="Times New Roman" w:hAnsi="Times New Roman" w:cs="Times New Roman"/>
          <w:sz w:val="24"/>
          <w:szCs w:val="24"/>
          <w:lang w:val="id-ID"/>
        </w:rPr>
        <w:t>reputed journal, and participated in local posters. Currently working in Emergency department of Regional Public Hospital and pursuing research in neurology.</w:t>
      </w:r>
    </w:p>
    <w:p w:rsidR="007D69F0" w:rsidRPr="007D69F0" w:rsidRDefault="007D69F0" w:rsidP="007D69F0">
      <w:pPr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5F42B7" w:rsidRPr="007D69F0" w:rsidRDefault="005F42B7" w:rsidP="007D69F0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7D69F0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7D69F0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7D69F0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 w:rsidR="007D69F0" w:rsidRPr="007D69F0">
        <w:rPr>
          <w:rFonts w:ascii="Times New Roman" w:hAnsi="Times New Roman" w:cs="Times New Roman"/>
          <w:sz w:val="24"/>
          <w:szCs w:val="24"/>
          <w:lang w:val="id-ID"/>
        </w:rPr>
        <w:t>Ignatia Ratna Prativi</w:t>
      </w:r>
      <w:r w:rsidRPr="007D69F0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 w:rsidR="007D69F0" w:rsidRPr="007D69F0">
        <w:rPr>
          <w:rFonts w:ascii="Times New Roman" w:hAnsi="Times New Roman" w:cs="Times New Roman"/>
          <w:sz w:val="24"/>
          <w:szCs w:val="24"/>
          <w:lang w:val="id-ID"/>
        </w:rPr>
        <w:t xml:space="preserve"> +6281285221322</w:t>
      </w:r>
      <w:r w:rsidRPr="007D69F0">
        <w:rPr>
          <w:rFonts w:ascii="Times New Roman" w:hAnsi="Times New Roman" w:cs="Times New Roman"/>
          <w:sz w:val="24"/>
          <w:szCs w:val="24"/>
          <w:lang w:val="en-NZ"/>
        </w:rPr>
        <w:br/>
        <w:t>Twitter account:</w:t>
      </w:r>
      <w:r w:rsidR="007D69F0" w:rsidRPr="007D69F0">
        <w:rPr>
          <w:rFonts w:ascii="Times New Roman" w:hAnsi="Times New Roman" w:cs="Times New Roman"/>
          <w:sz w:val="24"/>
          <w:szCs w:val="24"/>
          <w:lang w:val="id-ID"/>
        </w:rPr>
        <w:t xml:space="preserve"> -</w:t>
      </w:r>
      <w:r w:rsidRPr="007D69F0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="007D69F0" w:rsidRPr="007D69F0">
        <w:rPr>
          <w:rFonts w:ascii="Times New Roman" w:hAnsi="Times New Roman" w:cs="Times New Roman"/>
          <w:sz w:val="24"/>
          <w:szCs w:val="24"/>
          <w:lang w:val="id-ID"/>
        </w:rPr>
        <w:t xml:space="preserve"> -</w:t>
      </w:r>
    </w:p>
    <w:p w:rsidR="005F42B7" w:rsidRPr="00F2236E" w:rsidRDefault="005F42B7" w:rsidP="007D69F0">
      <w:pPr>
        <w:spacing w:after="0"/>
        <w:rPr>
          <w:rFonts w:ascii="Times New Roman" w:hAnsi="Times New Roman" w:cs="Times New Roman"/>
          <w:sz w:val="24"/>
          <w:szCs w:val="24"/>
          <w:lang w:val="id-ID"/>
        </w:rPr>
      </w:pPr>
      <w:r w:rsidRPr="007D69F0">
        <w:rPr>
          <w:rFonts w:ascii="Times New Roman" w:hAnsi="Times New Roman" w:cs="Times New Roman"/>
          <w:sz w:val="24"/>
          <w:szCs w:val="24"/>
          <w:lang w:val="en-NZ"/>
        </w:rPr>
        <w:t>Session</w:t>
      </w:r>
      <w:r w:rsidR="007D69F0" w:rsidRPr="007D69F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7D69F0">
        <w:rPr>
          <w:rFonts w:ascii="Times New Roman" w:hAnsi="Times New Roman" w:cs="Times New Roman"/>
          <w:sz w:val="24"/>
          <w:szCs w:val="24"/>
          <w:lang w:val="en-NZ"/>
        </w:rPr>
        <w:t>name/number:</w:t>
      </w:r>
      <w:r w:rsidR="002D230C">
        <w:rPr>
          <w:rFonts w:ascii="Times New Roman" w:hAnsi="Times New Roman" w:cs="Times New Roman"/>
          <w:sz w:val="24"/>
          <w:szCs w:val="24"/>
          <w:lang w:val="id-ID"/>
        </w:rPr>
        <w:t xml:space="preserve"> Neuro</w:t>
      </w:r>
      <w:r w:rsidR="007D69F0" w:rsidRPr="007D69F0">
        <w:rPr>
          <w:rFonts w:ascii="Times New Roman" w:hAnsi="Times New Roman" w:cs="Times New Roman"/>
          <w:sz w:val="24"/>
          <w:szCs w:val="24"/>
          <w:lang w:val="id-ID"/>
        </w:rPr>
        <w:t>infection</w:t>
      </w:r>
      <w:r w:rsidR="002D230C">
        <w:rPr>
          <w:rFonts w:ascii="Times New Roman" w:hAnsi="Times New Roman" w:cs="Times New Roman"/>
          <w:sz w:val="24"/>
          <w:szCs w:val="24"/>
          <w:lang w:val="id-ID"/>
        </w:rPr>
        <w:t>s and neuroimmunology</w:t>
      </w:r>
      <w:r w:rsidR="007D69F0" w:rsidRPr="007D69F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7D69F0" w:rsidRPr="007D69F0">
        <w:rPr>
          <w:rFonts w:ascii="Times New Roman" w:hAnsi="Times New Roman" w:cs="Times New Roman"/>
          <w:sz w:val="24"/>
          <w:szCs w:val="24"/>
          <w:lang w:val="en-NZ"/>
        </w:rPr>
        <w:br/>
        <w:t>Category: Poster presentation</w:t>
      </w:r>
      <w:bookmarkStart w:id="0" w:name="_GoBack"/>
      <w:bookmarkEnd w:id="0"/>
    </w:p>
    <w:sectPr w:rsidR="005F42B7" w:rsidRPr="00F2236E" w:rsidSect="005A1F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yan Nugraha">
    <w15:presenceInfo w15:providerId="Windows Live" w15:userId="21c0ef8c2b9dec0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045"/>
    <w:rsid w:val="002D230C"/>
    <w:rsid w:val="0035024A"/>
    <w:rsid w:val="005A1F58"/>
    <w:rsid w:val="005F42B7"/>
    <w:rsid w:val="00623FA2"/>
    <w:rsid w:val="007869DA"/>
    <w:rsid w:val="007D69F0"/>
    <w:rsid w:val="007E3045"/>
    <w:rsid w:val="008419A1"/>
    <w:rsid w:val="009229AA"/>
    <w:rsid w:val="00A2087B"/>
    <w:rsid w:val="00A52540"/>
    <w:rsid w:val="00F2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0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1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9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0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1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9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1F615-C924-4DD1-AA88-2A76771D8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ignatiaratna;Ryan Rachmad Nugraha</dc:creator>
  <cp:lastModifiedBy>TOSHIBA</cp:lastModifiedBy>
  <cp:revision>4</cp:revision>
  <dcterms:created xsi:type="dcterms:W3CDTF">2018-07-27T07:48:00Z</dcterms:created>
  <dcterms:modified xsi:type="dcterms:W3CDTF">2018-07-27T07:51:00Z</dcterms:modified>
</cp:coreProperties>
</file>