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5F996" w14:textId="69C2EBCF" w:rsidR="00F1407E" w:rsidRDefault="00F1407E" w:rsidP="007829D9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5B0C">
        <w:rPr>
          <w:rFonts w:ascii="Times New Roman" w:hAnsi="Times New Roman" w:cs="Times New Roman"/>
          <w:b/>
          <w:bCs/>
          <w:sz w:val="24"/>
          <w:szCs w:val="24"/>
        </w:rPr>
        <w:t>CLINICAL PROFILE AND PROGNOSTIC FACTORS OF GUILLAIN BARRE SYNDROME IN A TERTIARY CARE CENTRE</w:t>
      </w:r>
    </w:p>
    <w:p w14:paraId="75DD509E" w14:textId="77777777" w:rsidR="00131654" w:rsidRDefault="00131654" w:rsidP="007829D9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51BBE" w14:textId="55FDF782" w:rsidR="00EA4C82" w:rsidRDefault="004E1A23" w:rsidP="007829D9">
      <w:pPr>
        <w:pStyle w:val="Standard"/>
        <w:spacing w:line="276" w:lineRule="auto"/>
        <w:jc w:val="both"/>
        <w:rPr>
          <w:rFonts w:ascii="Times New Roman" w:eastAsia="Helvetica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13165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Guillain</w:t>
      </w:r>
      <w:proofErr w:type="spellEnd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 xml:space="preserve"> Barre Syndrome(GBS) is an </w:t>
      </w:r>
      <w:proofErr w:type="spellStart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acute,inflammatory</w:t>
      </w:r>
      <w:proofErr w:type="spellEnd"/>
      <w:r w:rsidR="000D177A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proofErr w:type="spellStart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polyradiculoneuropathy</w:t>
      </w:r>
      <w:r w:rsidR="00251066" w:rsidRPr="00D513CF">
        <w:rPr>
          <w:rFonts w:ascii="Times New Roman" w:eastAsia="Helvetica" w:hAnsi="Times New Roman" w:cs="Times New Roman"/>
          <w:sz w:val="24"/>
          <w:szCs w:val="24"/>
        </w:rPr>
        <w:t>,with</w:t>
      </w:r>
      <w:proofErr w:type="spellEnd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 xml:space="preserve"> varied </w:t>
      </w:r>
      <w:proofErr w:type="spellStart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>Clinico</w:t>
      </w:r>
      <w:proofErr w:type="spellEnd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>-</w:t>
      </w:r>
      <w:r w:rsidR="00C53750" w:rsidRPr="00D513CF">
        <w:rPr>
          <w:rFonts w:ascii="Times New Roman" w:eastAsia="Helvetica" w:hAnsi="Times New Roman" w:cs="Times New Roman"/>
          <w:sz w:val="24"/>
          <w:szCs w:val="24"/>
        </w:rPr>
        <w:t>E</w:t>
      </w:r>
      <w:r w:rsidR="00251066" w:rsidRPr="00D513CF">
        <w:rPr>
          <w:rFonts w:ascii="Times New Roman" w:eastAsia="Helvetica" w:hAnsi="Times New Roman" w:cs="Times New Roman"/>
          <w:sz w:val="24"/>
          <w:szCs w:val="24"/>
        </w:rPr>
        <w:t xml:space="preserve">lectrophysiological </w:t>
      </w:r>
      <w:proofErr w:type="spellStart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>features,some</w:t>
      </w:r>
      <w:proofErr w:type="spellEnd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 xml:space="preserve"> of which are associated with poor functional </w:t>
      </w:r>
      <w:proofErr w:type="spellStart"/>
      <w:r w:rsidR="00251066" w:rsidRPr="00D513CF">
        <w:rPr>
          <w:rFonts w:ascii="Times New Roman" w:eastAsia="Helvetica" w:hAnsi="Times New Roman" w:cs="Times New Roman"/>
          <w:sz w:val="24"/>
          <w:szCs w:val="24"/>
        </w:rPr>
        <w:t>outcome</w:t>
      </w:r>
      <w:r w:rsidR="001B7222" w:rsidRPr="00D513CF">
        <w:rPr>
          <w:rFonts w:ascii="Times New Roman" w:eastAsia="Helvetica" w:hAnsi="Times New Roman" w:cs="Times New Roman"/>
          <w:sz w:val="24"/>
          <w:szCs w:val="24"/>
        </w:rPr>
        <w:t>.</w:t>
      </w:r>
      <w:r w:rsidR="00146465" w:rsidRPr="00D513CF">
        <w:rPr>
          <w:rFonts w:ascii="Times New Roman" w:eastAsia="Helvetica" w:hAnsi="Times New Roman" w:cs="Times New Roman"/>
          <w:b/>
          <w:bCs/>
          <w:sz w:val="24"/>
          <w:szCs w:val="24"/>
        </w:rPr>
        <w:t>AIMS:</w:t>
      </w:r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This</w:t>
      </w:r>
      <w:proofErr w:type="spellEnd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 xml:space="preserve"> study is undertaken to evaluate the </w:t>
      </w:r>
      <w:proofErr w:type="spellStart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clinical,laboratory</w:t>
      </w:r>
      <w:proofErr w:type="spellEnd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 xml:space="preserve"> and electrophysiological features of patients with GBS admitted at our tertiary care </w:t>
      </w:r>
      <w:r w:rsidR="000D177A">
        <w:rPr>
          <w:rFonts w:ascii="Times New Roman" w:eastAsia="Helvetica" w:hAnsi="Times New Roman" w:cs="Times New Roman"/>
          <w:sz w:val="24"/>
          <w:szCs w:val="24"/>
        </w:rPr>
        <w:t xml:space="preserve">hospital </w:t>
      </w:r>
      <w:proofErr w:type="spellStart"/>
      <w:r w:rsidR="000D177A">
        <w:rPr>
          <w:rFonts w:ascii="Times New Roman" w:eastAsia="Helvetica" w:hAnsi="Times New Roman" w:cs="Times New Roman"/>
          <w:sz w:val="24"/>
          <w:szCs w:val="24"/>
        </w:rPr>
        <w:t>Chennai</w:t>
      </w:r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.It</w:t>
      </w:r>
      <w:proofErr w:type="spellEnd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 xml:space="preserve"> also aims to identify the parameters that can be used for early detection of patients with </w:t>
      </w:r>
      <w:proofErr w:type="spellStart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unfavourable</w:t>
      </w:r>
      <w:proofErr w:type="spellEnd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proofErr w:type="spellStart"/>
      <w:r w:rsidR="00F1407E" w:rsidRPr="00D513CF">
        <w:rPr>
          <w:rFonts w:ascii="Times New Roman" w:eastAsia="Helvetica" w:hAnsi="Times New Roman" w:cs="Times New Roman"/>
          <w:sz w:val="24"/>
          <w:szCs w:val="24"/>
        </w:rPr>
        <w:t>outcomes</w:t>
      </w:r>
      <w:r w:rsidR="00297E82" w:rsidRPr="00D513CF">
        <w:rPr>
          <w:rFonts w:ascii="Times New Roman" w:eastAsia="Helvetica" w:hAnsi="Times New Roman" w:cs="Times New Roman"/>
          <w:sz w:val="24"/>
          <w:szCs w:val="24"/>
        </w:rPr>
        <w:t>.</w:t>
      </w:r>
      <w:r w:rsidR="001B7222" w:rsidRPr="00D513CF">
        <w:rPr>
          <w:rFonts w:ascii="Times New Roman" w:hAnsi="Times New Roman" w:cs="Times New Roman"/>
          <w:b/>
          <w:bCs/>
          <w:sz w:val="24"/>
          <w:szCs w:val="24"/>
        </w:rPr>
        <w:t>METHODOLOGY:</w:t>
      </w:r>
      <w:r w:rsidR="00F1407E" w:rsidRPr="00D513CF">
        <w:rPr>
          <w:rFonts w:ascii="Times New Roman" w:hAnsi="Times New Roman" w:cs="Times New Roman"/>
          <w:sz w:val="24"/>
          <w:szCs w:val="24"/>
        </w:rPr>
        <w:t>T</w:t>
      </w:r>
      <w:r w:rsidR="009A1837" w:rsidRPr="00D513CF">
        <w:rPr>
          <w:rFonts w:ascii="Times New Roman" w:hAnsi="Times New Roman" w:cs="Times New Roman"/>
          <w:sz w:val="24"/>
          <w:szCs w:val="24"/>
        </w:rPr>
        <w:t>e</w:t>
      </w:r>
      <w:r w:rsidR="00C653D0" w:rsidRPr="00D513CF">
        <w:rPr>
          <w:rFonts w:ascii="Times New Roman" w:hAnsi="Times New Roman" w:cs="Times New Roman"/>
          <w:sz w:val="24"/>
          <w:szCs w:val="24"/>
        </w:rPr>
        <w:t>rt</w:t>
      </w:r>
      <w:r w:rsidR="009A1837" w:rsidRPr="00D513CF">
        <w:rPr>
          <w:rFonts w:ascii="Times New Roman" w:hAnsi="Times New Roman" w:cs="Times New Roman"/>
          <w:sz w:val="24"/>
          <w:szCs w:val="24"/>
        </w:rPr>
        <w:t>iary</w:t>
      </w:r>
      <w:proofErr w:type="spellEnd"/>
      <w:r w:rsidR="009A1837" w:rsidRPr="00D513CF">
        <w:rPr>
          <w:rFonts w:ascii="Times New Roman" w:hAnsi="Times New Roman" w:cs="Times New Roman"/>
          <w:sz w:val="24"/>
          <w:szCs w:val="24"/>
        </w:rPr>
        <w:t xml:space="preserve"> Hospital based </w:t>
      </w:r>
      <w:r w:rsidR="00F1407E" w:rsidRPr="00D513CF">
        <w:rPr>
          <w:rFonts w:ascii="Times New Roman" w:hAnsi="Times New Roman" w:cs="Times New Roman"/>
          <w:sz w:val="24"/>
          <w:szCs w:val="24"/>
          <w:lang w:val="fr-FR"/>
        </w:rPr>
        <w:t>Prospective study</w:t>
      </w:r>
      <w:r w:rsidR="00424EED">
        <w:rPr>
          <w:rFonts w:ascii="Times New Roman" w:hAnsi="Times New Roman" w:cs="Times New Roman"/>
          <w:sz w:val="24"/>
          <w:szCs w:val="24"/>
          <w:lang w:val="fr-FR"/>
        </w:rPr>
        <w:t xml:space="preserve"> over a period of 1 year</w:t>
      </w:r>
      <w:r w:rsidR="003B2F7E" w:rsidRPr="00D513CF">
        <w:rPr>
          <w:rFonts w:ascii="Times New Roman" w:hAnsi="Times New Roman" w:cs="Times New Roman"/>
          <w:sz w:val="24"/>
          <w:szCs w:val="24"/>
        </w:rPr>
        <w:t>.</w:t>
      </w:r>
      <w:r w:rsidR="00F1407E" w:rsidRPr="00D513CF">
        <w:rPr>
          <w:rFonts w:ascii="Times New Roman" w:hAnsi="Times New Roman" w:cs="Times New Roman"/>
          <w:sz w:val="24"/>
          <w:szCs w:val="24"/>
        </w:rPr>
        <w:t>Study population include</w:t>
      </w:r>
      <w:r w:rsidR="00627972" w:rsidRPr="00D513CF">
        <w:rPr>
          <w:rFonts w:ascii="Times New Roman" w:hAnsi="Times New Roman" w:cs="Times New Roman"/>
          <w:sz w:val="24"/>
          <w:szCs w:val="24"/>
        </w:rPr>
        <w:t>d</w:t>
      </w:r>
      <w:r w:rsidR="00F1407E" w:rsidRPr="00D513CF">
        <w:rPr>
          <w:rFonts w:ascii="Times New Roman" w:hAnsi="Times New Roman" w:cs="Times New Roman"/>
          <w:sz w:val="24"/>
          <w:szCs w:val="24"/>
        </w:rPr>
        <w:t xml:space="preserve"> </w:t>
      </w:r>
      <w:r w:rsidR="009A1837" w:rsidRPr="00D513CF">
        <w:rPr>
          <w:rFonts w:ascii="Times New Roman" w:hAnsi="Times New Roman" w:cs="Times New Roman"/>
          <w:sz w:val="24"/>
          <w:szCs w:val="24"/>
        </w:rPr>
        <w:t>40</w:t>
      </w:r>
      <w:r w:rsidR="00F1407E" w:rsidRPr="00D513CF">
        <w:rPr>
          <w:rFonts w:ascii="Times New Roman" w:hAnsi="Times New Roman" w:cs="Times New Roman"/>
          <w:sz w:val="24"/>
          <w:szCs w:val="24"/>
        </w:rPr>
        <w:t xml:space="preserve"> consecutive patients admitted with a diagnosis of GBS </w:t>
      </w:r>
      <w:r w:rsidR="009A1837" w:rsidRPr="00D513CF">
        <w:rPr>
          <w:rFonts w:ascii="Times New Roman" w:hAnsi="Times New Roman" w:cs="Times New Roman"/>
          <w:sz w:val="24"/>
          <w:szCs w:val="24"/>
        </w:rPr>
        <w:t xml:space="preserve">as per Asbury and </w:t>
      </w:r>
      <w:proofErr w:type="spellStart"/>
      <w:r w:rsidR="009A1837" w:rsidRPr="00D513CF">
        <w:rPr>
          <w:rFonts w:ascii="Times New Roman" w:hAnsi="Times New Roman" w:cs="Times New Roman"/>
          <w:sz w:val="24"/>
          <w:szCs w:val="24"/>
        </w:rPr>
        <w:t>Cornblath</w:t>
      </w:r>
      <w:proofErr w:type="spellEnd"/>
      <w:r w:rsidR="009A1837" w:rsidRPr="00D5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37" w:rsidRPr="00D513CF">
        <w:rPr>
          <w:rFonts w:ascii="Times New Roman" w:hAnsi="Times New Roman" w:cs="Times New Roman"/>
          <w:sz w:val="24"/>
          <w:szCs w:val="24"/>
        </w:rPr>
        <w:t>criteria</w:t>
      </w:r>
      <w:r w:rsidR="00F1407E" w:rsidRPr="00D513CF">
        <w:rPr>
          <w:rFonts w:ascii="Times New Roman" w:hAnsi="Times New Roman" w:cs="Times New Roman"/>
          <w:sz w:val="24"/>
          <w:szCs w:val="24"/>
        </w:rPr>
        <w:t>.</w:t>
      </w:r>
      <w:r w:rsidR="009A1837" w:rsidRPr="00D513C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detailed neurological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examination,CSF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Analysis and Nerve Conduction Studies w</w:t>
      </w:r>
      <w:r w:rsidR="005E7489">
        <w:rPr>
          <w:rFonts w:ascii="Times New Roman" w:hAnsi="Times New Roman" w:cs="Times New Roman"/>
          <w:sz w:val="24"/>
          <w:szCs w:val="24"/>
        </w:rPr>
        <w:t>ere</w:t>
      </w:r>
      <w:r w:rsidR="00627972" w:rsidRPr="00D5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performed.A</w:t>
      </w:r>
      <w:r w:rsidR="00943629" w:rsidRPr="00D513CF">
        <w:rPr>
          <w:rFonts w:ascii="Times New Roman" w:hAnsi="Times New Roman" w:cs="Times New Roman"/>
          <w:sz w:val="24"/>
          <w:szCs w:val="24"/>
        </w:rPr>
        <w:t>ll</w:t>
      </w:r>
      <w:proofErr w:type="spellEnd"/>
      <w:r w:rsidR="00943629" w:rsidRPr="00D513CF">
        <w:rPr>
          <w:rFonts w:ascii="Times New Roman" w:hAnsi="Times New Roman" w:cs="Times New Roman"/>
          <w:sz w:val="24"/>
          <w:szCs w:val="24"/>
        </w:rPr>
        <w:t xml:space="preserve"> patients were followed at up at 12 weeks after discharge from the </w:t>
      </w:r>
      <w:proofErr w:type="spellStart"/>
      <w:r w:rsidR="00943629" w:rsidRPr="00D513CF">
        <w:rPr>
          <w:rFonts w:ascii="Times New Roman" w:hAnsi="Times New Roman" w:cs="Times New Roman"/>
          <w:sz w:val="24"/>
          <w:szCs w:val="24"/>
        </w:rPr>
        <w:t>hospital.</w:t>
      </w:r>
      <w:r w:rsidR="00F1407E" w:rsidRPr="00D513CF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the time of follow-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up,correlation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of Clinical and Electrophysiological features with the outcome w</w:t>
      </w:r>
      <w:r w:rsidR="00CA4788" w:rsidRPr="00D513CF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analysed.</w:t>
      </w:r>
      <w:r w:rsidR="00BC281E" w:rsidRPr="00D513CF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="00BC281E" w:rsidRPr="00D513CF">
        <w:rPr>
          <w:rFonts w:ascii="Times New Roman" w:hAnsi="Times New Roman" w:cs="Times New Roman"/>
          <w:sz w:val="24"/>
          <w:szCs w:val="24"/>
        </w:rPr>
        <w:t>:</w:t>
      </w:r>
      <w:r w:rsidR="001F61ED" w:rsidRPr="00D513CF">
        <w:rPr>
          <w:rFonts w:ascii="Times New Roman" w:hAnsi="Times New Roman" w:cs="Times New Roman"/>
          <w:sz w:val="24"/>
          <w:szCs w:val="24"/>
        </w:rPr>
        <w:t xml:space="preserve"> 40 patients(24 males;16 females) were included in the </w:t>
      </w:r>
      <w:proofErr w:type="spellStart"/>
      <w:r w:rsidR="001F61ED" w:rsidRPr="00D513CF">
        <w:rPr>
          <w:rFonts w:ascii="Times New Roman" w:hAnsi="Times New Roman" w:cs="Times New Roman"/>
          <w:sz w:val="24"/>
          <w:szCs w:val="24"/>
        </w:rPr>
        <w:t>study.</w:t>
      </w:r>
      <w:r w:rsidR="003A6585" w:rsidRPr="00D513CF">
        <w:rPr>
          <w:rFonts w:ascii="Times New Roman" w:hAnsi="Times New Roman" w:cs="Times New Roman"/>
          <w:sz w:val="24"/>
          <w:szCs w:val="24"/>
        </w:rPr>
        <w:t>Commonest</w:t>
      </w:r>
      <w:proofErr w:type="spellEnd"/>
      <w:r w:rsidR="003A6585" w:rsidRPr="00D513CF">
        <w:rPr>
          <w:rFonts w:ascii="Times New Roman" w:hAnsi="Times New Roman" w:cs="Times New Roman"/>
          <w:sz w:val="24"/>
          <w:szCs w:val="24"/>
        </w:rPr>
        <w:t xml:space="preserve"> age group in our study was 30-50 </w:t>
      </w:r>
      <w:proofErr w:type="spellStart"/>
      <w:r w:rsidR="003A6585" w:rsidRPr="00D513CF">
        <w:rPr>
          <w:rFonts w:ascii="Times New Roman" w:hAnsi="Times New Roman" w:cs="Times New Roman"/>
          <w:sz w:val="24"/>
          <w:szCs w:val="24"/>
        </w:rPr>
        <w:t>years.</w:t>
      </w:r>
      <w:r w:rsidR="00043263" w:rsidRPr="00D513CF">
        <w:rPr>
          <w:rFonts w:ascii="Times New Roman" w:hAnsi="Times New Roman" w:cs="Times New Roman"/>
          <w:sz w:val="24"/>
          <w:szCs w:val="24"/>
        </w:rPr>
        <w:t>Antecedent</w:t>
      </w:r>
      <w:proofErr w:type="spellEnd"/>
      <w:r w:rsidR="00043263" w:rsidRPr="00D513CF">
        <w:rPr>
          <w:rFonts w:ascii="Times New Roman" w:hAnsi="Times New Roman" w:cs="Times New Roman"/>
          <w:sz w:val="24"/>
          <w:szCs w:val="24"/>
        </w:rPr>
        <w:t xml:space="preserve"> illness was present in 17</w:t>
      </w:r>
      <w:r w:rsidR="007A0B58" w:rsidRPr="00D513CF">
        <w:rPr>
          <w:rFonts w:ascii="Times New Roman" w:hAnsi="Times New Roman" w:cs="Times New Roman"/>
          <w:sz w:val="24"/>
          <w:szCs w:val="24"/>
        </w:rPr>
        <w:t xml:space="preserve"> patients</w:t>
      </w:r>
      <w:r w:rsidR="00043263" w:rsidRPr="00D513CF">
        <w:rPr>
          <w:rFonts w:ascii="Times New Roman" w:hAnsi="Times New Roman" w:cs="Times New Roman"/>
          <w:sz w:val="24"/>
          <w:szCs w:val="24"/>
        </w:rPr>
        <w:t>(42.5%),out of which 8(47.5%) present</w:t>
      </w:r>
      <w:r w:rsidR="00F626DD" w:rsidRPr="00D513CF">
        <w:rPr>
          <w:rFonts w:ascii="Times New Roman" w:hAnsi="Times New Roman" w:cs="Times New Roman"/>
          <w:sz w:val="24"/>
          <w:szCs w:val="24"/>
        </w:rPr>
        <w:t>e</w:t>
      </w:r>
      <w:r w:rsidR="007A0B58" w:rsidRPr="00D513CF">
        <w:rPr>
          <w:rFonts w:ascii="Times New Roman" w:hAnsi="Times New Roman" w:cs="Times New Roman"/>
          <w:sz w:val="24"/>
          <w:szCs w:val="24"/>
        </w:rPr>
        <w:t>d</w:t>
      </w:r>
      <w:r w:rsidR="00043263" w:rsidRPr="00D513CF">
        <w:rPr>
          <w:rFonts w:ascii="Times New Roman" w:hAnsi="Times New Roman" w:cs="Times New Roman"/>
          <w:sz w:val="24"/>
          <w:szCs w:val="24"/>
        </w:rPr>
        <w:t xml:space="preserve"> with diarrhea</w:t>
      </w:r>
      <w:r w:rsidR="007A0B58" w:rsidRPr="00D513CF">
        <w:rPr>
          <w:rFonts w:ascii="Times New Roman" w:hAnsi="Times New Roman" w:cs="Times New Roman"/>
          <w:sz w:val="24"/>
          <w:szCs w:val="24"/>
        </w:rPr>
        <w:t xml:space="preserve"> and </w:t>
      </w:r>
      <w:r w:rsidR="00043263" w:rsidRPr="00D513CF">
        <w:rPr>
          <w:rFonts w:ascii="Times New Roman" w:hAnsi="Times New Roman" w:cs="Times New Roman"/>
          <w:sz w:val="24"/>
          <w:szCs w:val="24"/>
        </w:rPr>
        <w:t xml:space="preserve">7(41%) presented with </w:t>
      </w:r>
      <w:proofErr w:type="spellStart"/>
      <w:r w:rsidR="00043263" w:rsidRPr="00D513CF">
        <w:rPr>
          <w:rFonts w:ascii="Times New Roman" w:hAnsi="Times New Roman" w:cs="Times New Roman"/>
          <w:sz w:val="24"/>
          <w:szCs w:val="24"/>
        </w:rPr>
        <w:t>URTI</w:t>
      </w:r>
      <w:r w:rsidR="007A0B58" w:rsidRPr="00D513CF">
        <w:rPr>
          <w:rFonts w:ascii="Times New Roman" w:hAnsi="Times New Roman" w:cs="Times New Roman"/>
          <w:sz w:val="24"/>
          <w:szCs w:val="24"/>
        </w:rPr>
        <w:t>.</w:t>
      </w:r>
      <w:r w:rsidR="00916CA0" w:rsidRPr="00D513CF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="004744F2">
        <w:rPr>
          <w:rFonts w:ascii="Times New Roman" w:hAnsi="Times New Roman" w:cs="Times New Roman"/>
          <w:sz w:val="24"/>
          <w:szCs w:val="24"/>
        </w:rPr>
        <w:t xml:space="preserve"> </w:t>
      </w:r>
      <w:r w:rsidR="00916CA0" w:rsidRPr="00D513CF">
        <w:rPr>
          <w:rFonts w:ascii="Times New Roman" w:hAnsi="Times New Roman" w:cs="Times New Roman"/>
          <w:sz w:val="24"/>
          <w:szCs w:val="24"/>
        </w:rPr>
        <w:t>features like Autonomic dysfunction was present in 8(20%),Cranial nerve involvement in 17(42.5%),Nec</w:t>
      </w:r>
      <w:r w:rsidR="00EB2EE3" w:rsidRPr="00D513CF">
        <w:rPr>
          <w:rFonts w:ascii="Times New Roman" w:hAnsi="Times New Roman" w:cs="Times New Roman"/>
          <w:sz w:val="24"/>
          <w:szCs w:val="24"/>
        </w:rPr>
        <w:t>k Flexor weakness in 21(52.5%),Areflexia in 31(77.5%) and Sensory impairment was present in 14(35%).</w:t>
      </w:r>
      <w:r w:rsidR="006111FB" w:rsidRPr="00D513CF">
        <w:rPr>
          <w:rFonts w:ascii="Times New Roman" w:hAnsi="Times New Roman" w:cs="Times New Roman"/>
          <w:sz w:val="24"/>
          <w:szCs w:val="24"/>
        </w:rPr>
        <w:t>The time to Nadir was less than 2 weeks in 31</w:t>
      </w:r>
      <w:r w:rsidR="00AC3AE7">
        <w:rPr>
          <w:rFonts w:ascii="Times New Roman" w:hAnsi="Times New Roman" w:cs="Times New Roman"/>
          <w:sz w:val="24"/>
          <w:szCs w:val="24"/>
        </w:rPr>
        <w:t>(</w:t>
      </w:r>
      <w:r w:rsidR="006111FB" w:rsidRPr="00D513CF">
        <w:rPr>
          <w:rFonts w:ascii="Times New Roman" w:hAnsi="Times New Roman" w:cs="Times New Roman"/>
          <w:sz w:val="24"/>
          <w:szCs w:val="24"/>
        </w:rPr>
        <w:t>77.5%),while the most common GBS Disability score at admission was 3 in 15 patients(37.5%).</w:t>
      </w:r>
      <w:r w:rsidR="00B16B30" w:rsidRPr="00D513CF">
        <w:rPr>
          <w:rFonts w:ascii="Times New Roman" w:hAnsi="Times New Roman" w:cs="Times New Roman"/>
          <w:sz w:val="24"/>
          <w:szCs w:val="24"/>
        </w:rPr>
        <w:t>MRC Score at admission was &lt;40 in majority(28 patients,70%) while the most common NCS pattern was Demyelinating in 17(42.5%),followed by Axonal in 12(30%).</w:t>
      </w:r>
      <w:r w:rsidR="00D0715B" w:rsidRPr="00D513CF">
        <w:rPr>
          <w:rFonts w:ascii="Times New Roman" w:hAnsi="Times New Roman" w:cs="Times New Roman"/>
          <w:sz w:val="24"/>
          <w:szCs w:val="24"/>
        </w:rPr>
        <w:t>The most common treatment modality given was IV Immunoglobulin in 30(75%).Ventilatory support was needed in 8(20%).</w:t>
      </w:r>
      <w:r w:rsidR="00B56A59" w:rsidRPr="00D513CF">
        <w:rPr>
          <w:rFonts w:ascii="Times New Roman" w:hAnsi="Times New Roman" w:cs="Times New Roman"/>
          <w:sz w:val="24"/>
          <w:szCs w:val="24"/>
        </w:rPr>
        <w:t xml:space="preserve">In all the </w:t>
      </w:r>
      <w:proofErr w:type="spellStart"/>
      <w:r w:rsidR="00B56A59" w:rsidRPr="00D513CF">
        <w:rPr>
          <w:rFonts w:ascii="Times New Roman" w:hAnsi="Times New Roman" w:cs="Times New Roman"/>
          <w:sz w:val="24"/>
          <w:szCs w:val="24"/>
        </w:rPr>
        <w:t>patients,follow</w:t>
      </w:r>
      <w:proofErr w:type="spellEnd"/>
      <w:r w:rsidR="00B56A59" w:rsidRPr="00D513CF">
        <w:rPr>
          <w:rFonts w:ascii="Times New Roman" w:hAnsi="Times New Roman" w:cs="Times New Roman"/>
          <w:sz w:val="24"/>
          <w:szCs w:val="24"/>
        </w:rPr>
        <w:t xml:space="preserve"> up was done at 12 weeks and correlation of </w:t>
      </w:r>
      <w:r w:rsidR="007F0AB1">
        <w:rPr>
          <w:rFonts w:ascii="Times New Roman" w:hAnsi="Times New Roman" w:cs="Times New Roman"/>
          <w:sz w:val="24"/>
          <w:szCs w:val="24"/>
        </w:rPr>
        <w:t>c</w:t>
      </w:r>
      <w:r w:rsidR="00B56A59" w:rsidRPr="00D513CF">
        <w:rPr>
          <w:rFonts w:ascii="Times New Roman" w:hAnsi="Times New Roman" w:cs="Times New Roman"/>
          <w:sz w:val="24"/>
          <w:szCs w:val="24"/>
        </w:rPr>
        <w:t xml:space="preserve">linical and </w:t>
      </w:r>
      <w:r w:rsidR="007F0AB1">
        <w:rPr>
          <w:rFonts w:ascii="Times New Roman" w:hAnsi="Times New Roman" w:cs="Times New Roman"/>
          <w:sz w:val="24"/>
          <w:szCs w:val="24"/>
        </w:rPr>
        <w:t>e</w:t>
      </w:r>
      <w:r w:rsidR="00B56A59" w:rsidRPr="00D513CF">
        <w:rPr>
          <w:rFonts w:ascii="Times New Roman" w:hAnsi="Times New Roman" w:cs="Times New Roman"/>
          <w:sz w:val="24"/>
          <w:szCs w:val="24"/>
        </w:rPr>
        <w:t xml:space="preserve">lectrophysiological features with the outcome was </w:t>
      </w:r>
      <w:proofErr w:type="spellStart"/>
      <w:r w:rsidR="00B56A59" w:rsidRPr="00D513CF">
        <w:rPr>
          <w:rFonts w:ascii="Times New Roman" w:hAnsi="Times New Roman" w:cs="Times New Roman"/>
          <w:sz w:val="24"/>
          <w:szCs w:val="24"/>
        </w:rPr>
        <w:t>analysed.</w:t>
      </w:r>
      <w:r w:rsidR="00F1407E" w:rsidRPr="00D513C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our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study,low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GBS disability score</w:t>
      </w:r>
      <w:r w:rsidR="0070005F" w:rsidRPr="00D513CF">
        <w:rPr>
          <w:rFonts w:ascii="Times New Roman" w:hAnsi="Times New Roman" w:cs="Times New Roman"/>
          <w:sz w:val="24"/>
          <w:szCs w:val="24"/>
        </w:rPr>
        <w:t>(p=0.006)</w:t>
      </w:r>
      <w:r w:rsidR="00F1407E" w:rsidRPr="00D513CF">
        <w:rPr>
          <w:rFonts w:ascii="Times New Roman" w:hAnsi="Times New Roman" w:cs="Times New Roman"/>
          <w:sz w:val="24"/>
          <w:szCs w:val="24"/>
        </w:rPr>
        <w:t>,neck</w:t>
      </w:r>
      <w:r w:rsidR="00425C4D" w:rsidRPr="00D513CF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F1407E" w:rsidRPr="00D513CF">
        <w:rPr>
          <w:rFonts w:ascii="Times New Roman" w:hAnsi="Times New Roman" w:cs="Times New Roman"/>
          <w:sz w:val="24"/>
          <w:szCs w:val="24"/>
        </w:rPr>
        <w:t>flexor weakness</w:t>
      </w:r>
      <w:r w:rsidR="0070005F" w:rsidRPr="00D513CF">
        <w:rPr>
          <w:rFonts w:ascii="Times New Roman" w:hAnsi="Times New Roman" w:cs="Times New Roman"/>
          <w:sz w:val="24"/>
          <w:szCs w:val="24"/>
        </w:rPr>
        <w:t>(p=0.021)</w:t>
      </w:r>
      <w:r w:rsidR="00F1407E" w:rsidRPr="00D513CF">
        <w:rPr>
          <w:rFonts w:ascii="Times New Roman" w:hAnsi="Times New Roman" w:cs="Times New Roman"/>
          <w:sz w:val="24"/>
          <w:szCs w:val="24"/>
        </w:rPr>
        <w:t>,autonomic dysfunction</w:t>
      </w:r>
      <w:r w:rsidR="0070005F" w:rsidRPr="00D513CF">
        <w:rPr>
          <w:rFonts w:ascii="Times New Roman" w:hAnsi="Times New Roman" w:cs="Times New Roman"/>
          <w:sz w:val="24"/>
          <w:szCs w:val="24"/>
        </w:rPr>
        <w:t>(p=0.001)</w:t>
      </w:r>
      <w:r w:rsidR="00F1407E" w:rsidRPr="00D513CF">
        <w:rPr>
          <w:rFonts w:ascii="Times New Roman" w:hAnsi="Times New Roman" w:cs="Times New Roman"/>
          <w:sz w:val="24"/>
          <w:szCs w:val="24"/>
        </w:rPr>
        <w:t>,</w:t>
      </w:r>
      <w:r w:rsidR="007E0752">
        <w:rPr>
          <w:rFonts w:ascii="Times New Roman" w:hAnsi="Times New Roman" w:cs="Times New Roman"/>
          <w:sz w:val="24"/>
          <w:szCs w:val="24"/>
        </w:rPr>
        <w:t>a</w:t>
      </w:r>
      <w:r w:rsidR="00F1407E" w:rsidRPr="00D513CF">
        <w:rPr>
          <w:rFonts w:ascii="Times New Roman" w:hAnsi="Times New Roman" w:cs="Times New Roman"/>
          <w:sz w:val="24"/>
          <w:szCs w:val="24"/>
        </w:rPr>
        <w:t>xonal pattern on NCS</w:t>
      </w:r>
      <w:r w:rsidR="0070005F" w:rsidRPr="00D513CF">
        <w:rPr>
          <w:rFonts w:ascii="Times New Roman" w:hAnsi="Times New Roman" w:cs="Times New Roman"/>
          <w:sz w:val="24"/>
          <w:szCs w:val="24"/>
        </w:rPr>
        <w:t>(p=0.044)</w:t>
      </w:r>
      <w:r w:rsidR="00F1407E" w:rsidRPr="00D513CF">
        <w:rPr>
          <w:rFonts w:ascii="Times New Roman" w:hAnsi="Times New Roman" w:cs="Times New Roman"/>
          <w:sz w:val="24"/>
          <w:szCs w:val="24"/>
        </w:rPr>
        <w:t>,</w:t>
      </w:r>
      <w:r w:rsidR="001F0766">
        <w:rPr>
          <w:rFonts w:ascii="Times New Roman" w:hAnsi="Times New Roman" w:cs="Times New Roman"/>
          <w:sz w:val="24"/>
          <w:szCs w:val="24"/>
        </w:rPr>
        <w:t>c</w:t>
      </w:r>
      <w:r w:rsidR="00F1407E" w:rsidRPr="00D513CF">
        <w:rPr>
          <w:rFonts w:ascii="Times New Roman" w:hAnsi="Times New Roman" w:cs="Times New Roman"/>
          <w:sz w:val="24"/>
          <w:szCs w:val="24"/>
        </w:rPr>
        <w:t>ranial nerve</w:t>
      </w:r>
      <w:r w:rsidR="00425C4D" w:rsidRPr="00D513CF">
        <w:rPr>
          <w:rFonts w:ascii="Times New Roman" w:hAnsi="Times New Roman" w:cs="Times New Roman"/>
          <w:sz w:val="24"/>
          <w:szCs w:val="24"/>
        </w:rPr>
        <w:t xml:space="preserve"> </w:t>
      </w:r>
      <w:r w:rsidR="00F1407E" w:rsidRPr="00D513CF">
        <w:rPr>
          <w:rFonts w:ascii="Times New Roman" w:hAnsi="Times New Roman" w:cs="Times New Roman"/>
          <w:sz w:val="24"/>
          <w:szCs w:val="24"/>
        </w:rPr>
        <w:t>involvement</w:t>
      </w:r>
      <w:r w:rsidR="000E5078" w:rsidRPr="00D513CF">
        <w:rPr>
          <w:rFonts w:ascii="Times New Roman" w:hAnsi="Times New Roman" w:cs="Times New Roman"/>
          <w:sz w:val="24"/>
          <w:szCs w:val="24"/>
        </w:rPr>
        <w:t>(p=0.023)</w:t>
      </w:r>
      <w:r w:rsidR="00F1407E" w:rsidRPr="00D513CF">
        <w:rPr>
          <w:rFonts w:ascii="Times New Roman" w:hAnsi="Times New Roman" w:cs="Times New Roman"/>
          <w:sz w:val="24"/>
          <w:szCs w:val="24"/>
        </w:rPr>
        <w:t xml:space="preserve"> </w:t>
      </w:r>
      <w:r w:rsidR="00BC281E" w:rsidRPr="00D513CF">
        <w:rPr>
          <w:rFonts w:ascii="Times New Roman" w:hAnsi="Times New Roman" w:cs="Times New Roman"/>
          <w:sz w:val="24"/>
          <w:szCs w:val="24"/>
        </w:rPr>
        <w:t xml:space="preserve">and </w:t>
      </w:r>
      <w:r w:rsidR="001F0766">
        <w:rPr>
          <w:rFonts w:ascii="Times New Roman" w:hAnsi="Times New Roman" w:cs="Times New Roman"/>
          <w:sz w:val="24"/>
          <w:szCs w:val="24"/>
        </w:rPr>
        <w:t>m</w:t>
      </w:r>
      <w:r w:rsidR="00F1407E" w:rsidRPr="00D513CF">
        <w:rPr>
          <w:rFonts w:ascii="Times New Roman" w:hAnsi="Times New Roman" w:cs="Times New Roman"/>
          <w:sz w:val="24"/>
          <w:szCs w:val="24"/>
        </w:rPr>
        <w:t>echanical ventilation</w:t>
      </w:r>
      <w:r w:rsidR="000E5078" w:rsidRPr="00D513CF">
        <w:rPr>
          <w:rFonts w:ascii="Times New Roman" w:hAnsi="Times New Roman" w:cs="Times New Roman"/>
          <w:sz w:val="24"/>
          <w:szCs w:val="24"/>
        </w:rPr>
        <w:t>(p=0.001)</w:t>
      </w:r>
      <w:r w:rsidR="00425C4D" w:rsidRPr="00D513CF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F1407E" w:rsidRPr="00D513CF">
        <w:rPr>
          <w:rFonts w:ascii="Times New Roman" w:hAnsi="Times New Roman" w:cs="Times New Roman"/>
          <w:sz w:val="24"/>
          <w:szCs w:val="24"/>
        </w:rPr>
        <w:t xml:space="preserve">were associated with a poor outcome at 12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weeks.Age,sex,time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nadir,low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MRC sum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score,</w:t>
      </w:r>
      <w:r w:rsidR="0019108E">
        <w:rPr>
          <w:rFonts w:ascii="Times New Roman" w:hAnsi="Times New Roman" w:cs="Times New Roman"/>
          <w:sz w:val="24"/>
          <w:szCs w:val="24"/>
        </w:rPr>
        <w:t>a</w:t>
      </w:r>
      <w:r w:rsidR="00F1407E" w:rsidRPr="00D513CF">
        <w:rPr>
          <w:rFonts w:ascii="Times New Roman" w:hAnsi="Times New Roman" w:cs="Times New Roman"/>
          <w:sz w:val="24"/>
          <w:szCs w:val="24"/>
        </w:rPr>
        <w:t>reflexia,sensory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impairment,and</w:t>
      </w:r>
      <w:proofErr w:type="spellEnd"/>
      <w:r w:rsidR="00F1407E" w:rsidRPr="00D513CF">
        <w:rPr>
          <w:rFonts w:ascii="Times New Roman" w:hAnsi="Times New Roman" w:cs="Times New Roman"/>
          <w:sz w:val="24"/>
          <w:szCs w:val="24"/>
        </w:rPr>
        <w:t xml:space="preserve"> treatment administered were not found to be  predictor of poor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07E" w:rsidRPr="00D513CF">
        <w:rPr>
          <w:rFonts w:ascii="Times New Roman" w:hAnsi="Times New Roman" w:cs="Times New Roman"/>
          <w:sz w:val="24"/>
          <w:szCs w:val="24"/>
        </w:rPr>
        <w:t xml:space="preserve">outcome at 12 </w:t>
      </w:r>
      <w:proofErr w:type="spellStart"/>
      <w:r w:rsidR="00F1407E" w:rsidRPr="00D513CF">
        <w:rPr>
          <w:rFonts w:ascii="Times New Roman" w:hAnsi="Times New Roman" w:cs="Times New Roman"/>
          <w:sz w:val="24"/>
          <w:szCs w:val="24"/>
        </w:rPr>
        <w:t>weeks.</w:t>
      </w:r>
      <w:r w:rsidR="00297E82" w:rsidRPr="00D513CF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297E82" w:rsidRPr="00D513CF">
        <w:rPr>
          <w:rFonts w:ascii="Times New Roman" w:eastAsia="Helvetica" w:hAnsi="Times New Roman" w:cs="Times New Roman"/>
          <w:sz w:val="24"/>
          <w:szCs w:val="24"/>
        </w:rPr>
        <w:t>Comprehensive</w:t>
      </w:r>
      <w:proofErr w:type="spellEnd"/>
      <w:r w:rsidR="00297E82" w:rsidRPr="00D513CF">
        <w:rPr>
          <w:rFonts w:ascii="Times New Roman" w:eastAsia="Helvetica" w:hAnsi="Times New Roman" w:cs="Times New Roman"/>
          <w:sz w:val="24"/>
          <w:szCs w:val="24"/>
        </w:rPr>
        <w:t xml:space="preserve"> assessment of </w:t>
      </w:r>
      <w:r w:rsidR="004C2143">
        <w:rPr>
          <w:rFonts w:ascii="Times New Roman" w:eastAsia="Helvetica" w:hAnsi="Times New Roman" w:cs="Times New Roman"/>
          <w:sz w:val="24"/>
          <w:szCs w:val="24"/>
        </w:rPr>
        <w:t>c</w:t>
      </w:r>
      <w:r w:rsidR="00297E82" w:rsidRPr="00D513CF">
        <w:rPr>
          <w:rFonts w:ascii="Times New Roman" w:eastAsia="Helvetica" w:hAnsi="Times New Roman" w:cs="Times New Roman"/>
          <w:sz w:val="24"/>
          <w:szCs w:val="24"/>
        </w:rPr>
        <w:t>linical and electrophysiological features can be used for</w:t>
      </w:r>
      <w:r w:rsidR="000A6281" w:rsidRPr="00D513CF">
        <w:rPr>
          <w:rFonts w:ascii="Times New Roman" w:eastAsia="Helvetica" w:hAnsi="Times New Roman" w:cs="Times New Roman"/>
          <w:sz w:val="24"/>
          <w:szCs w:val="24"/>
        </w:rPr>
        <w:t xml:space="preserve"> determining functional </w:t>
      </w:r>
      <w:proofErr w:type="spellStart"/>
      <w:r w:rsidR="000A6281" w:rsidRPr="00D513CF">
        <w:rPr>
          <w:rFonts w:ascii="Times New Roman" w:eastAsia="Helvetica" w:hAnsi="Times New Roman" w:cs="Times New Roman"/>
          <w:sz w:val="24"/>
          <w:szCs w:val="24"/>
        </w:rPr>
        <w:t>outcome,which</w:t>
      </w:r>
      <w:proofErr w:type="spellEnd"/>
      <w:r w:rsidR="000A6281" w:rsidRPr="00D513CF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6E5D8A" w:rsidRPr="00D513CF">
        <w:rPr>
          <w:rFonts w:ascii="Times New Roman" w:eastAsia="Helvetica" w:hAnsi="Times New Roman" w:cs="Times New Roman"/>
          <w:sz w:val="24"/>
          <w:szCs w:val="24"/>
        </w:rPr>
        <w:t xml:space="preserve">can </w:t>
      </w:r>
      <w:r w:rsidR="000A6281" w:rsidRPr="00D513CF">
        <w:rPr>
          <w:rFonts w:ascii="Times New Roman" w:eastAsia="Helvetica" w:hAnsi="Times New Roman" w:cs="Times New Roman"/>
          <w:sz w:val="24"/>
          <w:szCs w:val="24"/>
        </w:rPr>
        <w:t xml:space="preserve">help in </w:t>
      </w:r>
      <w:r w:rsidR="00297E82" w:rsidRPr="00D513CF">
        <w:rPr>
          <w:rFonts w:ascii="Times New Roman" w:eastAsia="Helvetica" w:hAnsi="Times New Roman" w:cs="Times New Roman"/>
          <w:sz w:val="24"/>
          <w:szCs w:val="24"/>
        </w:rPr>
        <w:t>better management and prognostication of patients with GBS.</w:t>
      </w:r>
    </w:p>
    <w:p w14:paraId="0B0D1025" w14:textId="0F310DB9" w:rsidR="000A1176" w:rsidRDefault="000A1176" w:rsidP="007829D9">
      <w:pPr>
        <w:pStyle w:val="Standard"/>
        <w:spacing w:line="276" w:lineRule="auto"/>
        <w:jc w:val="both"/>
        <w:rPr>
          <w:rFonts w:ascii="Times New Roman" w:eastAsia="Helvetica" w:hAnsi="Times New Roman" w:cs="Times New Roman"/>
          <w:sz w:val="24"/>
          <w:szCs w:val="24"/>
        </w:rPr>
      </w:pPr>
    </w:p>
    <w:p w14:paraId="67E8211C" w14:textId="77777777" w:rsidR="000A1176" w:rsidRPr="004E1A23" w:rsidRDefault="000A1176" w:rsidP="007829D9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EFB0B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08EF173C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5CE114DB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49830BD8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5BF2ADB7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64B9F7EB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4E0C44A0" w14:textId="77777777" w:rsidR="00F72FDF" w:rsidRDefault="00F72FDF" w:rsidP="007829D9">
      <w:pPr>
        <w:pStyle w:val="Body"/>
        <w:spacing w:line="360" w:lineRule="auto"/>
        <w:jc w:val="both"/>
        <w:rPr>
          <w:b/>
        </w:rPr>
      </w:pPr>
    </w:p>
    <w:p w14:paraId="42407C1B" w14:textId="4D68F1AC" w:rsidR="00F1407E" w:rsidRPr="00EA4C82" w:rsidRDefault="00F1407E" w:rsidP="007829D9">
      <w:pPr>
        <w:pStyle w:val="Body"/>
        <w:spacing w:line="360" w:lineRule="auto"/>
        <w:jc w:val="both"/>
        <w:rPr>
          <w:rFonts w:cs="Times New Roman"/>
        </w:rPr>
      </w:pPr>
      <w:r w:rsidRPr="009D18C6">
        <w:rPr>
          <w:b/>
        </w:rPr>
        <w:t>REFERENCES:</w:t>
      </w:r>
    </w:p>
    <w:p w14:paraId="3EE5E775" w14:textId="77777777" w:rsidR="00F1407E" w:rsidRPr="00DE2888" w:rsidRDefault="00F1407E" w:rsidP="007829D9">
      <w:pPr>
        <w:pStyle w:val="Body"/>
        <w:spacing w:line="360" w:lineRule="auto"/>
        <w:jc w:val="both"/>
      </w:pPr>
    </w:p>
    <w:p w14:paraId="6F389514" w14:textId="157C1550" w:rsidR="00F1407E" w:rsidRPr="003821E3" w:rsidRDefault="00F1407E" w:rsidP="007829D9">
      <w:pPr>
        <w:pStyle w:val="Body"/>
        <w:spacing w:line="360" w:lineRule="auto"/>
        <w:jc w:val="both"/>
      </w:pPr>
      <w:r w:rsidRPr="003821E3">
        <w:t>1</w:t>
      </w:r>
      <w:r w:rsidR="007829D9">
        <w:t xml:space="preserve">. </w:t>
      </w:r>
      <w:proofErr w:type="spellStart"/>
      <w:r w:rsidRPr="003821E3">
        <w:t>Flachenecker</w:t>
      </w:r>
      <w:proofErr w:type="spellEnd"/>
      <w:r w:rsidRPr="003821E3">
        <w:t xml:space="preserve">, P., 2006. Epidemiology of </w:t>
      </w:r>
      <w:proofErr w:type="spellStart"/>
      <w:r w:rsidRPr="003821E3">
        <w:t>neuroimmunological</w:t>
      </w:r>
      <w:proofErr w:type="spellEnd"/>
      <w:r w:rsidRPr="003821E3">
        <w:t xml:space="preserve"> </w:t>
      </w:r>
      <w:proofErr w:type="spellStart"/>
      <w:r w:rsidRPr="003821E3">
        <w:t>diseases.J</w:t>
      </w:r>
      <w:proofErr w:type="spellEnd"/>
      <w:r w:rsidRPr="003821E3">
        <w:t>. Neurol. 253, V2–V8.</w:t>
      </w:r>
    </w:p>
    <w:p w14:paraId="68BC0844" w14:textId="77777777" w:rsidR="00F1407E" w:rsidRPr="003821E3" w:rsidRDefault="00F1407E" w:rsidP="007829D9">
      <w:pPr>
        <w:pStyle w:val="Body"/>
        <w:spacing w:line="360" w:lineRule="auto"/>
        <w:jc w:val="both"/>
      </w:pPr>
      <w:r w:rsidRPr="003821E3">
        <w:t xml:space="preserve">2. Hughes RA, Swan AV, Raphaël JC, </w:t>
      </w:r>
      <w:proofErr w:type="spellStart"/>
      <w:r w:rsidRPr="003821E3">
        <w:t>Annane</w:t>
      </w:r>
      <w:proofErr w:type="spellEnd"/>
      <w:r w:rsidRPr="003821E3">
        <w:t xml:space="preserve"> D, van </w:t>
      </w:r>
      <w:proofErr w:type="spellStart"/>
      <w:r w:rsidRPr="003821E3">
        <w:t>Koningsveld</w:t>
      </w:r>
      <w:proofErr w:type="spellEnd"/>
      <w:r w:rsidRPr="003821E3">
        <w:t xml:space="preserve"> R, van </w:t>
      </w:r>
      <w:proofErr w:type="spellStart"/>
      <w:r w:rsidRPr="003821E3">
        <w:t>Doorn</w:t>
      </w:r>
      <w:proofErr w:type="spellEnd"/>
      <w:r w:rsidRPr="003821E3">
        <w:t xml:space="preserve"> PA. Immunotherapy for Guillain- Barré syndrome: A systematic review. Brain 2007; 130 (Pt 9)</w:t>
      </w:r>
    </w:p>
    <w:p w14:paraId="1095F70B" w14:textId="77777777" w:rsidR="00F1407E" w:rsidRPr="003821E3" w:rsidRDefault="00F1407E" w:rsidP="007829D9">
      <w:pPr>
        <w:pStyle w:val="Body"/>
        <w:spacing w:line="360" w:lineRule="auto"/>
        <w:jc w:val="both"/>
      </w:pPr>
      <w:r w:rsidRPr="003821E3">
        <w:t>: 2245-57.</w:t>
      </w:r>
    </w:p>
    <w:p w14:paraId="14D66C74" w14:textId="2981A9C2" w:rsidR="00F1407E" w:rsidRPr="003821E3" w:rsidRDefault="00F1407E" w:rsidP="007829D9">
      <w:pPr>
        <w:pStyle w:val="Body"/>
        <w:spacing w:line="360" w:lineRule="auto"/>
        <w:jc w:val="both"/>
      </w:pPr>
      <w:r w:rsidRPr="003821E3">
        <w:t>3</w:t>
      </w:r>
      <w:r w:rsidR="007829D9">
        <w:t>.</w:t>
      </w:r>
      <w:r w:rsidRPr="003821E3">
        <w:t xml:space="preserve"> </w:t>
      </w:r>
      <w:proofErr w:type="spellStart"/>
      <w:r w:rsidRPr="003821E3">
        <w:t>Alshekhlee</w:t>
      </w:r>
      <w:proofErr w:type="spellEnd"/>
      <w:r w:rsidRPr="003821E3">
        <w:t xml:space="preserve">, A., Hussain, Z., Sultan, B., </w:t>
      </w:r>
      <w:proofErr w:type="spellStart"/>
      <w:r w:rsidRPr="003821E3">
        <w:t>Katirji</w:t>
      </w:r>
      <w:proofErr w:type="spellEnd"/>
      <w:r w:rsidRPr="003821E3">
        <w:t>, B., 2008. Guillain-Barré syndrome: Incidence and mortality rates in US hospitals. Neurology 70, 1608–1613.</w:t>
      </w:r>
    </w:p>
    <w:p w14:paraId="73BD4213" w14:textId="6E5A33A4" w:rsidR="00F1407E" w:rsidRDefault="00F1407E" w:rsidP="007829D9">
      <w:pPr>
        <w:pStyle w:val="Body"/>
        <w:spacing w:line="360" w:lineRule="auto"/>
        <w:jc w:val="both"/>
      </w:pPr>
      <w:r w:rsidRPr="003821E3">
        <w:t>4</w:t>
      </w:r>
      <w:r w:rsidR="007829D9">
        <w:t>.</w:t>
      </w:r>
      <w:r w:rsidRPr="003821E3">
        <w:t xml:space="preserve"> Van </w:t>
      </w:r>
      <w:proofErr w:type="spellStart"/>
      <w:r w:rsidRPr="003821E3">
        <w:t>Koningsveld</w:t>
      </w:r>
      <w:proofErr w:type="spellEnd"/>
      <w:r w:rsidRPr="003821E3">
        <w:t xml:space="preserve"> R, </w:t>
      </w:r>
      <w:proofErr w:type="spellStart"/>
      <w:r w:rsidRPr="003821E3">
        <w:t>Steyerberg</w:t>
      </w:r>
      <w:proofErr w:type="spellEnd"/>
      <w:r w:rsidRPr="003821E3">
        <w:t xml:space="preserve"> EW, Hughes RAC, et al. A clinical prognostic</w:t>
      </w:r>
      <w:r w:rsidR="00794FEF">
        <w:t xml:space="preserve"> </w:t>
      </w:r>
      <w:r w:rsidRPr="003821E3">
        <w:t xml:space="preserve">scoring system for Guillain-Barre syndrome. Lancet Neurol </w:t>
      </w:r>
      <w:proofErr w:type="gramStart"/>
      <w:r w:rsidRPr="003821E3">
        <w:t>2007;6:589</w:t>
      </w:r>
      <w:proofErr w:type="gramEnd"/>
      <w:r w:rsidRPr="003821E3">
        <w:t>-94.</w:t>
      </w:r>
    </w:p>
    <w:p w14:paraId="262BA700" w14:textId="3C10AD9F" w:rsidR="008F699C" w:rsidRDefault="008F699C" w:rsidP="007829D9">
      <w:pPr>
        <w:pStyle w:val="Body"/>
        <w:spacing w:line="360" w:lineRule="auto"/>
        <w:jc w:val="both"/>
      </w:pPr>
      <w:r>
        <w:t>5</w:t>
      </w:r>
      <w:r w:rsidRPr="007829D9">
        <w:t xml:space="preserve">. Van den Berg B, </w:t>
      </w:r>
      <w:proofErr w:type="spellStart"/>
      <w:r w:rsidRPr="007829D9">
        <w:t>Walgaard</w:t>
      </w:r>
      <w:proofErr w:type="spellEnd"/>
      <w:r w:rsidRPr="007829D9">
        <w:t xml:space="preserve"> C, </w:t>
      </w:r>
      <w:proofErr w:type="spellStart"/>
      <w:r w:rsidRPr="007829D9">
        <w:t>Drenthen</w:t>
      </w:r>
      <w:proofErr w:type="spellEnd"/>
      <w:r w:rsidRPr="007829D9">
        <w:t xml:space="preserve"> J, </w:t>
      </w:r>
      <w:proofErr w:type="spellStart"/>
      <w:r w:rsidRPr="007829D9">
        <w:t>Fokke</w:t>
      </w:r>
      <w:proofErr w:type="spellEnd"/>
      <w:r w:rsidRPr="007829D9">
        <w:t xml:space="preserve"> C, Jacobs </w:t>
      </w:r>
      <w:proofErr w:type="spellStart"/>
      <w:proofErr w:type="gramStart"/>
      <w:r w:rsidRPr="007829D9">
        <w:t>BC,van</w:t>
      </w:r>
      <w:proofErr w:type="spellEnd"/>
      <w:proofErr w:type="gramEnd"/>
      <w:r w:rsidRPr="007829D9">
        <w:t xml:space="preserve"> </w:t>
      </w:r>
      <w:proofErr w:type="spellStart"/>
      <w:r w:rsidRPr="007829D9">
        <w:t>Doorn</w:t>
      </w:r>
      <w:proofErr w:type="spellEnd"/>
      <w:r w:rsidRPr="007829D9">
        <w:t xml:space="preserve"> PA. Guillain-Barré syndrome: pathogenesis, diagnosis, treatment and prognosis. Nat Rev Neurol 2014; 10: 469–82.</w:t>
      </w:r>
    </w:p>
    <w:p w14:paraId="66E17DE8" w14:textId="77777777" w:rsidR="00DB4419" w:rsidRDefault="00DB4419" w:rsidP="007829D9">
      <w:pPr>
        <w:pStyle w:val="Body"/>
        <w:spacing w:line="360" w:lineRule="auto"/>
        <w:jc w:val="both"/>
      </w:pPr>
      <w:bookmarkStart w:id="0" w:name="_GoBack"/>
      <w:bookmarkEnd w:id="0"/>
    </w:p>
    <w:p w14:paraId="10C7F924" w14:textId="3AC847F8" w:rsidR="00DB4419" w:rsidRDefault="00DB4419" w:rsidP="007829D9">
      <w:pPr>
        <w:pStyle w:val="Body"/>
        <w:spacing w:line="360" w:lineRule="auto"/>
        <w:jc w:val="both"/>
      </w:pPr>
      <w:r>
        <w:rPr>
          <w:noProof/>
        </w:rPr>
        <w:drawing>
          <wp:inline distT="0" distB="0" distL="0" distR="0" wp14:anchorId="307DC99D" wp14:editId="6B1FBFDF">
            <wp:extent cx="1216152" cy="1618488"/>
            <wp:effectExtent l="0" t="0" r="317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692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7A675" w14:textId="6839D056" w:rsidR="000A1176" w:rsidRDefault="000A1176" w:rsidP="007829D9">
      <w:pPr>
        <w:pStyle w:val="Body"/>
        <w:spacing w:line="360" w:lineRule="auto"/>
        <w:jc w:val="both"/>
      </w:pPr>
    </w:p>
    <w:p w14:paraId="7B715905" w14:textId="77777777" w:rsidR="000A1176" w:rsidRPr="002663C5" w:rsidRDefault="000A1176" w:rsidP="000A1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</w:p>
    <w:p w14:paraId="467107AE" w14:textId="77777777" w:rsidR="000A1176" w:rsidRPr="002663C5" w:rsidRDefault="000A1176" w:rsidP="000A1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408994" w14:textId="77777777" w:rsidR="000A1176" w:rsidRPr="002663C5" w:rsidRDefault="000A1176" w:rsidP="000A1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EAFE22" w14:textId="77777777" w:rsidR="000A1176" w:rsidRPr="002663C5" w:rsidRDefault="000A1176" w:rsidP="000A1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663C5">
        <w:rPr>
          <w:rFonts w:ascii="Times New Roman" w:hAnsi="Times New Roman" w:cs="Times New Roman"/>
          <w:b/>
          <w:sz w:val="24"/>
          <w:szCs w:val="24"/>
        </w:rPr>
        <w:t>Dr.</w:t>
      </w:r>
      <w:proofErr w:type="spellEnd"/>
      <w:r w:rsidRPr="002663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Gaganpreet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 Taneja</w:t>
      </w:r>
    </w:p>
    <w:p w14:paraId="4124327F" w14:textId="77777777" w:rsidR="000A1176" w:rsidRPr="00A1319B" w:rsidRDefault="000A1176" w:rsidP="000A1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DM Neurology 2</w:t>
      </w:r>
      <w:r w:rsidRPr="00C83C34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sz w:val="24"/>
          <w:szCs w:val="24"/>
        </w:rPr>
        <w:t xml:space="preserve"> year Residency in SRI RAMACHANDRA INSTITUTE OF HIGHER EDUCATION AND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RESEARCH,CHENNAI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,INDIA.</w:t>
      </w:r>
    </w:p>
    <w:p w14:paraId="24B20B4E" w14:textId="77777777" w:rsidR="000A1176" w:rsidRDefault="000A1176" w:rsidP="000A11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6868A8" w14:textId="77777777" w:rsidR="000A1176" w:rsidRDefault="000A1176" w:rsidP="000A1176">
      <w:pPr>
        <w:spacing w:after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p</w:t>
      </w:r>
      <w:r w:rsidRPr="00A1319B">
        <w:rPr>
          <w:rFonts w:ascii="Times New Roman" w:hAnsi="Times New Roman" w:cs="Times New Roman"/>
          <w:sz w:val="24"/>
          <w:szCs w:val="24"/>
        </w:rPr>
        <w:t xml:space="preserve">ursuing DM Neurology </w:t>
      </w:r>
      <w:proofErr w:type="spellStart"/>
      <w:r w:rsidRPr="00A1319B">
        <w:rPr>
          <w:rFonts w:ascii="Times New Roman" w:hAnsi="Times New Roman" w:cs="Times New Roman"/>
          <w:sz w:val="24"/>
          <w:szCs w:val="24"/>
        </w:rPr>
        <w:t>superspeciality</w:t>
      </w:r>
      <w:proofErr w:type="spellEnd"/>
      <w:r w:rsidRPr="00A1319B">
        <w:rPr>
          <w:rFonts w:ascii="Times New Roman" w:hAnsi="Times New Roman" w:cs="Times New Roman"/>
          <w:sz w:val="24"/>
          <w:szCs w:val="24"/>
        </w:rPr>
        <w:t xml:space="preserve"> course in Sri Ramachandra Institute of Higher Education and </w:t>
      </w:r>
      <w:proofErr w:type="spellStart"/>
      <w:proofErr w:type="gramStart"/>
      <w:r w:rsidRPr="00A1319B">
        <w:rPr>
          <w:rFonts w:ascii="Times New Roman" w:hAnsi="Times New Roman" w:cs="Times New Roman"/>
          <w:sz w:val="24"/>
          <w:szCs w:val="24"/>
        </w:rPr>
        <w:t>Research,Chennai</w:t>
      </w:r>
      <w:proofErr w:type="spellEnd"/>
      <w:proofErr w:type="gramEnd"/>
      <w:r w:rsidRPr="00A1319B">
        <w:rPr>
          <w:rFonts w:ascii="Times New Roman" w:hAnsi="Times New Roman" w:cs="Times New Roman"/>
          <w:sz w:val="24"/>
          <w:szCs w:val="24"/>
        </w:rPr>
        <w:t xml:space="preserve"> from 2018-2021.</w:t>
      </w:r>
    </w:p>
    <w:p w14:paraId="0983CD27" w14:textId="77777777" w:rsidR="000A1176" w:rsidRPr="00B70603" w:rsidRDefault="000A1176" w:rsidP="000A1176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Sri Ramachandra institute of Higher Education and Research is a NABH/JCI accredited University Hospital rated among top 10 medical institutes (NIRF 2018)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India.</w:t>
      </w:r>
      <w:r>
        <w:rPr>
          <w:rFonts w:ascii="Times New Roman" w:hAnsi="Times New Roman" w:cs="Times New Roman"/>
          <w:sz w:val="24"/>
          <w:szCs w:val="24"/>
        </w:rPr>
        <w:t>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aim is t</w:t>
      </w:r>
      <w:r w:rsidRPr="002D6B28">
        <w:rPr>
          <w:rFonts w:ascii="Times New Roman" w:hAnsi="Times New Roman" w:cs="Times New Roman"/>
          <w:sz w:val="24"/>
          <w:szCs w:val="24"/>
        </w:rPr>
        <w:t>o achieve expertise par excellence in neurology, with particular interest in neuro-</w:t>
      </w:r>
      <w:r>
        <w:rPr>
          <w:rFonts w:ascii="Times New Roman" w:hAnsi="Times New Roman" w:cs="Times New Roman"/>
          <w:sz w:val="24"/>
          <w:szCs w:val="24"/>
        </w:rPr>
        <w:t>physiology</w:t>
      </w:r>
      <w:r w:rsidRPr="002D6B2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epilepsy.I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have the following publications and presentations to my credit.</w:t>
      </w:r>
    </w:p>
    <w:p w14:paraId="2061F5A9" w14:textId="77777777" w:rsidR="000A1176" w:rsidRPr="00DC0795" w:rsidRDefault="000A1176" w:rsidP="000A1176">
      <w:pPr>
        <w:pStyle w:val="Default"/>
        <w:spacing w:after="240" w:line="360" w:lineRule="atLeast"/>
        <w:rPr>
          <w:rFonts w:ascii="Times" w:eastAsia="Times" w:hAnsi="Times" w:cs="Times"/>
          <w:b/>
          <w:bCs/>
        </w:rPr>
      </w:pPr>
      <w:r w:rsidRPr="00DC0795">
        <w:rPr>
          <w:rFonts w:ascii="Times" w:hAnsi="Times"/>
          <w:b/>
          <w:bCs/>
        </w:rPr>
        <w:lastRenderedPageBreak/>
        <w:t>PUBLICATIONS</w:t>
      </w:r>
    </w:p>
    <w:p w14:paraId="691A197A" w14:textId="77777777" w:rsidR="000A1176" w:rsidRDefault="000A1176" w:rsidP="000A1176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/>
        <w:ind w:left="840"/>
        <w:rPr>
          <w:i/>
          <w:iCs/>
        </w:rPr>
      </w:pPr>
      <w:proofErr w:type="spellStart"/>
      <w:r>
        <w:t>Gaganpreet</w:t>
      </w:r>
      <w:proofErr w:type="spellEnd"/>
      <w:r>
        <w:t xml:space="preserve"> Singh </w:t>
      </w:r>
      <w:proofErr w:type="spellStart"/>
      <w:proofErr w:type="gramStart"/>
      <w:r>
        <w:t>Taneja,Rajesh</w:t>
      </w:r>
      <w:proofErr w:type="spellEnd"/>
      <w:proofErr w:type="gramEnd"/>
      <w:r>
        <w:t xml:space="preserve"> </w:t>
      </w:r>
      <w:proofErr w:type="spellStart"/>
      <w:r>
        <w:t>Kumar,Rajiv</w:t>
      </w:r>
      <w:proofErr w:type="spellEnd"/>
      <w:r>
        <w:t xml:space="preserve"> </w:t>
      </w:r>
      <w:proofErr w:type="spellStart"/>
      <w:r>
        <w:t>Merwah,Surinder</w:t>
      </w:r>
      <w:proofErr w:type="spellEnd"/>
      <w:r>
        <w:t xml:space="preserve"> Thakur(2018).Frequency of Macrovascular Complications in Patients of Newly diagnosed Type 2 Diabetes Mellitus and its Correlation with major Cardiovascular risk factors; </w:t>
      </w:r>
      <w:proofErr w:type="spellStart"/>
      <w:r>
        <w:rPr>
          <w:i/>
          <w:iCs/>
        </w:rPr>
        <w:t>JAPI</w:t>
      </w:r>
      <w:r>
        <w:t>Volume</w:t>
      </w:r>
      <w:proofErr w:type="spellEnd"/>
      <w:r>
        <w:t xml:space="preserve"> 66,August 2018.</w:t>
      </w:r>
    </w:p>
    <w:p w14:paraId="2950494B" w14:textId="77777777" w:rsidR="000A1176" w:rsidRPr="002D6B28" w:rsidRDefault="000A1176" w:rsidP="000A1176">
      <w:pPr>
        <w:pStyle w:val="NormalW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Autospacing="1" w:afterAutospacing="1"/>
        <w:rPr>
          <w:i/>
          <w:iCs/>
        </w:rPr>
      </w:pPr>
      <w:r>
        <w:rPr>
          <w:b/>
          <w:bCs/>
        </w:rPr>
        <w:t>PRESENTATIONS</w:t>
      </w:r>
    </w:p>
    <w:p w14:paraId="08189246" w14:textId="77777777" w:rsidR="000A1176" w:rsidRDefault="000A1176" w:rsidP="000A1176">
      <w:pPr>
        <w:pStyle w:val="Default"/>
        <w:numPr>
          <w:ilvl w:val="0"/>
          <w:numId w:val="1"/>
        </w:numPr>
        <w:spacing w:after="240" w:line="360" w:lineRule="atLeast"/>
        <w:rPr>
          <w:rFonts w:ascii="Times" w:eastAsia="Times" w:hAnsi="Times" w:cs="Times"/>
        </w:rPr>
      </w:pPr>
      <w:r>
        <w:rPr>
          <w:rFonts w:ascii="Times" w:hAnsi="Times"/>
        </w:rPr>
        <w:t>Attended IANCON 2019 and presented a poster titled “CLINICAL AND RADIOLOGICAL CORRELATION IN PROGRESSIVE SUPRANUCLEAR PALSY.”</w:t>
      </w:r>
    </w:p>
    <w:p w14:paraId="31B03A9B" w14:textId="77777777" w:rsidR="000A1176" w:rsidRPr="00BA5619" w:rsidRDefault="000A1176" w:rsidP="000A1176">
      <w:pPr>
        <w:pStyle w:val="Default"/>
        <w:numPr>
          <w:ilvl w:val="0"/>
          <w:numId w:val="1"/>
        </w:numPr>
        <w:spacing w:after="240" w:line="360" w:lineRule="atLeast"/>
        <w:rPr>
          <w:rFonts w:ascii="Times" w:eastAsia="Times" w:hAnsi="Times" w:cs="Times"/>
        </w:rPr>
      </w:pPr>
      <w:r>
        <w:rPr>
          <w:rFonts w:ascii="Times" w:hAnsi="Times"/>
        </w:rPr>
        <w:t>TANCON 2019 – Presented a poster titled “SCALPEL SIGN-RECURRENT PARAPARESIS-WATCHOUT FOR DORSAL ARACHNOID WEB”.</w:t>
      </w:r>
    </w:p>
    <w:p w14:paraId="50C52878" w14:textId="77777777" w:rsidR="000A1176" w:rsidRDefault="000A1176" w:rsidP="000A1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63C5">
        <w:rPr>
          <w:rFonts w:ascii="Times New Roman" w:hAnsi="Times New Roman" w:cs="Times New Roman"/>
          <w:sz w:val="24"/>
          <w:szCs w:val="24"/>
        </w:rPr>
        <w:t xml:space="preserve">Email </w:t>
      </w:r>
      <w:hyperlink r:id="rId6" w:history="1">
        <w:r w:rsidRPr="00A1319B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id-sunbun8986@gmail.com</w:t>
        </w:r>
      </w:hyperlink>
    </w:p>
    <w:p w14:paraId="36AE6D78" w14:textId="77777777" w:rsidR="000A1176" w:rsidRPr="002663C5" w:rsidRDefault="000A1176" w:rsidP="000A1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Mob. No. – 9592620006</w:t>
      </w:r>
    </w:p>
    <w:p w14:paraId="0CFA5A92" w14:textId="77777777" w:rsidR="000A1176" w:rsidRPr="007829D9" w:rsidRDefault="000A1176" w:rsidP="007829D9">
      <w:pPr>
        <w:pStyle w:val="Body"/>
        <w:spacing w:line="360" w:lineRule="auto"/>
        <w:jc w:val="both"/>
      </w:pPr>
    </w:p>
    <w:p w14:paraId="5DF0C9C5" w14:textId="79797DE1" w:rsidR="007829D9" w:rsidRDefault="007829D9" w:rsidP="00782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B9C3D" w14:textId="65A01E14" w:rsidR="007829D9" w:rsidRPr="008F699C" w:rsidRDefault="007829D9" w:rsidP="00782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E7ED7" w14:textId="77777777" w:rsidR="00297E82" w:rsidRDefault="00297E82" w:rsidP="007829D9">
      <w:pPr>
        <w:pStyle w:val="Body"/>
        <w:spacing w:line="360" w:lineRule="auto"/>
        <w:jc w:val="both"/>
      </w:pPr>
    </w:p>
    <w:p w14:paraId="3E9CBC97" w14:textId="77777777" w:rsidR="00C20945" w:rsidRDefault="00C20945" w:rsidP="007829D9">
      <w:pPr>
        <w:jc w:val="both"/>
      </w:pPr>
    </w:p>
    <w:sectPr w:rsidR="00C20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94D0C"/>
    <w:multiLevelType w:val="hybridMultilevel"/>
    <w:tmpl w:val="7EA26A1E"/>
    <w:lvl w:ilvl="0" w:tplc="3DA07F34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E"/>
    <w:rsid w:val="00043263"/>
    <w:rsid w:val="000A1176"/>
    <w:rsid w:val="000A6281"/>
    <w:rsid w:val="000B633A"/>
    <w:rsid w:val="000D177A"/>
    <w:rsid w:val="000E5078"/>
    <w:rsid w:val="000F636C"/>
    <w:rsid w:val="00131654"/>
    <w:rsid w:val="0013711E"/>
    <w:rsid w:val="00146465"/>
    <w:rsid w:val="0019108E"/>
    <w:rsid w:val="001B7222"/>
    <w:rsid w:val="001D5DC8"/>
    <w:rsid w:val="001F0766"/>
    <w:rsid w:val="001F61ED"/>
    <w:rsid w:val="00230436"/>
    <w:rsid w:val="00251066"/>
    <w:rsid w:val="00297E82"/>
    <w:rsid w:val="00365D2D"/>
    <w:rsid w:val="003821E3"/>
    <w:rsid w:val="00387282"/>
    <w:rsid w:val="00392B63"/>
    <w:rsid w:val="003A6585"/>
    <w:rsid w:val="003B2F7E"/>
    <w:rsid w:val="00424EED"/>
    <w:rsid w:val="00425C4D"/>
    <w:rsid w:val="004744F2"/>
    <w:rsid w:val="004C2143"/>
    <w:rsid w:val="004E1A23"/>
    <w:rsid w:val="00562B58"/>
    <w:rsid w:val="005C38D4"/>
    <w:rsid w:val="005E7489"/>
    <w:rsid w:val="00601964"/>
    <w:rsid w:val="006111FB"/>
    <w:rsid w:val="00627972"/>
    <w:rsid w:val="006506A8"/>
    <w:rsid w:val="006A4C2E"/>
    <w:rsid w:val="006D0137"/>
    <w:rsid w:val="006E5D8A"/>
    <w:rsid w:val="0070005F"/>
    <w:rsid w:val="007829D9"/>
    <w:rsid w:val="00794FEF"/>
    <w:rsid w:val="007A0B58"/>
    <w:rsid w:val="007E0752"/>
    <w:rsid w:val="007F0AB1"/>
    <w:rsid w:val="007F7B25"/>
    <w:rsid w:val="008E5320"/>
    <w:rsid w:val="008F699C"/>
    <w:rsid w:val="00916CA0"/>
    <w:rsid w:val="00943629"/>
    <w:rsid w:val="009A1837"/>
    <w:rsid w:val="00A874F6"/>
    <w:rsid w:val="00AC3AE7"/>
    <w:rsid w:val="00B16B30"/>
    <w:rsid w:val="00B56A59"/>
    <w:rsid w:val="00BC281E"/>
    <w:rsid w:val="00C20945"/>
    <w:rsid w:val="00C53750"/>
    <w:rsid w:val="00C61E50"/>
    <w:rsid w:val="00C653D0"/>
    <w:rsid w:val="00CA4542"/>
    <w:rsid w:val="00CA4788"/>
    <w:rsid w:val="00D0715B"/>
    <w:rsid w:val="00D15A26"/>
    <w:rsid w:val="00D513CF"/>
    <w:rsid w:val="00D90AD8"/>
    <w:rsid w:val="00DB4419"/>
    <w:rsid w:val="00E64E71"/>
    <w:rsid w:val="00E6552A"/>
    <w:rsid w:val="00E76F29"/>
    <w:rsid w:val="00EA4C82"/>
    <w:rsid w:val="00EB2EE3"/>
    <w:rsid w:val="00F1407E"/>
    <w:rsid w:val="00F167C6"/>
    <w:rsid w:val="00F626DD"/>
    <w:rsid w:val="00F7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33FBC"/>
  <w15:chartTrackingRefBased/>
  <w15:docId w15:val="{3477386C-D8B6-4F4B-BE0C-65585DCC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1407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libri" w:eastAsia="Arial Unicode MS" w:hAnsi="Calibri" w:cs="Arial Unicode MS"/>
      <w:color w:val="000000"/>
      <w:kern w:val="3"/>
      <w:u w:color="000000"/>
      <w:bdr w:val="nil"/>
      <w:lang w:val="en-US"/>
    </w:rPr>
  </w:style>
  <w:style w:type="paragraph" w:customStyle="1" w:styleId="BodyA">
    <w:name w:val="Body A"/>
    <w:rsid w:val="00F140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/>
    </w:rPr>
  </w:style>
  <w:style w:type="paragraph" w:customStyle="1" w:styleId="Body">
    <w:name w:val="Body"/>
    <w:rsid w:val="00F140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styleId="Hyperlink">
    <w:name w:val="Hyperlink"/>
    <w:basedOn w:val="DefaultParagraphFont"/>
    <w:uiPriority w:val="99"/>
    <w:unhideWhenUsed/>
    <w:rsid w:val="000A1176"/>
    <w:rPr>
      <w:color w:val="0563C1" w:themeColor="hyperlink"/>
      <w:u w:val="single"/>
    </w:rPr>
  </w:style>
  <w:style w:type="paragraph" w:styleId="NormalWeb">
    <w:name w:val="Normal (Web)"/>
    <w:uiPriority w:val="99"/>
    <w:rsid w:val="000A117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Default">
    <w:name w:val="Default"/>
    <w:rsid w:val="000A11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-sunbun8986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6469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sarb.1589@gmail.com</dc:creator>
  <cp:keywords/>
  <dc:description/>
  <cp:lastModifiedBy>sarb.1589@gmail.com</cp:lastModifiedBy>
  <cp:revision>76</cp:revision>
  <dcterms:created xsi:type="dcterms:W3CDTF">2020-03-03T18:45:00Z</dcterms:created>
  <dcterms:modified xsi:type="dcterms:W3CDTF">2020-03-10T18:01:00Z</dcterms:modified>
</cp:coreProperties>
</file>