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021D2" w14:textId="77777777" w:rsidR="00AD4CE2" w:rsidRPr="00AD4CE2" w:rsidRDefault="00AD4CE2" w:rsidP="00AD4CE2">
      <w:pPr>
        <w:rPr>
          <w:rFonts w:cs="Arial"/>
          <w:b/>
          <w:bCs/>
        </w:rPr>
      </w:pPr>
      <w:r w:rsidRPr="00AD4CE2">
        <w:rPr>
          <w:rFonts w:cs="Arial"/>
          <w:b/>
          <w:bCs/>
        </w:rPr>
        <w:t xml:space="preserve">BRAIN ARTERIOVENOUS MALFORMATIONS </w:t>
      </w:r>
    </w:p>
    <w:p w14:paraId="22DE5772" w14:textId="77777777" w:rsidR="00AD4CE2" w:rsidRPr="00AD4CE2" w:rsidRDefault="00AD4CE2" w:rsidP="00AD4CE2">
      <w:pPr>
        <w:rPr>
          <w:rFonts w:cs="Arial"/>
          <w:b/>
          <w:bCs/>
        </w:rPr>
      </w:pPr>
      <w:r w:rsidRPr="00AD4CE2">
        <w:rPr>
          <w:rFonts w:cs="Arial"/>
          <w:b/>
          <w:bCs/>
        </w:rPr>
        <w:t>What's new in light of current knowledge?</w:t>
      </w:r>
    </w:p>
    <w:p w14:paraId="46CD884E" w14:textId="77777777" w:rsidR="00AD4CE2" w:rsidRPr="00AD4CE2" w:rsidRDefault="00AD4CE2" w:rsidP="00AD4CE2">
      <w:pPr>
        <w:rPr>
          <w:rFonts w:cs="Arial"/>
        </w:rPr>
      </w:pPr>
    </w:p>
    <w:p w14:paraId="55F2F4A6" w14:textId="77777777" w:rsidR="00AD4CE2" w:rsidRPr="00AD4CE2" w:rsidRDefault="00AD4CE2" w:rsidP="00AD4CE2">
      <w:pPr>
        <w:rPr>
          <w:rFonts w:cs="Arial"/>
        </w:rPr>
        <w:sectPr w:rsidR="00AD4CE2" w:rsidRPr="00AD4CE2" w:rsidSect="00AD4CE2">
          <w:type w:val="continuous"/>
          <w:pgSz w:w="12240" w:h="15840"/>
          <w:pgMar w:top="1417" w:right="1701" w:bottom="1417" w:left="1701" w:header="708" w:footer="708" w:gutter="0"/>
          <w:cols w:space="708"/>
          <w:docGrid w:linePitch="360"/>
        </w:sectPr>
      </w:pPr>
      <w:r w:rsidRPr="00AD4CE2">
        <w:rPr>
          <w:rFonts w:cs="Arial"/>
        </w:rPr>
        <w:t xml:space="preserve">Robinson Trujillo MD Central Military Hospital from Bogotá </w:t>
      </w:r>
    </w:p>
    <w:p w14:paraId="64A055C0" w14:textId="77777777" w:rsidR="00AD4CE2" w:rsidRPr="00AD4CE2" w:rsidRDefault="00AD4CE2" w:rsidP="00AD4CE2">
      <w:pPr>
        <w:rPr>
          <w:rFonts w:cs="Arial"/>
        </w:rPr>
      </w:pPr>
    </w:p>
    <w:p w14:paraId="76069198" w14:textId="77777777" w:rsidR="00AD4CE2" w:rsidRPr="00AD4CE2" w:rsidRDefault="00AD4CE2" w:rsidP="00AD4CE2">
      <w:pPr>
        <w:jc w:val="both"/>
        <w:rPr>
          <w:rFonts w:cs="Arial"/>
        </w:rPr>
      </w:pPr>
      <w:r w:rsidRPr="00AD4CE2">
        <w:rPr>
          <w:rFonts w:cs="Arial"/>
        </w:rPr>
        <w:t>Introduction: Brain arteriovenous malformations (</w:t>
      </w:r>
      <w:proofErr w:type="spellStart"/>
      <w:r w:rsidRPr="00AD4CE2">
        <w:rPr>
          <w:rFonts w:cs="Arial"/>
        </w:rPr>
        <w:t>bAVMs</w:t>
      </w:r>
      <w:proofErr w:type="spellEnd"/>
      <w:r w:rsidRPr="00AD4CE2">
        <w:rPr>
          <w:rFonts w:cs="Arial"/>
        </w:rPr>
        <w:t xml:space="preserve">) are congenital anomalies of dysplastic blood vessels with direct connections between arteries and veins without intervening </w:t>
      </w:r>
      <w:proofErr w:type="gramStart"/>
      <w:r w:rsidRPr="00AD4CE2">
        <w:rPr>
          <w:rFonts w:cs="Arial"/>
        </w:rPr>
        <w:t>capillaries  called</w:t>
      </w:r>
      <w:proofErr w:type="gramEnd"/>
      <w:r w:rsidRPr="00AD4CE2">
        <w:rPr>
          <w:rFonts w:cs="Arial"/>
        </w:rPr>
        <w:t xml:space="preserve"> a nidus. Recent findings from novel animal models and genetic studies suggest that arteriovenous malformations, which were long considered congenital, arise from aberrant </w:t>
      </w:r>
      <w:proofErr w:type="spellStart"/>
      <w:r w:rsidRPr="00AD4CE2">
        <w:rPr>
          <w:rFonts w:cs="Arial"/>
        </w:rPr>
        <w:t>vasculogenesis</w:t>
      </w:r>
      <w:proofErr w:type="spellEnd"/>
      <w:r w:rsidRPr="00AD4CE2">
        <w:rPr>
          <w:rFonts w:cs="Arial"/>
        </w:rPr>
        <w:t>, genetic mutations and/or angiogenesis after injury.</w:t>
      </w:r>
    </w:p>
    <w:p w14:paraId="750C752B" w14:textId="77777777" w:rsidR="00AD4CE2" w:rsidRPr="00AD4CE2" w:rsidRDefault="00AD4CE2" w:rsidP="00AD4CE2">
      <w:pPr>
        <w:jc w:val="both"/>
        <w:rPr>
          <w:rFonts w:cs="Arial"/>
        </w:rPr>
      </w:pPr>
      <w:r w:rsidRPr="00AD4CE2">
        <w:rPr>
          <w:rFonts w:cs="Arial"/>
        </w:rPr>
        <w:t xml:space="preserve">Most of these lesions are discovered incidentally during imaging for other indications; symptomatic </w:t>
      </w:r>
      <w:proofErr w:type="spellStart"/>
      <w:r w:rsidRPr="00AD4CE2">
        <w:rPr>
          <w:rFonts w:cs="Arial"/>
        </w:rPr>
        <w:t>bAVMs</w:t>
      </w:r>
      <w:proofErr w:type="spellEnd"/>
      <w:r w:rsidRPr="00AD4CE2">
        <w:rPr>
          <w:rFonts w:cs="Arial"/>
        </w:rPr>
        <w:t xml:space="preserve"> most commonly present with hemorrhage and seizures.</w:t>
      </w:r>
    </w:p>
    <w:p w14:paraId="79F7E3AF" w14:textId="77777777" w:rsidR="00AD4CE2" w:rsidRPr="00AD4CE2" w:rsidRDefault="00AD4CE2" w:rsidP="00AD4CE2">
      <w:pPr>
        <w:jc w:val="both"/>
        <w:rPr>
          <w:rFonts w:cs="Arial"/>
        </w:rPr>
      </w:pPr>
      <w:r w:rsidRPr="00AD4CE2">
        <w:rPr>
          <w:rFonts w:cs="Arial"/>
        </w:rPr>
        <w:t xml:space="preserve">Epidemiology: The crude annual detection rate or incidence is estimated at 1.3 per 100,000 patient years with relatively stable detection rates across populations. Morbidity and mortality from AVM hemorrhage </w:t>
      </w:r>
      <w:proofErr w:type="gramStart"/>
      <w:r w:rsidRPr="00AD4CE2">
        <w:rPr>
          <w:rFonts w:cs="Arial"/>
        </w:rPr>
        <w:t>varies</w:t>
      </w:r>
      <w:proofErr w:type="gramEnd"/>
      <w:r w:rsidRPr="00AD4CE2">
        <w:rPr>
          <w:rFonts w:cs="Arial"/>
        </w:rPr>
        <w:t xml:space="preserve"> widely. An estimate is 10% mortality, 30–50% morbidity (neurological deficit)</w:t>
      </w:r>
    </w:p>
    <w:p w14:paraId="35E6B486" w14:textId="77777777" w:rsidR="00AD4CE2" w:rsidRPr="00AD4CE2" w:rsidRDefault="00AD4CE2" w:rsidP="00AD4CE2">
      <w:pPr>
        <w:jc w:val="both"/>
        <w:rPr>
          <w:rFonts w:cs="Arial"/>
        </w:rPr>
      </w:pPr>
    </w:p>
    <w:p w14:paraId="6EA84D92" w14:textId="77777777" w:rsidR="00AD4CE2" w:rsidRPr="00AD4CE2" w:rsidRDefault="00AD4CE2" w:rsidP="00AD4CE2">
      <w:pPr>
        <w:jc w:val="both"/>
      </w:pPr>
      <w:r w:rsidRPr="00AD4CE2">
        <w:t>Pathophysiology: This is unclear, but the possible causes might be miscues or miscommunications during embryogenesis at the time that arteries and veins are in direct contact without intervening capillaries.</w:t>
      </w:r>
    </w:p>
    <w:p w14:paraId="49B4D286" w14:textId="77777777" w:rsidR="00AD4CE2" w:rsidRPr="00AD4CE2" w:rsidRDefault="00AD4CE2" w:rsidP="00AD4CE2">
      <w:pPr>
        <w:jc w:val="both"/>
      </w:pPr>
      <w:r w:rsidRPr="00AD4CE2">
        <w:t>Methodology: A systematic review of the most recent literature was carried out in the main databases including Cochrane Library, EMBASE, EBSCO, PubMed in search of the main updates on arteriovenous malformations during the last 10 years, including articles in English and Spanish.</w:t>
      </w:r>
    </w:p>
    <w:p w14:paraId="38FD3B84" w14:textId="77777777" w:rsidR="00AD4CE2" w:rsidRPr="00AD4CE2" w:rsidRDefault="00AD4CE2" w:rsidP="00AD4CE2">
      <w:pPr>
        <w:jc w:val="both"/>
      </w:pPr>
      <w:r w:rsidRPr="00AD4CE2">
        <w:t xml:space="preserve">Discussion: The use of the </w:t>
      </w:r>
      <w:proofErr w:type="spellStart"/>
      <w:r w:rsidRPr="00AD4CE2">
        <w:t>Spetzler</w:t>
      </w:r>
      <w:proofErr w:type="spellEnd"/>
      <w:r w:rsidRPr="00AD4CE2">
        <w:t xml:space="preserve"> – Martin grade scale continues to be used with great frequency to define the surgical behavior and the prognosis of patients with this diagnosis, which has opened the field for the realization of new diagnostic approaches within which it is included to perform diagnostic approaches according to the characteristics of each patient since the definitive treatment also depends on this.</w:t>
      </w:r>
    </w:p>
    <w:p w14:paraId="43A92012" w14:textId="77777777" w:rsidR="00AD4CE2" w:rsidRDefault="00AD4CE2" w:rsidP="00AD4CE2">
      <w:pPr>
        <w:jc w:val="both"/>
      </w:pPr>
      <w:r w:rsidRPr="00AD4CE2">
        <w:t xml:space="preserve">Conclusion: In the light of the most recent knowledge, the diagnostic suspicion based on the symptoms and the characteristics of each </w:t>
      </w:r>
    </w:p>
    <w:p w14:paraId="1A581DE5" w14:textId="77777777" w:rsidR="00AD4CE2" w:rsidRDefault="00AD4CE2" w:rsidP="00AD4CE2">
      <w:pPr>
        <w:jc w:val="both"/>
      </w:pPr>
    </w:p>
    <w:p w14:paraId="65E112D0" w14:textId="4A402855" w:rsidR="00AD4CE2" w:rsidRPr="00AD4CE2" w:rsidRDefault="00AD4CE2" w:rsidP="00AD4CE2">
      <w:pPr>
        <w:jc w:val="both"/>
      </w:pPr>
      <w:r w:rsidRPr="00AD4CE2">
        <w:t>patient stands out as a tool for a diagnostic approach in order to use the most appropriate diagnostic aids and propose minimally invasive management.</w:t>
      </w:r>
    </w:p>
    <w:p w14:paraId="069BA9EE" w14:textId="77777777" w:rsidR="00AD4CE2" w:rsidRPr="00AD4CE2" w:rsidRDefault="00AD4CE2" w:rsidP="00AD4CE2">
      <w:pPr>
        <w:jc w:val="center"/>
        <w:rPr>
          <w:rFonts w:cs="Arial"/>
        </w:rPr>
      </w:pPr>
      <w:r w:rsidRPr="00AD4CE2">
        <w:rPr>
          <w:rFonts w:cs="Arial"/>
          <w:noProof/>
        </w:rPr>
        <w:drawing>
          <wp:inline distT="0" distB="0" distL="0" distR="0" wp14:anchorId="7CBC6FFB" wp14:editId="6420D8B5">
            <wp:extent cx="2581275" cy="699770"/>
            <wp:effectExtent l="0" t="0" r="9525"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5982" t="21433" r="13951" b="54417"/>
                    <a:stretch/>
                  </pic:blipFill>
                  <pic:spPr bwMode="auto">
                    <a:xfrm>
                      <a:off x="0" y="0"/>
                      <a:ext cx="2581275" cy="699770"/>
                    </a:xfrm>
                    <a:prstGeom prst="rect">
                      <a:avLst/>
                    </a:prstGeom>
                    <a:ln>
                      <a:noFill/>
                    </a:ln>
                    <a:extLst>
                      <a:ext uri="{53640926-AAD7-44D8-BBD7-CCE9431645EC}">
                        <a14:shadowObscured xmlns:a14="http://schemas.microsoft.com/office/drawing/2010/main"/>
                      </a:ext>
                    </a:extLst>
                  </pic:spPr>
                </pic:pic>
              </a:graphicData>
            </a:graphic>
          </wp:inline>
        </w:drawing>
      </w:r>
    </w:p>
    <w:p w14:paraId="1CD2C650" w14:textId="77777777" w:rsidR="00AD4CE2" w:rsidRPr="00AD4CE2" w:rsidRDefault="00AD4CE2" w:rsidP="00AD4CE2">
      <w:pPr>
        <w:rPr>
          <w:rFonts w:cs="Arial"/>
        </w:rPr>
      </w:pPr>
    </w:p>
    <w:p w14:paraId="36EF2821" w14:textId="77777777" w:rsidR="00AD4CE2" w:rsidRDefault="00AD4CE2" w:rsidP="00AD4CE2">
      <w:pPr>
        <w:rPr>
          <w:rFonts w:cs="Arial"/>
        </w:rPr>
      </w:pPr>
      <w:r w:rsidRPr="00AD4CE2">
        <w:rPr>
          <w:rFonts w:cs="Arial"/>
        </w:rPr>
        <w:t>Figure 1 | Schematic representation of normal vasculature and an arteriovenous malformation</w:t>
      </w:r>
    </w:p>
    <w:p w14:paraId="2052CF56" w14:textId="77777777" w:rsidR="00AD4CE2" w:rsidRDefault="00AD4CE2" w:rsidP="00AD4CE2">
      <w:pPr>
        <w:rPr>
          <w:rFonts w:cs="Arial"/>
        </w:rPr>
      </w:pPr>
    </w:p>
    <w:p w14:paraId="34EE4540" w14:textId="77777777" w:rsidR="00AD4CE2" w:rsidRDefault="00AD4CE2" w:rsidP="00AD4CE2">
      <w:pPr>
        <w:rPr>
          <w:rFonts w:cs="Arial"/>
        </w:rPr>
      </w:pPr>
    </w:p>
    <w:p w14:paraId="33E36CBC" w14:textId="36CF42E3" w:rsidR="00AD4CE2" w:rsidRDefault="00AD4CE2" w:rsidP="00AD4CE2">
      <w:pPr>
        <w:spacing w:line="204" w:lineRule="exact"/>
        <w:rPr>
          <w:b/>
          <w:color w:val="BF5A14"/>
        </w:rPr>
      </w:pPr>
      <w:r w:rsidRPr="00AD4CE2">
        <w:rPr>
          <w:b/>
          <w:color w:val="BF5A14"/>
        </w:rPr>
        <w:t xml:space="preserve">Recent Publications </w:t>
      </w:r>
    </w:p>
    <w:p w14:paraId="4845C918" w14:textId="38407443" w:rsidR="00AD4CE2" w:rsidRPr="006B6F6F" w:rsidRDefault="00AD4CE2" w:rsidP="00AD4CE2">
      <w:pPr>
        <w:spacing w:line="204" w:lineRule="exact"/>
        <w:rPr>
          <w:b/>
          <w:color w:val="BF5A14"/>
        </w:rPr>
      </w:pPr>
    </w:p>
    <w:p w14:paraId="4394C0B9" w14:textId="77777777" w:rsidR="00730F4A" w:rsidRPr="006B6F6F" w:rsidRDefault="00AD4CE2" w:rsidP="00AD4CE2">
      <w:pPr>
        <w:spacing w:line="204" w:lineRule="exact"/>
      </w:pPr>
      <w:r w:rsidRPr="006B6F6F">
        <w:t>1. Lawton MT, Rutledge WC, Kim H, et al.: Brain arteriovenous malformations. Nat Rev Dis Primers. 2015, 1:15008. 10.1038/nrdp.2015.8</w:t>
      </w:r>
    </w:p>
    <w:p w14:paraId="1F03923A" w14:textId="77777777" w:rsidR="00730F4A" w:rsidRPr="006B6F6F" w:rsidRDefault="00730F4A" w:rsidP="00AD4CE2">
      <w:pPr>
        <w:spacing w:line="204" w:lineRule="exact"/>
      </w:pPr>
    </w:p>
    <w:p w14:paraId="1BB90050" w14:textId="3CB24B67" w:rsidR="00AD4CE2" w:rsidRPr="006B6F6F" w:rsidRDefault="00AD4CE2" w:rsidP="00AD4CE2">
      <w:pPr>
        <w:spacing w:line="204" w:lineRule="exact"/>
      </w:pPr>
      <w:r w:rsidRPr="006B6F6F">
        <w:t xml:space="preserve"> 2. Solomon RA, Connolly ES Jr: Arteriovenous malformations of the </w:t>
      </w:r>
      <w:proofErr w:type="gramStart"/>
      <w:r w:rsidRPr="006B6F6F">
        <w:t>brain .</w:t>
      </w:r>
      <w:proofErr w:type="gramEnd"/>
      <w:r w:rsidRPr="006B6F6F">
        <w:t xml:space="preserve"> N </w:t>
      </w:r>
      <w:proofErr w:type="spellStart"/>
      <w:r w:rsidRPr="006B6F6F">
        <w:t>Engl</w:t>
      </w:r>
      <w:proofErr w:type="spellEnd"/>
      <w:r w:rsidRPr="006B6F6F">
        <w:t xml:space="preserve"> J Med. 2017, 376:1859-1866. 10.1056/NEJMra1607407</w:t>
      </w:r>
    </w:p>
    <w:p w14:paraId="28D8FEA9" w14:textId="77777777" w:rsidR="00730F4A" w:rsidRPr="006B6F6F" w:rsidRDefault="00730F4A" w:rsidP="00AD4CE2">
      <w:pPr>
        <w:rPr>
          <w:rFonts w:cs="Arial"/>
        </w:rPr>
      </w:pPr>
    </w:p>
    <w:p w14:paraId="10A2A5C8" w14:textId="119BE79E" w:rsidR="006B6F6F" w:rsidRDefault="006B6F6F" w:rsidP="00AD4CE2">
      <w:r w:rsidRPr="006B6F6F">
        <w:rPr>
          <w:rFonts w:cs="Arial"/>
        </w:rPr>
        <w:t>3.</w:t>
      </w:r>
      <w:r w:rsidRPr="006B6F6F">
        <w:t xml:space="preserve"> </w:t>
      </w:r>
      <w:proofErr w:type="spellStart"/>
      <w:r w:rsidRPr="006B6F6F">
        <w:t>Aboukaïs</w:t>
      </w:r>
      <w:proofErr w:type="spellEnd"/>
      <w:r w:rsidRPr="006B6F6F">
        <w:t xml:space="preserve"> R, </w:t>
      </w:r>
      <w:proofErr w:type="spellStart"/>
      <w:r w:rsidRPr="006B6F6F">
        <w:t>Vinchon</w:t>
      </w:r>
      <w:proofErr w:type="spellEnd"/>
      <w:r w:rsidRPr="006B6F6F">
        <w:t xml:space="preserve"> M, </w:t>
      </w:r>
      <w:proofErr w:type="spellStart"/>
      <w:r w:rsidRPr="006B6F6F">
        <w:t>Quidet</w:t>
      </w:r>
      <w:proofErr w:type="spellEnd"/>
      <w:r w:rsidRPr="006B6F6F">
        <w:t xml:space="preserve"> M, Bourgeois P, Leclerc X, Lejeune JP: Reappearance of arteriovenous malformations after complete resection of ruptured arteriovenous malformations: true recurrence or </w:t>
      </w:r>
      <w:proofErr w:type="spellStart"/>
      <w:r w:rsidRPr="006B6F6F">
        <w:t>falsenegative</w:t>
      </w:r>
      <w:proofErr w:type="spellEnd"/>
      <w:r w:rsidRPr="006B6F6F">
        <w:t xml:space="preserve"> early postoperative imaging </w:t>
      </w:r>
      <w:proofErr w:type="gramStart"/>
      <w:r w:rsidRPr="006B6F6F">
        <w:t>result?.</w:t>
      </w:r>
      <w:proofErr w:type="gramEnd"/>
      <w:r w:rsidRPr="006B6F6F">
        <w:t xml:space="preserve"> J </w:t>
      </w:r>
      <w:proofErr w:type="spellStart"/>
      <w:r w:rsidRPr="006B6F6F">
        <w:t>Neurosurg</w:t>
      </w:r>
      <w:proofErr w:type="spellEnd"/>
      <w:r w:rsidRPr="006B6F6F">
        <w:t>. 2017, 126:1088-1093. 10.3171/2016.</w:t>
      </w:r>
      <w:proofErr w:type="gramStart"/>
      <w:r w:rsidRPr="006B6F6F">
        <w:t>3.JNS</w:t>
      </w:r>
      <w:proofErr w:type="gramEnd"/>
      <w:r w:rsidRPr="006B6F6F">
        <w:t>152846</w:t>
      </w:r>
    </w:p>
    <w:p w14:paraId="0DBBB1BC" w14:textId="77777777" w:rsidR="006B6F6F" w:rsidRDefault="006B6F6F" w:rsidP="00AD4CE2"/>
    <w:p w14:paraId="5EEE70FD" w14:textId="251144AF" w:rsidR="006B6F6F" w:rsidRDefault="006B6F6F" w:rsidP="00AD4CE2">
      <w:r w:rsidRPr="006B6F6F">
        <w:rPr>
          <w:lang w:val="es-CO"/>
        </w:rPr>
        <w:t xml:space="preserve">4. </w:t>
      </w:r>
      <w:r w:rsidRPr="006B6F6F">
        <w:rPr>
          <w:lang w:val="es-CO"/>
        </w:rPr>
        <w:t xml:space="preserve">van </w:t>
      </w:r>
      <w:proofErr w:type="spellStart"/>
      <w:r w:rsidRPr="006B6F6F">
        <w:rPr>
          <w:lang w:val="es-CO"/>
        </w:rPr>
        <w:t>Beijnum</w:t>
      </w:r>
      <w:proofErr w:type="spellEnd"/>
      <w:r w:rsidRPr="006B6F6F">
        <w:rPr>
          <w:lang w:val="es-CO"/>
        </w:rPr>
        <w:t xml:space="preserve">, J. et al. </w:t>
      </w:r>
      <w:r>
        <w:t>Prevalence of brain arteriovenous malformations in first-degree relatives of patients with a brain arteriovenous malformation. Stroke 45, 3231–3235 (2014)</w:t>
      </w:r>
    </w:p>
    <w:p w14:paraId="287232EA" w14:textId="77777777" w:rsidR="006B6F6F" w:rsidRDefault="006B6F6F" w:rsidP="00AD4CE2"/>
    <w:p w14:paraId="43AEFA3F" w14:textId="6C6E0C55" w:rsidR="006B6F6F" w:rsidRPr="006B6F6F" w:rsidRDefault="006B6F6F" w:rsidP="006B6F6F">
      <w:r w:rsidRPr="006B6F6F">
        <w:t xml:space="preserve">5. </w:t>
      </w:r>
      <w:hyperlink r:id="rId8" w:history="1">
        <w:r w:rsidRPr="006B6F6F">
          <w:rPr>
            <w:rStyle w:val="Hipervnculo"/>
            <w:color w:val="auto"/>
            <w:u w:val="none"/>
          </w:rPr>
          <w:t>Multimodality treatment of cerebral arteriovenous malformations.</w:t>
        </w:r>
      </w:hyperlink>
    </w:p>
    <w:p w14:paraId="2AC31BC1" w14:textId="77777777" w:rsidR="006B6F6F" w:rsidRPr="006B6F6F" w:rsidRDefault="006B6F6F" w:rsidP="006B6F6F">
      <w:proofErr w:type="spellStart"/>
      <w:r w:rsidRPr="006B6F6F">
        <w:t>Nataraj</w:t>
      </w:r>
      <w:proofErr w:type="spellEnd"/>
      <w:r w:rsidRPr="006B6F6F">
        <w:t xml:space="preserve"> A, Mohamed MB, </w:t>
      </w:r>
      <w:proofErr w:type="spellStart"/>
      <w:r w:rsidRPr="006B6F6F">
        <w:t>Gholkar</w:t>
      </w:r>
      <w:proofErr w:type="spellEnd"/>
      <w:r w:rsidRPr="006B6F6F">
        <w:t xml:space="preserve"> A, </w:t>
      </w:r>
      <w:proofErr w:type="spellStart"/>
      <w:r w:rsidRPr="006B6F6F">
        <w:t>Vivar</w:t>
      </w:r>
      <w:proofErr w:type="spellEnd"/>
      <w:r w:rsidRPr="006B6F6F">
        <w:t xml:space="preserve"> R, Watkins L, </w:t>
      </w:r>
      <w:proofErr w:type="spellStart"/>
      <w:r w:rsidRPr="006B6F6F">
        <w:t>Aspoas</w:t>
      </w:r>
      <w:proofErr w:type="spellEnd"/>
      <w:r w:rsidRPr="006B6F6F">
        <w:t xml:space="preserve"> R, Gregson B, Mitchell P, </w:t>
      </w:r>
      <w:proofErr w:type="spellStart"/>
      <w:r w:rsidRPr="006B6F6F">
        <w:t>Mendelow</w:t>
      </w:r>
      <w:proofErr w:type="spellEnd"/>
      <w:r w:rsidRPr="006B6F6F">
        <w:t xml:space="preserve"> </w:t>
      </w:r>
      <w:proofErr w:type="spellStart"/>
      <w:proofErr w:type="gramStart"/>
      <w:r w:rsidRPr="006B6F6F">
        <w:t>AD.World</w:t>
      </w:r>
      <w:proofErr w:type="spellEnd"/>
      <w:proofErr w:type="gramEnd"/>
      <w:r w:rsidRPr="006B6F6F">
        <w:t xml:space="preserve"> </w:t>
      </w:r>
      <w:proofErr w:type="spellStart"/>
      <w:r w:rsidRPr="006B6F6F">
        <w:t>Neurosurg</w:t>
      </w:r>
      <w:proofErr w:type="spellEnd"/>
      <w:r w:rsidRPr="006B6F6F">
        <w:t xml:space="preserve">. 2014 Jul-Aug;82(1-2):149-59. </w:t>
      </w:r>
      <w:proofErr w:type="spellStart"/>
      <w:r w:rsidRPr="006B6F6F">
        <w:t>doi</w:t>
      </w:r>
      <w:proofErr w:type="spellEnd"/>
      <w:r w:rsidRPr="006B6F6F">
        <w:t xml:space="preserve">: 10.1016/j.wneu.2013.02.064. </w:t>
      </w:r>
      <w:proofErr w:type="spellStart"/>
      <w:r w:rsidRPr="006B6F6F">
        <w:t>Epub</w:t>
      </w:r>
      <w:proofErr w:type="spellEnd"/>
      <w:r w:rsidRPr="006B6F6F">
        <w:t xml:space="preserve"> 2013 Feb </w:t>
      </w:r>
      <w:proofErr w:type="gramStart"/>
      <w:r w:rsidRPr="006B6F6F">
        <w:t>20.PMID</w:t>
      </w:r>
      <w:proofErr w:type="gramEnd"/>
      <w:r w:rsidRPr="006B6F6F">
        <w:t>: 23454686</w:t>
      </w:r>
    </w:p>
    <w:p w14:paraId="14AB6865" w14:textId="1A0C7EED" w:rsidR="006B6F6F" w:rsidRPr="006B6F6F" w:rsidRDefault="006B6F6F" w:rsidP="00AD4CE2">
      <w:pPr>
        <w:rPr>
          <w:rFonts w:cs="Arial"/>
        </w:rPr>
        <w:sectPr w:rsidR="006B6F6F" w:rsidRPr="006B6F6F" w:rsidSect="00730F4A">
          <w:type w:val="continuous"/>
          <w:pgSz w:w="12240" w:h="15840"/>
          <w:pgMar w:top="1417" w:right="1701" w:bottom="1417" w:left="1701" w:header="708" w:footer="708" w:gutter="0"/>
          <w:cols w:num="2" w:space="708"/>
          <w:docGrid w:linePitch="360"/>
        </w:sectPr>
      </w:pPr>
    </w:p>
    <w:p w14:paraId="58432FAF" w14:textId="77777777" w:rsidR="00AE3E37" w:rsidRPr="008756E6" w:rsidRDefault="00AE3E37" w:rsidP="008756E6">
      <w:pPr>
        <w:tabs>
          <w:tab w:val="left" w:pos="384"/>
        </w:tabs>
        <w:ind w:right="117"/>
      </w:pPr>
    </w:p>
    <w:p w14:paraId="2489327B" w14:textId="77777777" w:rsidR="00AE3E37" w:rsidRDefault="008756E6">
      <w:pPr>
        <w:spacing w:line="200" w:lineRule="exact"/>
        <w:jc w:val="both"/>
        <w:rPr>
          <w:rFonts w:ascii="Calibri" w:hAnsi="Calibri"/>
        </w:rPr>
        <w:sectPr w:rsidR="00AE3E37" w:rsidSect="008E5477">
          <w:footerReference w:type="default" r:id="rId9"/>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E624D5C" w14:textId="77777777" w:rsidR="00AE3E37" w:rsidRDefault="00AE3E37">
      <w:pPr>
        <w:pStyle w:val="Textoindependiente"/>
        <w:rPr>
          <w:rFonts w:ascii="Calibri"/>
          <w:sz w:val="20"/>
        </w:rPr>
      </w:pPr>
    </w:p>
    <w:p w14:paraId="5C3E907F" w14:textId="77777777"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04F00FB9" wp14:editId="0897D2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332A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8D4C7A" w14:textId="77777777" w:rsidR="00CC2769"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384643B" wp14:editId="49060EDD">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AE12EC" w14:textId="42E1A191" w:rsidR="00730F4A" w:rsidRDefault="00CC2769" w:rsidP="00A52075">
                            <w:pPr>
                              <w:rPr>
                                <w:b/>
                                <w:color w:val="0000FF"/>
                                <w:lang w:val="en-IN"/>
                              </w:rPr>
                            </w:pPr>
                            <w:r>
                              <w:rPr>
                                <w:noProof/>
                              </w:rPr>
                              <w:drawing>
                                <wp:inline distT="0" distB="0" distL="0" distR="0" wp14:anchorId="65001DBA" wp14:editId="63D5A2F6">
                                  <wp:extent cx="609600" cy="4000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400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84643B"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1AAE12EC" w14:textId="42E1A191" w:rsidR="00730F4A" w:rsidRDefault="00CC2769" w:rsidP="00A52075">
                      <w:pPr>
                        <w:rPr>
                          <w:b/>
                          <w:color w:val="0000FF"/>
                          <w:lang w:val="en-IN"/>
                        </w:rPr>
                      </w:pPr>
                      <w:r>
                        <w:rPr>
                          <w:noProof/>
                        </w:rPr>
                        <w:drawing>
                          <wp:inline distT="0" distB="0" distL="0" distR="0" wp14:anchorId="65001DBA" wp14:editId="63D5A2F6">
                            <wp:extent cx="609600" cy="4000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400050"/>
                                    </a:xfrm>
                                    <a:prstGeom prst="rect">
                                      <a:avLst/>
                                    </a:prstGeom>
                                    <a:noFill/>
                                    <a:ln>
                                      <a:noFill/>
                                    </a:ln>
                                  </pic:spPr>
                                </pic:pic>
                              </a:graphicData>
                            </a:graphic>
                          </wp:inline>
                        </w:drawing>
                      </w:r>
                    </w:p>
                  </w:txbxContent>
                </v:textbox>
              </v:roundrect>
            </w:pict>
          </mc:Fallback>
        </mc:AlternateContent>
      </w:r>
      <w:r w:rsidR="008756E6">
        <w:rPr>
          <w:noProof/>
        </w:rPr>
        <w:t xml:space="preserve">              </w:t>
      </w:r>
      <w:r w:rsidR="006B6F6F">
        <w:rPr>
          <w:noProof/>
        </w:rPr>
        <w:drawing>
          <wp:inline distT="0" distB="0" distL="0" distR="0" wp14:anchorId="5FCCA382" wp14:editId="77D8E45A">
            <wp:extent cx="745545" cy="8470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763065" cy="866997"/>
                    </a:xfrm>
                    <a:prstGeom prst="rect">
                      <a:avLst/>
                    </a:prstGeom>
                    <a:noFill/>
                    <a:ln>
                      <a:noFill/>
                    </a:ln>
                  </pic:spPr>
                </pic:pic>
              </a:graphicData>
            </a:graphic>
          </wp:inline>
        </w:drawing>
      </w:r>
    </w:p>
    <w:p w14:paraId="1A690D07" w14:textId="77777777" w:rsidR="00CC2769" w:rsidRPr="00DD0142" w:rsidRDefault="00CC2769" w:rsidP="00CC2769">
      <w:r w:rsidRPr="00DD0142">
        <w:rPr>
          <w:rFonts w:cs="Arial"/>
        </w:rPr>
        <w:t xml:space="preserve">I am Robinson Trujillo </w:t>
      </w:r>
      <w:proofErr w:type="spellStart"/>
      <w:r w:rsidRPr="00DD0142">
        <w:rPr>
          <w:rFonts w:cs="Arial"/>
        </w:rPr>
        <w:t>Cabanilla</w:t>
      </w:r>
      <w:proofErr w:type="spellEnd"/>
      <w:r w:rsidRPr="00DD0142">
        <w:rPr>
          <w:rFonts w:cs="Arial"/>
        </w:rPr>
        <w:t xml:space="preserve">, a physician passionate about neurosciences since the beginning of my professional training and with a great passion for research mainly in this area, I have participated in several projects at the Hospital Central </w:t>
      </w:r>
      <w:proofErr w:type="spellStart"/>
      <w:r w:rsidRPr="00DD0142">
        <w:rPr>
          <w:rFonts w:cs="Arial"/>
        </w:rPr>
        <w:t>Militar</w:t>
      </w:r>
      <w:proofErr w:type="spellEnd"/>
      <w:r w:rsidRPr="00DD0142">
        <w:rPr>
          <w:rFonts w:cs="Arial"/>
        </w:rPr>
        <w:t xml:space="preserve"> with additional training in different disciplines of neuroscience within which includes pain management. Currently, I continue developing research work in neurosurgery.</w:t>
      </w:r>
    </w:p>
    <w:p w14:paraId="76E67112" w14:textId="4ABAF4FD" w:rsidR="00AE3E37" w:rsidRDefault="00A9710C">
      <w:pPr>
        <w:spacing w:before="62"/>
        <w:ind w:left="4217" w:right="4235"/>
        <w:jc w:val="center"/>
        <w:rPr>
          <w:rFonts w:ascii="Arial"/>
          <w:sz w:val="14"/>
        </w:rPr>
      </w:pPr>
      <w:r>
        <w:rPr>
          <w:rFonts w:ascii="Arial"/>
          <w:sz w:val="14"/>
        </w:rPr>
        <w:t>Email</w:t>
      </w:r>
      <w:r w:rsidR="006B6F6F">
        <w:rPr>
          <w:rFonts w:ascii="Arial"/>
          <w:sz w:val="14"/>
        </w:rPr>
        <w:t xml:space="preserve">: </w:t>
      </w:r>
      <w:hyperlink r:id="rId12" w:history="1">
        <w:r w:rsidR="00CC2769" w:rsidRPr="00510244">
          <w:rPr>
            <w:rStyle w:val="Hipervnculo"/>
            <w:rFonts w:ascii="Arial"/>
            <w:sz w:val="14"/>
          </w:rPr>
          <w:t>robinsontrujillocabanilla@gmail.com</w:t>
        </w:r>
      </w:hyperlink>
      <w:r w:rsidR="006B6F6F">
        <w:rPr>
          <w:rFonts w:ascii="Arial"/>
          <w:sz w:val="14"/>
        </w:rPr>
        <w:t xml:space="preserve"> </w:t>
      </w:r>
    </w:p>
    <w:p w14:paraId="018CC178" w14:textId="77777777" w:rsidR="00AE3E37" w:rsidRDefault="00292ED9">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14:anchorId="3E441FEC" wp14:editId="5689761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F29A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FE6CAE0" w14:textId="77777777" w:rsidR="00AE3E37" w:rsidRDefault="00AE3E37">
      <w:pPr>
        <w:pStyle w:val="Textoindependiente"/>
        <w:rPr>
          <w:rFonts w:ascii="Arial"/>
          <w:sz w:val="20"/>
        </w:rPr>
      </w:pPr>
    </w:p>
    <w:p w14:paraId="2401A249" w14:textId="77777777" w:rsidR="00AE3E37" w:rsidRDefault="00AE3E37">
      <w:pPr>
        <w:pStyle w:val="Textoindependiente"/>
        <w:rPr>
          <w:rFonts w:ascii="Arial"/>
          <w:sz w:val="20"/>
        </w:rPr>
      </w:pPr>
    </w:p>
    <w:p w14:paraId="6DBB7E41" w14:textId="77777777" w:rsidR="00AE3E37" w:rsidRDefault="00AE3E37">
      <w:pPr>
        <w:pStyle w:val="Textoindependiente"/>
        <w:spacing w:before="7"/>
        <w:rPr>
          <w:rFonts w:ascii="Arial"/>
          <w:sz w:val="29"/>
        </w:rPr>
      </w:pPr>
    </w:p>
    <w:p w14:paraId="4CE780DB" w14:textId="77777777" w:rsidR="00AE3E37" w:rsidRDefault="00A9710C" w:rsidP="000534A1">
      <w:pPr>
        <w:spacing w:before="39"/>
        <w:ind w:left="100"/>
        <w:rPr>
          <w:rFonts w:ascii="Minion Pro"/>
          <w:b/>
          <w:sz w:val="20"/>
        </w:rPr>
      </w:pPr>
      <w:r w:rsidRPr="00B21A57">
        <w:rPr>
          <w:rFonts w:ascii="Minion Pro"/>
          <w:b/>
          <w:sz w:val="20"/>
        </w:rPr>
        <w:t>Notes/Comments:</w:t>
      </w:r>
    </w:p>
    <w:p w14:paraId="68472FBE" w14:textId="77777777" w:rsidR="00EA7D51" w:rsidRDefault="00EA7D51" w:rsidP="000534A1">
      <w:pPr>
        <w:spacing w:before="39"/>
        <w:ind w:left="100"/>
        <w:rPr>
          <w:rFonts w:ascii="Minion Pro"/>
          <w:b/>
          <w:sz w:val="20"/>
        </w:rPr>
      </w:pPr>
    </w:p>
    <w:p w14:paraId="0DFF723B" w14:textId="77777777" w:rsidR="00EA7D51" w:rsidRDefault="00EA7D51" w:rsidP="000534A1">
      <w:pPr>
        <w:spacing w:before="39"/>
        <w:ind w:left="100"/>
        <w:rPr>
          <w:rFonts w:ascii="Minion Pro"/>
          <w:b/>
          <w:sz w:val="20"/>
        </w:rPr>
      </w:pPr>
    </w:p>
    <w:p w14:paraId="1BCDEB9F" w14:textId="41D5DB18"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70981">
        <w:rPr>
          <w:sz w:val="20"/>
          <w:szCs w:val="20"/>
          <w:lang w:val="en-NZ"/>
        </w:rPr>
        <w:t xml:space="preserve">Robinson Fabian Trujillo </w:t>
      </w:r>
      <w:proofErr w:type="spellStart"/>
      <w:r w:rsidR="00970981">
        <w:rPr>
          <w:sz w:val="20"/>
          <w:szCs w:val="20"/>
          <w:lang w:val="en-NZ"/>
        </w:rPr>
        <w:t>Cabanilla</w:t>
      </w:r>
      <w:proofErr w:type="spellEnd"/>
      <w:r w:rsidRPr="00F35A62">
        <w:rPr>
          <w:sz w:val="20"/>
          <w:szCs w:val="20"/>
          <w:lang w:val="en-NZ"/>
        </w:rPr>
        <w:br/>
        <w:t>Contact number:</w:t>
      </w:r>
      <w:r w:rsidR="00970981">
        <w:rPr>
          <w:sz w:val="20"/>
          <w:szCs w:val="20"/>
          <w:lang w:val="en-NZ"/>
        </w:rPr>
        <w:t xml:space="preserve"> + 57 3012637775</w:t>
      </w:r>
      <w:r w:rsidRPr="00F35A62">
        <w:rPr>
          <w:sz w:val="20"/>
          <w:szCs w:val="20"/>
          <w:lang w:val="en-NZ"/>
        </w:rPr>
        <w:br/>
        <w:t>Linked In account:</w:t>
      </w:r>
      <w:r w:rsidR="00970981">
        <w:rPr>
          <w:sz w:val="20"/>
          <w:szCs w:val="20"/>
          <w:lang w:val="en-NZ"/>
        </w:rPr>
        <w:t xml:space="preserve"> robtrujillo@uan.edu.co</w:t>
      </w:r>
    </w:p>
    <w:p w14:paraId="45D4F05A"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15159260"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79D330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DF1E9A" w14:textId="77777777" w:rsidR="00730F4A" w:rsidRDefault="00730F4A">
      <w:r>
        <w:separator/>
      </w:r>
    </w:p>
  </w:endnote>
  <w:endnote w:type="continuationSeparator" w:id="0">
    <w:p w14:paraId="2381C852" w14:textId="77777777" w:rsidR="00730F4A" w:rsidRDefault="00730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49A4A" w14:textId="77777777" w:rsidR="00730F4A" w:rsidRDefault="00730F4A">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14:anchorId="1C0ACCCD" wp14:editId="655F98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544C2" w14:textId="77777777" w:rsidR="00730F4A" w:rsidRPr="005B3A56" w:rsidRDefault="00730F4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5BB54C" w14:textId="77777777" w:rsidR="00730F4A" w:rsidRPr="005B3A56" w:rsidRDefault="00730F4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ACCC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3F544C2" w14:textId="77777777" w:rsidR="00730F4A" w:rsidRPr="005B3A56" w:rsidRDefault="00730F4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5BB54C" w14:textId="77777777" w:rsidR="00730F4A" w:rsidRPr="005B3A56" w:rsidRDefault="00730F4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7609DA" wp14:editId="0E64C31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68328" w14:textId="77777777" w:rsidR="00730F4A" w:rsidRPr="005B3A56" w:rsidRDefault="00730F4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E25A64" w14:textId="77777777" w:rsidR="00730F4A" w:rsidRPr="005B3A56" w:rsidRDefault="00730F4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609DA"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0068328" w14:textId="77777777" w:rsidR="00730F4A" w:rsidRPr="005B3A56" w:rsidRDefault="00730F4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E25A64" w14:textId="77777777" w:rsidR="00730F4A" w:rsidRPr="005B3A56" w:rsidRDefault="00730F4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9C38F8" wp14:editId="66425B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C373E" w14:textId="77777777" w:rsidR="00730F4A" w:rsidRPr="005B3A56" w:rsidRDefault="00730F4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4052B0" w14:textId="77777777" w:rsidR="00730F4A" w:rsidRPr="005B3A56" w:rsidRDefault="00730F4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C38F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7FDC373E" w14:textId="77777777" w:rsidR="00730F4A" w:rsidRPr="005B3A56" w:rsidRDefault="00730F4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4052B0" w14:textId="77777777" w:rsidR="00730F4A" w:rsidRPr="005B3A56" w:rsidRDefault="00730F4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3B2D5" w14:textId="77777777" w:rsidR="00730F4A" w:rsidRDefault="00730F4A">
      <w:r>
        <w:separator/>
      </w:r>
    </w:p>
  </w:footnote>
  <w:footnote w:type="continuationSeparator" w:id="0">
    <w:p w14:paraId="13E5AC62" w14:textId="77777777" w:rsidR="00730F4A" w:rsidRDefault="00730F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8C0119"/>
    <w:multiLevelType w:val="multilevel"/>
    <w:tmpl w:val="9B88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66032"/>
    <w:rsid w:val="00590D60"/>
    <w:rsid w:val="005973B9"/>
    <w:rsid w:val="005B3A56"/>
    <w:rsid w:val="006060CE"/>
    <w:rsid w:val="0061505C"/>
    <w:rsid w:val="0063497F"/>
    <w:rsid w:val="006B6F6F"/>
    <w:rsid w:val="006D701C"/>
    <w:rsid w:val="00714354"/>
    <w:rsid w:val="00730F4A"/>
    <w:rsid w:val="00873DF0"/>
    <w:rsid w:val="008756E6"/>
    <w:rsid w:val="00897EC5"/>
    <w:rsid w:val="008A0763"/>
    <w:rsid w:val="008E5477"/>
    <w:rsid w:val="00970981"/>
    <w:rsid w:val="009B2D44"/>
    <w:rsid w:val="00A07E82"/>
    <w:rsid w:val="00A52075"/>
    <w:rsid w:val="00A9710C"/>
    <w:rsid w:val="00AD4CE2"/>
    <w:rsid w:val="00AE3E37"/>
    <w:rsid w:val="00B21A57"/>
    <w:rsid w:val="00BE6743"/>
    <w:rsid w:val="00C33602"/>
    <w:rsid w:val="00C56C74"/>
    <w:rsid w:val="00CC2769"/>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CC9C63"/>
  <w15:docId w15:val="{380AF7DB-7BC5-D944-9DED-371817BB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full-docsum">
    <w:name w:val="full-docsum"/>
    <w:basedOn w:val="Normal"/>
    <w:rsid w:val="006B6F6F"/>
    <w:pPr>
      <w:widowControl/>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docsum-authors">
    <w:name w:val="docsum-authors"/>
    <w:basedOn w:val="Fuentedeprrafopredeter"/>
    <w:rsid w:val="006B6F6F"/>
  </w:style>
  <w:style w:type="character" w:customStyle="1" w:styleId="docsum-journal-citation">
    <w:name w:val="docsum-journal-citation"/>
    <w:basedOn w:val="Fuentedeprrafopredeter"/>
    <w:rsid w:val="006B6F6F"/>
  </w:style>
  <w:style w:type="character" w:customStyle="1" w:styleId="citation-part">
    <w:name w:val="citation-part"/>
    <w:basedOn w:val="Fuentedeprrafopredeter"/>
    <w:rsid w:val="006B6F6F"/>
  </w:style>
  <w:style w:type="character" w:customStyle="1" w:styleId="docsum-pmid">
    <w:name w:val="docsum-pmid"/>
    <w:basedOn w:val="Fuentedeprrafopredeter"/>
    <w:rsid w:val="006B6F6F"/>
  </w:style>
  <w:style w:type="character" w:styleId="Mencinsinresolver">
    <w:name w:val="Unresolved Mention"/>
    <w:basedOn w:val="Fuentedeprrafopredeter"/>
    <w:uiPriority w:val="99"/>
    <w:semiHidden/>
    <w:unhideWhenUsed/>
    <w:rsid w:val="006B6F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5169309">
      <w:bodyDiv w:val="1"/>
      <w:marLeft w:val="0"/>
      <w:marRight w:val="0"/>
      <w:marTop w:val="0"/>
      <w:marBottom w:val="0"/>
      <w:divBdr>
        <w:top w:val="none" w:sz="0" w:space="0" w:color="auto"/>
        <w:left w:val="none" w:sz="0" w:space="0" w:color="auto"/>
        <w:bottom w:val="none" w:sz="0" w:space="0" w:color="auto"/>
        <w:right w:val="none" w:sz="0" w:space="0" w:color="auto"/>
      </w:divBdr>
      <w:divsChild>
        <w:div w:id="1221866208">
          <w:marLeft w:val="0"/>
          <w:marRight w:val="0"/>
          <w:marTop w:val="0"/>
          <w:marBottom w:val="0"/>
          <w:divBdr>
            <w:top w:val="none" w:sz="0" w:space="0" w:color="auto"/>
            <w:left w:val="none" w:sz="0" w:space="0" w:color="auto"/>
            <w:bottom w:val="none" w:sz="0" w:space="0" w:color="auto"/>
            <w:right w:val="none" w:sz="0" w:space="0" w:color="auto"/>
          </w:divBdr>
          <w:divsChild>
            <w:div w:id="19890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345468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robinsontrujillocabanill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652</Words>
  <Characters>3592</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robinson trujillo</cp:lastModifiedBy>
  <cp:revision>2</cp:revision>
  <dcterms:created xsi:type="dcterms:W3CDTF">2021-12-15T03:11:00Z</dcterms:created>
  <dcterms:modified xsi:type="dcterms:W3CDTF">2021-12-15T03:11:00Z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