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C66" w:rsidRPr="00B30275" w:rsidRDefault="00ED0672" w:rsidP="00B30275">
      <w:pPr>
        <w:jc w:val="center"/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</w:pP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Mir193a expression</w:t>
      </w:r>
      <w:r w:rsidR="00BD2C66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 pattern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 in lymph, sple</w:t>
      </w:r>
      <w:r w:rsidR="00BD2C66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e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n and brain samples and cell cultures </w:t>
      </w:r>
      <w:r w:rsidR="00BD2C66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of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 E</w:t>
      </w:r>
      <w:r w:rsidR="00B30275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xperimental 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A</w:t>
      </w:r>
      <w:r w:rsidR="00B30275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utoimmune 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E</w:t>
      </w:r>
      <w:r w:rsidR="00B30275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ncephalomyelitis</w:t>
      </w:r>
      <w:r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 xml:space="preserve"> </w:t>
      </w:r>
      <w:r w:rsidR="00BD2C66" w:rsidRPr="00B30275">
        <w:rPr>
          <w:rStyle w:val="Emphasis"/>
          <w:rFonts w:asciiTheme="majorBidi" w:hAnsiTheme="majorBidi" w:cstheme="majorBidi"/>
          <w:b/>
          <w:bCs/>
          <w:i w:val="0"/>
          <w:iCs w:val="0"/>
          <w:spacing w:val="2"/>
          <w:sz w:val="24"/>
          <w:szCs w:val="24"/>
          <w:shd w:val="clear" w:color="auto" w:fill="FCFCFC"/>
        </w:rPr>
        <w:t>induced mice</w:t>
      </w:r>
    </w:p>
    <w:p w:rsidR="00722D5B" w:rsidRPr="00B30275" w:rsidRDefault="00722D5B" w:rsidP="00722D5B">
      <w:pPr>
        <w:spacing w:line="360" w:lineRule="auto"/>
        <w:rPr>
          <w:rFonts w:asciiTheme="majorBidi" w:hAnsiTheme="majorBidi" w:cstheme="majorBidi"/>
          <w:sz w:val="24"/>
          <w:szCs w:val="24"/>
          <w:vertAlign w:val="superscript"/>
        </w:rPr>
      </w:pPr>
      <w:r w:rsidRPr="00B30275">
        <w:rPr>
          <w:rFonts w:asciiTheme="majorBidi" w:hAnsiTheme="majorBidi" w:cstheme="majorBidi"/>
          <w:sz w:val="24"/>
          <w:szCs w:val="24"/>
        </w:rPr>
        <w:t>Saba Gharibi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1a</w:t>
      </w:r>
      <w:r w:rsidRPr="00B30275">
        <w:rPr>
          <w:rFonts w:asciiTheme="majorBidi" w:hAnsiTheme="majorBidi" w:cstheme="majorBidi"/>
          <w:sz w:val="24"/>
          <w:szCs w:val="24"/>
        </w:rPr>
        <w:t>, Mohammad Bagher Mahmoudi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2a</w:t>
      </w:r>
      <w:r w:rsidRPr="00B30275">
        <w:rPr>
          <w:rFonts w:asciiTheme="majorBidi" w:hAnsiTheme="majorBidi" w:cstheme="majorBidi"/>
          <w:sz w:val="24"/>
          <w:szCs w:val="24"/>
        </w:rPr>
        <w:t>, Bahram Moghimi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B30275">
        <w:rPr>
          <w:rFonts w:asciiTheme="majorBidi" w:hAnsiTheme="majorBidi" w:cstheme="majorBidi"/>
          <w:sz w:val="24"/>
          <w:szCs w:val="24"/>
        </w:rPr>
        <w:t xml:space="preserve">, Mohammad </w:t>
      </w:r>
      <w:proofErr w:type="spellStart"/>
      <w:r w:rsidRPr="00B30275">
        <w:rPr>
          <w:rFonts w:asciiTheme="majorBidi" w:hAnsiTheme="majorBidi" w:cstheme="majorBidi"/>
          <w:sz w:val="24"/>
          <w:szCs w:val="24"/>
        </w:rPr>
        <w:t>Taher</w:t>
      </w:r>
      <w:proofErr w:type="spellEnd"/>
      <w:r w:rsidRPr="00B30275">
        <w:rPr>
          <w:rFonts w:asciiTheme="majorBidi" w:hAnsiTheme="majorBidi" w:cstheme="majorBidi"/>
          <w:sz w:val="24"/>
          <w:szCs w:val="24"/>
        </w:rPr>
        <w:t xml:space="preserve"> Tahoori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30275">
        <w:rPr>
          <w:rFonts w:asciiTheme="majorBidi" w:hAnsiTheme="majorBidi" w:cstheme="majorBidi"/>
          <w:sz w:val="24"/>
          <w:szCs w:val="24"/>
        </w:rPr>
        <w:t>, Ensieh Shahvazian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B30275">
        <w:rPr>
          <w:rFonts w:asciiTheme="majorBidi" w:hAnsiTheme="majorBidi" w:cstheme="majorBidi"/>
          <w:sz w:val="24"/>
          <w:szCs w:val="24"/>
        </w:rPr>
        <w:t>, Ehsan Farashahi Yazd</w:t>
      </w: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>3</w:t>
      </w:r>
    </w:p>
    <w:p w:rsidR="00722D5B" w:rsidRPr="00B30275" w:rsidRDefault="00722D5B" w:rsidP="00722D5B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ajorBidi" w:hAnsiTheme="majorBidi" w:cstheme="majorBidi"/>
          <w:bCs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 xml:space="preserve">1. </w:t>
      </w:r>
      <w:r w:rsidRPr="00B30275">
        <w:rPr>
          <w:rFonts w:asciiTheme="majorBidi" w:hAnsiTheme="majorBidi" w:cstheme="majorBidi"/>
          <w:bCs/>
          <w:sz w:val="24"/>
          <w:szCs w:val="24"/>
        </w:rPr>
        <w:t xml:space="preserve">Department of Genetics, Faculty of Medicine, International Campus,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Shahid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Sadoughi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University of Medical Sciences, Yazd, Iran</w:t>
      </w:r>
    </w:p>
    <w:p w:rsidR="00722D5B" w:rsidRPr="00B30275" w:rsidRDefault="00722D5B" w:rsidP="00722D5B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ajorBidi" w:hAnsiTheme="majorBidi" w:cstheme="majorBidi"/>
          <w:bCs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 xml:space="preserve">2. </w:t>
      </w:r>
      <w:r w:rsidRPr="00B30275">
        <w:rPr>
          <w:rFonts w:asciiTheme="majorBidi" w:hAnsiTheme="majorBidi" w:cstheme="majorBidi"/>
          <w:bCs/>
          <w:sz w:val="24"/>
          <w:szCs w:val="24"/>
        </w:rPr>
        <w:t>Department of Genetic Research, ROJETechnologies, Yazd, Iran</w:t>
      </w:r>
    </w:p>
    <w:p w:rsidR="00722D5B" w:rsidRPr="00B30275" w:rsidRDefault="00722D5B" w:rsidP="00722D5B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ajorBidi" w:hAnsiTheme="majorBidi" w:cstheme="majorBidi"/>
          <w:bCs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  <w:vertAlign w:val="superscript"/>
        </w:rPr>
        <w:t xml:space="preserve"> 3</w:t>
      </w:r>
      <w:r w:rsidRPr="00B30275">
        <w:rPr>
          <w:rFonts w:asciiTheme="majorBidi" w:hAnsiTheme="majorBidi" w:cstheme="majorBidi"/>
          <w:bCs/>
          <w:sz w:val="24"/>
          <w:szCs w:val="24"/>
        </w:rPr>
        <w:t xml:space="preserve">. Department of Genetics, Faculty of Medicine,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Shahid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Sadoughi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University of Medical Sciences, Yazd, Iran</w:t>
      </w:r>
    </w:p>
    <w:p w:rsidR="00722D5B" w:rsidRPr="00B30275" w:rsidRDefault="00722D5B" w:rsidP="00722D5B">
      <w:pPr>
        <w:widowControl w:val="0"/>
        <w:autoSpaceDE w:val="0"/>
        <w:autoSpaceDN w:val="0"/>
        <w:adjustRightInd w:val="0"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  <w:r w:rsidRPr="00B30275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4. </w:t>
      </w:r>
      <w:r w:rsidRPr="00B30275">
        <w:rPr>
          <w:rFonts w:asciiTheme="majorBidi" w:hAnsiTheme="majorBidi" w:cstheme="majorBidi"/>
          <w:bCs/>
          <w:sz w:val="24"/>
          <w:szCs w:val="24"/>
        </w:rPr>
        <w:t xml:space="preserve">Department of Immunology, Faculty of Medicine,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Shahid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 w:rsidRPr="00B30275">
        <w:rPr>
          <w:rFonts w:asciiTheme="majorBidi" w:hAnsiTheme="majorBidi" w:cstheme="majorBidi"/>
          <w:bCs/>
          <w:sz w:val="24"/>
          <w:szCs w:val="24"/>
        </w:rPr>
        <w:t>Sadoughi</w:t>
      </w:r>
      <w:proofErr w:type="spellEnd"/>
      <w:r w:rsidRPr="00B30275">
        <w:rPr>
          <w:rFonts w:asciiTheme="majorBidi" w:hAnsiTheme="majorBidi" w:cstheme="majorBidi"/>
          <w:bCs/>
          <w:sz w:val="24"/>
          <w:szCs w:val="24"/>
        </w:rPr>
        <w:t xml:space="preserve"> University of Medical Sciences, Yazd, Iran</w:t>
      </w:r>
    </w:p>
    <w:p w:rsidR="00722D5B" w:rsidRPr="00B30275" w:rsidRDefault="00722D5B" w:rsidP="00722D5B">
      <w:pPr>
        <w:spacing w:line="240" w:lineRule="auto"/>
        <w:rPr>
          <w:rFonts w:asciiTheme="majorBidi" w:hAnsiTheme="majorBidi" w:cstheme="majorBidi"/>
          <w:bCs/>
          <w:sz w:val="24"/>
          <w:szCs w:val="24"/>
        </w:rPr>
      </w:pPr>
    </w:p>
    <w:p w:rsidR="00722D5B" w:rsidRPr="00B30275" w:rsidRDefault="00722D5B" w:rsidP="00722D5B">
      <w:pPr>
        <w:spacing w:line="240" w:lineRule="auto"/>
        <w:rPr>
          <w:rFonts w:asciiTheme="majorBidi" w:hAnsiTheme="majorBidi" w:cstheme="majorBidi"/>
          <w:bCs/>
          <w:sz w:val="24"/>
          <w:szCs w:val="24"/>
        </w:rPr>
      </w:pPr>
      <w:r w:rsidRPr="00B30275">
        <w:rPr>
          <w:rFonts w:asciiTheme="majorBidi" w:hAnsiTheme="majorBidi" w:cstheme="majorBidi"/>
          <w:bCs/>
          <w:sz w:val="24"/>
          <w:szCs w:val="24"/>
        </w:rPr>
        <w:t>a. These authors contributed equally to this work</w:t>
      </w:r>
    </w:p>
    <w:p w:rsidR="00722D5B" w:rsidRPr="00B30275" w:rsidRDefault="00722D5B" w:rsidP="00722D5B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B30275">
        <w:rPr>
          <w:rFonts w:asciiTheme="majorBidi" w:hAnsiTheme="majorBidi" w:cstheme="majorBidi"/>
          <w:b/>
          <w:sz w:val="24"/>
          <w:szCs w:val="24"/>
        </w:rPr>
        <w:t>Corresponding author</w:t>
      </w:r>
    </w:p>
    <w:p w:rsidR="00722D5B" w:rsidRPr="00B30275" w:rsidRDefault="00722D5B" w:rsidP="00722D5B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</w:rPr>
        <w:t>*Ehsan Farashahi</w:t>
      </w:r>
      <w:r w:rsidR="00060799">
        <w:rPr>
          <w:rFonts w:asciiTheme="majorBidi" w:hAnsiTheme="majorBidi" w:cstheme="majorBidi"/>
          <w:sz w:val="24"/>
          <w:szCs w:val="24"/>
        </w:rPr>
        <w:t xml:space="preserve"> Yazd</w:t>
      </w:r>
      <w:r w:rsidRPr="00B30275">
        <w:rPr>
          <w:rFonts w:asciiTheme="majorBidi" w:hAnsiTheme="majorBidi" w:cstheme="majorBidi"/>
          <w:sz w:val="24"/>
          <w:szCs w:val="24"/>
        </w:rPr>
        <w:t>, Ehsanfarashahi@gmail.com</w:t>
      </w:r>
    </w:p>
    <w:p w:rsidR="00722D5B" w:rsidRPr="00B30275" w:rsidRDefault="00722D5B" w:rsidP="00722D5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EE2C8A" w:rsidRPr="00B30275" w:rsidRDefault="00EE2C8A" w:rsidP="00EE2C8A">
      <w:pPr>
        <w:jc w:val="mediumKashida"/>
        <w:rPr>
          <w:rFonts w:asciiTheme="majorBidi" w:hAnsiTheme="majorBidi" w:cstheme="majorBidi"/>
          <w:b/>
          <w:bCs/>
          <w:sz w:val="24"/>
          <w:szCs w:val="24"/>
        </w:rPr>
      </w:pPr>
      <w:r w:rsidRPr="00B3027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BE3E0F" w:rsidRPr="00B30275" w:rsidRDefault="009924AC" w:rsidP="0043049C">
      <w:pPr>
        <w:jc w:val="mediumKashida"/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</w:rPr>
        <w:t>D</w:t>
      </w:r>
      <w:r w:rsidR="008610A0" w:rsidRPr="00B30275">
        <w:rPr>
          <w:rFonts w:asciiTheme="majorBidi" w:hAnsiTheme="majorBidi" w:cstheme="majorBidi"/>
          <w:sz w:val="24"/>
          <w:szCs w:val="24"/>
        </w:rPr>
        <w:t>ysregulation or mutation of miRNAs have been linked to autoimmune diseases, such as</w:t>
      </w:r>
      <w:r w:rsidR="00387F7F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907273" w:rsidRPr="00B30275">
        <w:rPr>
          <w:rFonts w:asciiTheme="majorBidi" w:hAnsiTheme="majorBidi" w:cstheme="majorBidi"/>
          <w:sz w:val="24"/>
          <w:szCs w:val="24"/>
        </w:rPr>
        <w:t xml:space="preserve">Multiple sclerosis </w:t>
      </w:r>
      <w:r w:rsidR="008610A0" w:rsidRPr="00B30275">
        <w:rPr>
          <w:rFonts w:asciiTheme="majorBidi" w:hAnsiTheme="majorBidi" w:cstheme="majorBidi"/>
          <w:sz w:val="24"/>
          <w:szCs w:val="24"/>
        </w:rPr>
        <w:t xml:space="preserve">and </w:t>
      </w:r>
      <w:r w:rsidR="0043049C" w:rsidRPr="00B30275">
        <w:rPr>
          <w:rFonts w:asciiTheme="majorBidi" w:hAnsiTheme="majorBidi" w:cstheme="majorBidi"/>
          <w:sz w:val="24"/>
          <w:szCs w:val="24"/>
        </w:rPr>
        <w:t>E</w:t>
      </w:r>
      <w:r w:rsidR="008610A0" w:rsidRPr="00B30275">
        <w:rPr>
          <w:rFonts w:asciiTheme="majorBidi" w:hAnsiTheme="majorBidi" w:cstheme="majorBidi"/>
          <w:sz w:val="24"/>
          <w:szCs w:val="24"/>
        </w:rPr>
        <w:t xml:space="preserve">xperimental </w:t>
      </w:r>
      <w:r w:rsidR="0043049C" w:rsidRPr="00B30275">
        <w:rPr>
          <w:rFonts w:asciiTheme="majorBidi" w:hAnsiTheme="majorBidi" w:cstheme="majorBidi"/>
          <w:sz w:val="24"/>
          <w:szCs w:val="24"/>
        </w:rPr>
        <w:t>A</w:t>
      </w:r>
      <w:r w:rsidR="008610A0" w:rsidRPr="00B30275">
        <w:rPr>
          <w:rFonts w:asciiTheme="majorBidi" w:hAnsiTheme="majorBidi" w:cstheme="majorBidi"/>
          <w:sz w:val="24"/>
          <w:szCs w:val="24"/>
        </w:rPr>
        <w:t xml:space="preserve">utoimmune </w:t>
      </w:r>
      <w:r w:rsidR="0043049C" w:rsidRPr="00B30275">
        <w:rPr>
          <w:rFonts w:asciiTheme="majorBidi" w:hAnsiTheme="majorBidi" w:cstheme="majorBidi"/>
          <w:sz w:val="24"/>
          <w:szCs w:val="24"/>
        </w:rPr>
        <w:t>E</w:t>
      </w:r>
      <w:r w:rsidR="008610A0" w:rsidRPr="00B30275">
        <w:rPr>
          <w:rFonts w:asciiTheme="majorBidi" w:hAnsiTheme="majorBidi" w:cstheme="majorBidi"/>
          <w:sz w:val="24"/>
          <w:szCs w:val="24"/>
        </w:rPr>
        <w:t>ncephalomyelitis (EAE</w:t>
      </w:r>
      <w:r w:rsidR="004602C8" w:rsidRPr="00B30275">
        <w:rPr>
          <w:rFonts w:asciiTheme="majorBidi" w:hAnsiTheme="majorBidi" w:cstheme="majorBidi"/>
          <w:sz w:val="24"/>
          <w:szCs w:val="24"/>
        </w:rPr>
        <w:t xml:space="preserve">). </w:t>
      </w:r>
      <w:r w:rsidR="006F595B" w:rsidRPr="00B30275">
        <w:rPr>
          <w:rFonts w:asciiTheme="majorBidi" w:hAnsiTheme="majorBidi" w:cstheme="majorBidi"/>
          <w:sz w:val="24"/>
          <w:szCs w:val="24"/>
        </w:rPr>
        <w:t>However</w:t>
      </w:r>
      <w:r w:rsidR="00435EB8" w:rsidRPr="00B30275">
        <w:rPr>
          <w:rFonts w:asciiTheme="majorBidi" w:hAnsiTheme="majorBidi" w:cstheme="majorBidi"/>
          <w:sz w:val="24"/>
          <w:szCs w:val="24"/>
        </w:rPr>
        <w:t>,</w:t>
      </w:r>
      <w:r w:rsidR="006F595B" w:rsidRPr="00B30275">
        <w:rPr>
          <w:rFonts w:asciiTheme="majorBidi" w:hAnsiTheme="majorBidi" w:cstheme="majorBidi"/>
          <w:sz w:val="24"/>
          <w:szCs w:val="24"/>
        </w:rPr>
        <w:t xml:space="preserve"> the meaning of </w:t>
      </w:r>
      <w:r w:rsidR="00435EB8" w:rsidRPr="00B30275">
        <w:rPr>
          <w:rFonts w:asciiTheme="majorBidi" w:hAnsiTheme="majorBidi" w:cstheme="majorBidi"/>
          <w:sz w:val="24"/>
          <w:szCs w:val="24"/>
        </w:rPr>
        <w:t>the alteration in miRNA expression level remains unclear.</w:t>
      </w:r>
      <w:r w:rsidR="00820558" w:rsidRPr="00B30275">
        <w:rPr>
          <w:rFonts w:asciiTheme="majorBidi" w:hAnsiTheme="majorBidi" w:cstheme="majorBidi"/>
          <w:sz w:val="24"/>
          <w:szCs w:val="24"/>
        </w:rPr>
        <w:t xml:space="preserve"> Our purpose was to </w:t>
      </w:r>
      <w:r w:rsidR="005F16A4" w:rsidRPr="00B30275">
        <w:rPr>
          <w:rFonts w:asciiTheme="majorBidi" w:hAnsiTheme="majorBidi" w:cstheme="majorBidi"/>
          <w:sz w:val="24"/>
          <w:szCs w:val="24"/>
        </w:rPr>
        <w:t>determine</w:t>
      </w:r>
      <w:r w:rsidR="00820558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4602C8" w:rsidRPr="00B30275">
        <w:rPr>
          <w:rFonts w:asciiTheme="majorBidi" w:hAnsiTheme="majorBidi" w:cstheme="majorBidi"/>
          <w:sz w:val="24"/>
          <w:szCs w:val="24"/>
        </w:rPr>
        <w:t xml:space="preserve">the </w:t>
      </w:r>
      <w:r w:rsidR="00EA0A83" w:rsidRPr="00B30275">
        <w:rPr>
          <w:rFonts w:asciiTheme="majorBidi" w:hAnsiTheme="majorBidi" w:cstheme="majorBidi"/>
          <w:sz w:val="24"/>
          <w:szCs w:val="24"/>
        </w:rPr>
        <w:t xml:space="preserve">pattern </w:t>
      </w:r>
      <w:r w:rsidR="004602C8" w:rsidRPr="00B30275">
        <w:rPr>
          <w:rFonts w:asciiTheme="majorBidi" w:hAnsiTheme="majorBidi" w:cstheme="majorBidi"/>
          <w:sz w:val="24"/>
          <w:szCs w:val="24"/>
        </w:rPr>
        <w:t>of miRNA</w:t>
      </w:r>
      <w:r w:rsidR="00820558" w:rsidRPr="00B30275">
        <w:rPr>
          <w:rFonts w:asciiTheme="majorBidi" w:hAnsiTheme="majorBidi" w:cstheme="majorBidi"/>
          <w:sz w:val="24"/>
          <w:szCs w:val="24"/>
        </w:rPr>
        <w:t xml:space="preserve">-193a expression throughout relapse and remission </w:t>
      </w:r>
      <w:r w:rsidRPr="00B30275">
        <w:rPr>
          <w:rFonts w:asciiTheme="majorBidi" w:hAnsiTheme="majorBidi" w:cstheme="majorBidi"/>
          <w:sz w:val="24"/>
          <w:szCs w:val="24"/>
        </w:rPr>
        <w:t xml:space="preserve">phases </w:t>
      </w:r>
      <w:r w:rsidR="00820558" w:rsidRPr="00B30275">
        <w:rPr>
          <w:rFonts w:asciiTheme="majorBidi" w:hAnsiTheme="majorBidi" w:cstheme="majorBidi"/>
          <w:sz w:val="24"/>
          <w:szCs w:val="24"/>
        </w:rPr>
        <w:t>of EAE.</w:t>
      </w:r>
      <w:r w:rsidR="00EE2C8A" w:rsidRPr="00B30275">
        <w:rPr>
          <w:rStyle w:val="Emphasis"/>
          <w:rFonts w:asciiTheme="majorBidi" w:hAnsiTheme="majorBidi" w:cstheme="majorBidi"/>
          <w:b/>
          <w:bCs/>
          <w:i w:val="0"/>
          <w:iCs w:val="0"/>
          <w:color w:val="333333"/>
          <w:spacing w:val="2"/>
          <w:sz w:val="24"/>
          <w:szCs w:val="24"/>
          <w:shd w:val="clear" w:color="auto" w:fill="FCFCFC"/>
        </w:rPr>
        <w:t xml:space="preserve"> </w:t>
      </w:r>
      <w:r w:rsidR="006F595B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In this study</w:t>
      </w:r>
      <w:r w:rsidR="001448E1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 we induced</w:t>
      </w:r>
      <w:r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EAE</w:t>
      </w:r>
      <w:r w:rsidR="001448E1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by immunizing C57BL/6J mice with </w:t>
      </w:r>
      <w:r w:rsidR="001448E1" w:rsidRPr="00B30275">
        <w:rPr>
          <w:rFonts w:asciiTheme="majorBidi" w:hAnsiTheme="majorBidi" w:cstheme="majorBidi"/>
          <w:sz w:val="24"/>
          <w:szCs w:val="24"/>
        </w:rPr>
        <w:t>myelin oligodendrocyte glycoprotein</w:t>
      </w:r>
      <w:r w:rsidR="00820558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  <w:r w:rsidR="006F595B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r w:rsidR="005E7451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Total RNA was isolated from spleen, lymph nodes and brain</w:t>
      </w:r>
      <w:r w:rsidR="002B34BC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,</w:t>
      </w:r>
      <w:r w:rsidR="005E7451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during </w:t>
      </w:r>
      <w:r w:rsidR="00EA0A83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two phases</w:t>
      </w:r>
      <w:r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and a normal group</w:t>
      </w:r>
      <w:r w:rsidR="005E7451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="006E0EDD" w:rsidRPr="00B30275">
        <w:rPr>
          <w:rFonts w:asciiTheme="majorBidi" w:hAnsiTheme="majorBidi" w:cstheme="majorBidi"/>
          <w:sz w:val="24"/>
          <w:szCs w:val="24"/>
        </w:rPr>
        <w:t>Mir193a </w:t>
      </w:r>
      <w:r w:rsidR="006E0EDD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gene expressions were </w:t>
      </w:r>
      <w:r w:rsidR="006E0EDD" w:rsidRPr="00B30275">
        <w:rPr>
          <w:rFonts w:asciiTheme="majorBidi" w:hAnsiTheme="majorBidi" w:cstheme="majorBidi"/>
          <w:sz w:val="24"/>
          <w:szCs w:val="24"/>
        </w:rPr>
        <w:t xml:space="preserve">assessed by </w:t>
      </w:r>
      <w:proofErr w:type="spellStart"/>
      <w:r w:rsidR="006E0EDD" w:rsidRPr="00B30275">
        <w:rPr>
          <w:rFonts w:asciiTheme="majorBidi" w:hAnsiTheme="majorBidi" w:cstheme="majorBidi"/>
          <w:sz w:val="24"/>
          <w:szCs w:val="24"/>
        </w:rPr>
        <w:t>qRT</w:t>
      </w:r>
      <w:proofErr w:type="spellEnd"/>
      <w:r w:rsidR="006E0EDD" w:rsidRPr="00B30275">
        <w:rPr>
          <w:rFonts w:asciiTheme="majorBidi" w:hAnsiTheme="majorBidi" w:cstheme="majorBidi"/>
          <w:sz w:val="24"/>
          <w:szCs w:val="24"/>
        </w:rPr>
        <w:t>-PCR. </w:t>
      </w:r>
      <w:r w:rsidR="00D92A5F" w:rsidRPr="00B30275">
        <w:rPr>
          <w:rFonts w:asciiTheme="majorBidi" w:hAnsiTheme="majorBidi" w:cstheme="majorBidi"/>
          <w:sz w:val="24"/>
          <w:szCs w:val="24"/>
        </w:rPr>
        <w:t xml:space="preserve">We </w:t>
      </w:r>
      <w:r w:rsidR="006E0EDD" w:rsidRPr="00B30275">
        <w:rPr>
          <w:rFonts w:asciiTheme="majorBidi" w:hAnsiTheme="majorBidi" w:cstheme="majorBidi"/>
          <w:sz w:val="24"/>
          <w:szCs w:val="24"/>
        </w:rPr>
        <w:t>also examined the expression of Mir193</w:t>
      </w:r>
      <w:r w:rsidR="004602C8" w:rsidRPr="00B30275">
        <w:rPr>
          <w:rFonts w:asciiTheme="majorBidi" w:hAnsiTheme="majorBidi" w:cstheme="majorBidi"/>
          <w:sz w:val="24"/>
          <w:szCs w:val="24"/>
        </w:rPr>
        <w:t>a</w:t>
      </w:r>
      <w:r w:rsidR="004602C8" w:rsidRPr="00B30275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602C8" w:rsidRPr="00B30275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="004602C8" w:rsidRPr="00B30275">
        <w:rPr>
          <w:rFonts w:asciiTheme="majorBidi" w:hAnsiTheme="majorBidi" w:cstheme="majorBidi"/>
          <w:sz w:val="24"/>
          <w:szCs w:val="24"/>
        </w:rPr>
        <w:t>sple</w:t>
      </w:r>
      <w:r w:rsidR="006E0EDD" w:rsidRPr="00B30275">
        <w:rPr>
          <w:rFonts w:asciiTheme="majorBidi" w:hAnsiTheme="majorBidi" w:cstheme="majorBidi"/>
          <w:sz w:val="24"/>
          <w:szCs w:val="24"/>
        </w:rPr>
        <w:t>nocyte</w:t>
      </w:r>
      <w:proofErr w:type="spellEnd"/>
      <w:r w:rsidR="006E0EDD" w:rsidRPr="00B30275">
        <w:rPr>
          <w:rFonts w:asciiTheme="majorBidi" w:hAnsiTheme="majorBidi" w:cstheme="majorBidi"/>
          <w:sz w:val="24"/>
          <w:szCs w:val="24"/>
        </w:rPr>
        <w:t xml:space="preserve"> and lymphocyte culture</w:t>
      </w:r>
      <w:r w:rsidRPr="00B30275">
        <w:rPr>
          <w:rFonts w:asciiTheme="majorBidi" w:hAnsiTheme="majorBidi" w:cstheme="majorBidi"/>
          <w:sz w:val="24"/>
          <w:szCs w:val="24"/>
        </w:rPr>
        <w:t>s</w:t>
      </w:r>
      <w:r w:rsidR="00D5740E" w:rsidRPr="00B30275">
        <w:rPr>
          <w:rFonts w:asciiTheme="majorBidi" w:hAnsiTheme="majorBidi" w:cstheme="majorBidi"/>
          <w:sz w:val="24"/>
          <w:szCs w:val="24"/>
        </w:rPr>
        <w:t xml:space="preserve"> in relapse</w:t>
      </w:r>
      <w:r w:rsidRPr="00B30275">
        <w:rPr>
          <w:rFonts w:asciiTheme="majorBidi" w:hAnsiTheme="majorBidi" w:cstheme="majorBidi"/>
          <w:sz w:val="24"/>
          <w:szCs w:val="24"/>
        </w:rPr>
        <w:t xml:space="preserve">, </w:t>
      </w:r>
      <w:r w:rsidR="00D5740E" w:rsidRPr="00B30275">
        <w:rPr>
          <w:rFonts w:asciiTheme="majorBidi" w:hAnsiTheme="majorBidi" w:cstheme="majorBidi"/>
          <w:sz w:val="24"/>
          <w:szCs w:val="24"/>
        </w:rPr>
        <w:t>remit</w:t>
      </w:r>
      <w:r w:rsidR="006E0EDD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D92A5F" w:rsidRPr="00B30275">
        <w:rPr>
          <w:rFonts w:asciiTheme="majorBidi" w:hAnsiTheme="majorBidi" w:cstheme="majorBidi"/>
          <w:sz w:val="24"/>
          <w:szCs w:val="24"/>
        </w:rPr>
        <w:t xml:space="preserve">phases of induced EAE </w:t>
      </w:r>
      <w:r w:rsidR="00EA0A83" w:rsidRPr="00B30275">
        <w:rPr>
          <w:rFonts w:asciiTheme="majorBidi" w:hAnsiTheme="majorBidi" w:cstheme="majorBidi"/>
          <w:sz w:val="24"/>
          <w:szCs w:val="24"/>
        </w:rPr>
        <w:t xml:space="preserve">models </w:t>
      </w:r>
      <w:r w:rsidR="006E0EDD" w:rsidRPr="00B30275">
        <w:rPr>
          <w:rFonts w:asciiTheme="majorBidi" w:hAnsiTheme="majorBidi" w:cstheme="majorBidi"/>
          <w:sz w:val="24"/>
          <w:szCs w:val="24"/>
        </w:rPr>
        <w:t>and</w:t>
      </w:r>
      <w:r w:rsidR="00EE2C8A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D5740E" w:rsidRPr="00B30275">
        <w:rPr>
          <w:rFonts w:asciiTheme="majorBidi" w:hAnsiTheme="majorBidi" w:cstheme="majorBidi"/>
          <w:sz w:val="24"/>
          <w:szCs w:val="24"/>
        </w:rPr>
        <w:t xml:space="preserve">normal </w:t>
      </w:r>
      <w:r w:rsidR="005F16A4" w:rsidRPr="00B30275">
        <w:rPr>
          <w:rFonts w:asciiTheme="majorBidi" w:hAnsiTheme="majorBidi" w:cstheme="majorBidi"/>
          <w:sz w:val="24"/>
          <w:szCs w:val="24"/>
        </w:rPr>
        <w:t>mice. We</w:t>
      </w:r>
      <w:r w:rsidR="002B34BC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4602C8" w:rsidRPr="00B30275">
        <w:rPr>
          <w:rFonts w:asciiTheme="majorBidi" w:hAnsiTheme="majorBidi" w:cstheme="majorBidi"/>
          <w:sz w:val="24"/>
          <w:szCs w:val="24"/>
        </w:rPr>
        <w:t xml:space="preserve">found </w:t>
      </w:r>
      <w:r w:rsidRPr="00B30275">
        <w:rPr>
          <w:rFonts w:asciiTheme="majorBidi" w:hAnsiTheme="majorBidi" w:cstheme="majorBidi"/>
          <w:sz w:val="24"/>
          <w:szCs w:val="24"/>
        </w:rPr>
        <w:t>expression level alteration</w:t>
      </w:r>
      <w:r w:rsidR="00283C4B" w:rsidRPr="00B30275">
        <w:rPr>
          <w:rFonts w:asciiTheme="majorBidi" w:hAnsiTheme="majorBidi" w:cstheme="majorBidi"/>
          <w:sz w:val="24"/>
          <w:szCs w:val="24"/>
        </w:rPr>
        <w:t>s</w:t>
      </w:r>
      <w:r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2B34BC" w:rsidRPr="00B30275">
        <w:rPr>
          <w:rFonts w:asciiTheme="majorBidi" w:hAnsiTheme="majorBidi" w:cstheme="majorBidi"/>
          <w:sz w:val="24"/>
          <w:szCs w:val="24"/>
        </w:rPr>
        <w:t xml:space="preserve">of mir193a during relapse </w:t>
      </w:r>
      <w:r w:rsidR="00963A3C" w:rsidRPr="00B30275">
        <w:rPr>
          <w:rFonts w:asciiTheme="majorBidi" w:hAnsiTheme="majorBidi" w:cstheme="majorBidi"/>
          <w:sz w:val="24"/>
          <w:szCs w:val="24"/>
        </w:rPr>
        <w:t>and</w:t>
      </w:r>
      <w:r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57348C" w:rsidRPr="00B30275">
        <w:rPr>
          <w:rFonts w:asciiTheme="majorBidi" w:hAnsiTheme="majorBidi" w:cstheme="majorBidi"/>
          <w:sz w:val="24"/>
          <w:szCs w:val="24"/>
        </w:rPr>
        <w:t>remit</w:t>
      </w:r>
      <w:r w:rsidRPr="00B30275">
        <w:rPr>
          <w:rFonts w:asciiTheme="majorBidi" w:hAnsiTheme="majorBidi" w:cstheme="majorBidi"/>
          <w:sz w:val="24"/>
          <w:szCs w:val="24"/>
        </w:rPr>
        <w:t>,</w:t>
      </w:r>
      <w:r w:rsidR="0057348C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4602C8" w:rsidRPr="00B30275">
        <w:rPr>
          <w:rFonts w:asciiTheme="majorBidi" w:hAnsiTheme="majorBidi" w:cstheme="majorBidi"/>
          <w:sz w:val="24"/>
          <w:szCs w:val="24"/>
        </w:rPr>
        <w:t>both in</w:t>
      </w:r>
      <w:r w:rsidR="005E3667" w:rsidRPr="00B30275">
        <w:rPr>
          <w:rFonts w:asciiTheme="majorBidi" w:hAnsiTheme="majorBidi" w:cstheme="majorBidi"/>
          <w:sz w:val="24"/>
          <w:szCs w:val="24"/>
        </w:rPr>
        <w:t xml:space="preserve"> vitro and in vivo.</w:t>
      </w:r>
      <w:r w:rsidR="00BE3E0F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F95A09" w:rsidRPr="00B30275">
        <w:rPr>
          <w:rFonts w:asciiTheme="majorBidi" w:hAnsiTheme="majorBidi" w:cstheme="majorBidi"/>
          <w:sz w:val="24"/>
          <w:szCs w:val="24"/>
        </w:rPr>
        <w:t xml:space="preserve">The </w:t>
      </w:r>
      <w:r w:rsidR="00283C4B" w:rsidRPr="00B30275">
        <w:rPr>
          <w:rFonts w:asciiTheme="majorBidi" w:hAnsiTheme="majorBidi" w:cstheme="majorBidi"/>
          <w:sz w:val="24"/>
          <w:szCs w:val="24"/>
        </w:rPr>
        <w:t>results show</w:t>
      </w:r>
      <w:r w:rsidR="00963A3C" w:rsidRPr="00B30275">
        <w:rPr>
          <w:rFonts w:asciiTheme="majorBidi" w:hAnsiTheme="majorBidi" w:cstheme="majorBidi"/>
          <w:sz w:val="24"/>
          <w:szCs w:val="24"/>
        </w:rPr>
        <w:t>ed</w:t>
      </w:r>
      <w:r w:rsidR="00283C4B" w:rsidRPr="00B30275">
        <w:rPr>
          <w:rFonts w:asciiTheme="majorBidi" w:hAnsiTheme="majorBidi" w:cstheme="majorBidi"/>
          <w:sz w:val="24"/>
          <w:szCs w:val="24"/>
        </w:rPr>
        <w:t xml:space="preserve"> a significant</w:t>
      </w:r>
      <w:r w:rsidR="00F95A09" w:rsidRPr="00B30275">
        <w:rPr>
          <w:rFonts w:asciiTheme="majorBidi" w:hAnsiTheme="majorBidi" w:cstheme="majorBidi"/>
          <w:sz w:val="24"/>
          <w:szCs w:val="24"/>
        </w:rPr>
        <w:t xml:space="preserve"> increase in expression level of </w:t>
      </w:r>
      <w:r w:rsidR="00323B64" w:rsidRPr="00B30275">
        <w:rPr>
          <w:rFonts w:asciiTheme="majorBidi" w:hAnsiTheme="majorBidi" w:cstheme="majorBidi"/>
          <w:sz w:val="24"/>
          <w:szCs w:val="24"/>
        </w:rPr>
        <w:t>Mir193a</w:t>
      </w:r>
      <w:r w:rsidR="00F95A09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323B64" w:rsidRPr="00B30275">
        <w:rPr>
          <w:rFonts w:asciiTheme="majorBidi" w:hAnsiTheme="majorBidi" w:cstheme="majorBidi"/>
          <w:sz w:val="24"/>
          <w:szCs w:val="24"/>
        </w:rPr>
        <w:t xml:space="preserve">in </w:t>
      </w:r>
      <w:r w:rsidR="00DB0193" w:rsidRPr="00B30275">
        <w:rPr>
          <w:rFonts w:asciiTheme="majorBidi" w:hAnsiTheme="majorBidi" w:cstheme="majorBidi"/>
          <w:sz w:val="24"/>
          <w:szCs w:val="24"/>
        </w:rPr>
        <w:t xml:space="preserve">brain </w:t>
      </w:r>
      <w:r w:rsidR="00323B64" w:rsidRPr="00B30275">
        <w:rPr>
          <w:rFonts w:asciiTheme="majorBidi" w:hAnsiTheme="majorBidi" w:cstheme="majorBidi"/>
          <w:sz w:val="24"/>
          <w:szCs w:val="24"/>
        </w:rPr>
        <w:t>samples</w:t>
      </w:r>
      <w:r w:rsidR="00283C4B" w:rsidRPr="00B30275">
        <w:rPr>
          <w:rFonts w:asciiTheme="majorBidi" w:hAnsiTheme="majorBidi" w:cstheme="majorBidi"/>
          <w:sz w:val="24"/>
          <w:szCs w:val="24"/>
        </w:rPr>
        <w:t xml:space="preserve"> in remission, compared to </w:t>
      </w:r>
      <w:r w:rsidR="00F95A09" w:rsidRPr="00B30275">
        <w:rPr>
          <w:rFonts w:asciiTheme="majorBidi" w:hAnsiTheme="majorBidi" w:cstheme="majorBidi"/>
          <w:sz w:val="24"/>
          <w:szCs w:val="24"/>
        </w:rPr>
        <w:t xml:space="preserve">relapse </w:t>
      </w:r>
      <w:r w:rsidR="00DB0193" w:rsidRPr="00B30275">
        <w:rPr>
          <w:rFonts w:asciiTheme="majorBidi" w:hAnsiTheme="majorBidi" w:cstheme="majorBidi"/>
          <w:sz w:val="24"/>
          <w:szCs w:val="24"/>
        </w:rPr>
        <w:t>phase (</w:t>
      </w:r>
      <w:r w:rsidR="00F37132" w:rsidRPr="00B30275">
        <w:rPr>
          <w:rFonts w:asciiTheme="majorBidi" w:hAnsiTheme="majorBidi" w:cstheme="majorBidi"/>
          <w:sz w:val="24"/>
          <w:szCs w:val="24"/>
        </w:rPr>
        <w:t>p</w:t>
      </w:r>
      <w:r w:rsidR="00DB0193" w:rsidRPr="00B30275">
        <w:rPr>
          <w:rFonts w:asciiTheme="majorBidi" w:hAnsiTheme="majorBidi" w:cstheme="majorBidi"/>
          <w:sz w:val="24"/>
          <w:szCs w:val="24"/>
        </w:rPr>
        <w:t xml:space="preserve">-value=0.0) </w:t>
      </w:r>
      <w:r w:rsidR="00BE3E0F" w:rsidRPr="00B30275">
        <w:rPr>
          <w:rFonts w:asciiTheme="majorBidi" w:hAnsiTheme="majorBidi" w:cstheme="majorBidi"/>
          <w:sz w:val="24"/>
          <w:szCs w:val="24"/>
        </w:rPr>
        <w:t>and</w:t>
      </w:r>
      <w:r w:rsidR="00DB0193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F37132" w:rsidRPr="00B30275">
        <w:rPr>
          <w:rFonts w:asciiTheme="majorBidi" w:hAnsiTheme="majorBidi" w:cstheme="majorBidi"/>
          <w:sz w:val="24"/>
          <w:szCs w:val="24"/>
        </w:rPr>
        <w:t xml:space="preserve">normal </w:t>
      </w:r>
      <w:r w:rsidR="002B68B8" w:rsidRPr="00B30275">
        <w:rPr>
          <w:rFonts w:asciiTheme="majorBidi" w:hAnsiTheme="majorBidi" w:cstheme="majorBidi"/>
          <w:sz w:val="24"/>
          <w:szCs w:val="24"/>
        </w:rPr>
        <w:t>mice</w:t>
      </w:r>
      <w:r w:rsidR="00BE3E0F" w:rsidRPr="00B30275">
        <w:rPr>
          <w:rFonts w:asciiTheme="majorBidi" w:hAnsiTheme="majorBidi" w:cstheme="majorBidi"/>
          <w:sz w:val="24"/>
          <w:szCs w:val="24"/>
        </w:rPr>
        <w:t xml:space="preserve"> (p-value=0.0)</w:t>
      </w:r>
      <w:r w:rsidR="002B68B8" w:rsidRPr="00B30275">
        <w:rPr>
          <w:rFonts w:asciiTheme="majorBidi" w:hAnsiTheme="majorBidi" w:cstheme="majorBidi"/>
          <w:sz w:val="24"/>
          <w:szCs w:val="24"/>
        </w:rPr>
        <w:t>.</w:t>
      </w:r>
      <w:r w:rsidR="00283C4B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963A3C" w:rsidRPr="00B30275">
        <w:rPr>
          <w:rFonts w:asciiTheme="majorBidi" w:hAnsiTheme="majorBidi" w:cstheme="majorBidi"/>
          <w:sz w:val="24"/>
          <w:szCs w:val="24"/>
        </w:rPr>
        <w:t>In splenocytes a</w:t>
      </w:r>
      <w:r w:rsidR="00283C4B" w:rsidRPr="00B30275">
        <w:rPr>
          <w:rFonts w:asciiTheme="majorBidi" w:hAnsiTheme="majorBidi" w:cstheme="majorBidi"/>
          <w:sz w:val="24"/>
          <w:szCs w:val="24"/>
        </w:rPr>
        <w:t xml:space="preserve"> significant increase of mir193a in remission was observed compared to acute group </w:t>
      </w:r>
      <w:r w:rsidR="00D5740E" w:rsidRPr="00B30275">
        <w:rPr>
          <w:rFonts w:asciiTheme="majorBidi" w:hAnsiTheme="majorBidi" w:cstheme="majorBidi"/>
          <w:sz w:val="24"/>
          <w:szCs w:val="24"/>
        </w:rPr>
        <w:t>(p-value=0.021)</w:t>
      </w:r>
      <w:r w:rsidR="006F41C4" w:rsidRPr="00B30275">
        <w:rPr>
          <w:rFonts w:asciiTheme="majorBidi" w:hAnsiTheme="majorBidi" w:cstheme="majorBidi"/>
          <w:sz w:val="24"/>
          <w:szCs w:val="24"/>
        </w:rPr>
        <w:t xml:space="preserve">, </w:t>
      </w:r>
      <w:r w:rsidR="00F37132" w:rsidRPr="00B30275">
        <w:rPr>
          <w:rFonts w:asciiTheme="majorBidi" w:hAnsiTheme="majorBidi" w:cstheme="majorBidi"/>
          <w:sz w:val="24"/>
          <w:szCs w:val="24"/>
        </w:rPr>
        <w:t xml:space="preserve">while </w:t>
      </w:r>
      <w:r w:rsidR="005923A5" w:rsidRPr="00B30275">
        <w:rPr>
          <w:rFonts w:asciiTheme="majorBidi" w:hAnsiTheme="majorBidi" w:cstheme="majorBidi"/>
          <w:sz w:val="24"/>
          <w:szCs w:val="24"/>
        </w:rPr>
        <w:t xml:space="preserve">in vivo </w:t>
      </w:r>
      <w:r w:rsidR="0088604B" w:rsidRPr="00B30275">
        <w:rPr>
          <w:rFonts w:asciiTheme="majorBidi" w:hAnsiTheme="majorBidi" w:cstheme="majorBidi"/>
          <w:sz w:val="24"/>
          <w:szCs w:val="24"/>
        </w:rPr>
        <w:t>the results were vice versa</w:t>
      </w:r>
      <w:r w:rsidR="002B68B8" w:rsidRPr="00B30275">
        <w:rPr>
          <w:rFonts w:asciiTheme="majorBidi" w:hAnsiTheme="majorBidi" w:cstheme="majorBidi"/>
          <w:sz w:val="24"/>
          <w:szCs w:val="24"/>
        </w:rPr>
        <w:t>. In lymph</w:t>
      </w:r>
      <w:r w:rsidR="007705AD" w:rsidRPr="00B30275">
        <w:rPr>
          <w:rFonts w:asciiTheme="majorBidi" w:hAnsiTheme="majorBidi" w:cstheme="majorBidi"/>
          <w:sz w:val="24"/>
          <w:szCs w:val="24"/>
        </w:rPr>
        <w:t>, the</w:t>
      </w:r>
      <w:r w:rsidR="002B68B8" w:rsidRPr="00B30275">
        <w:rPr>
          <w:rFonts w:asciiTheme="majorBidi" w:hAnsiTheme="majorBidi" w:cstheme="majorBidi"/>
          <w:sz w:val="24"/>
          <w:szCs w:val="24"/>
        </w:rPr>
        <w:t xml:space="preserve"> relapse samples </w:t>
      </w:r>
      <w:r w:rsidR="00654F27" w:rsidRPr="00B30275">
        <w:rPr>
          <w:rFonts w:asciiTheme="majorBidi" w:hAnsiTheme="majorBidi" w:cstheme="majorBidi"/>
          <w:sz w:val="24"/>
          <w:szCs w:val="24"/>
        </w:rPr>
        <w:t xml:space="preserve">had </w:t>
      </w:r>
      <w:r w:rsidR="002B68B8" w:rsidRPr="00B30275">
        <w:rPr>
          <w:rFonts w:asciiTheme="majorBidi" w:hAnsiTheme="majorBidi" w:cstheme="majorBidi"/>
          <w:sz w:val="24"/>
          <w:szCs w:val="24"/>
        </w:rPr>
        <w:t>significantly increased</w:t>
      </w:r>
      <w:r w:rsidR="007705AD" w:rsidRPr="00B30275">
        <w:rPr>
          <w:rFonts w:asciiTheme="majorBidi" w:hAnsiTheme="majorBidi" w:cstheme="majorBidi"/>
          <w:sz w:val="24"/>
          <w:szCs w:val="24"/>
        </w:rPr>
        <w:t xml:space="preserve"> mir193a</w:t>
      </w:r>
      <w:r w:rsidR="002B68B8" w:rsidRPr="00B30275">
        <w:rPr>
          <w:rFonts w:asciiTheme="majorBidi" w:hAnsiTheme="majorBidi" w:cstheme="majorBidi"/>
          <w:sz w:val="24"/>
          <w:szCs w:val="24"/>
        </w:rPr>
        <w:t xml:space="preserve"> compare to remit</w:t>
      </w:r>
      <w:r w:rsidR="007705AD" w:rsidRPr="00B30275">
        <w:rPr>
          <w:rFonts w:asciiTheme="majorBidi" w:hAnsiTheme="majorBidi" w:cstheme="majorBidi"/>
          <w:sz w:val="24"/>
          <w:szCs w:val="24"/>
        </w:rPr>
        <w:t xml:space="preserve"> group</w:t>
      </w:r>
      <w:r w:rsidR="004602C8" w:rsidRPr="00B30275">
        <w:rPr>
          <w:rFonts w:asciiTheme="majorBidi" w:hAnsiTheme="majorBidi" w:cstheme="majorBidi"/>
          <w:sz w:val="24"/>
          <w:szCs w:val="24"/>
        </w:rPr>
        <w:t xml:space="preserve"> (</w:t>
      </w:r>
      <w:r w:rsidR="00BE3E0F" w:rsidRPr="00B30275">
        <w:rPr>
          <w:rFonts w:asciiTheme="majorBidi" w:hAnsiTheme="majorBidi" w:cstheme="majorBidi"/>
          <w:sz w:val="24"/>
          <w:szCs w:val="24"/>
        </w:rPr>
        <w:t>p-value=0.0</w:t>
      </w:r>
      <w:r w:rsidR="005923A5" w:rsidRPr="00B30275">
        <w:rPr>
          <w:rFonts w:asciiTheme="majorBidi" w:hAnsiTheme="majorBidi" w:cstheme="majorBidi"/>
          <w:sz w:val="24"/>
          <w:szCs w:val="24"/>
        </w:rPr>
        <w:t>10</w:t>
      </w:r>
      <w:r w:rsidR="00BE3E0F" w:rsidRPr="00B30275">
        <w:rPr>
          <w:rFonts w:asciiTheme="majorBidi" w:hAnsiTheme="majorBidi" w:cstheme="majorBidi"/>
          <w:sz w:val="24"/>
          <w:szCs w:val="24"/>
        </w:rPr>
        <w:t xml:space="preserve">) </w:t>
      </w:r>
      <w:r w:rsidR="002B68B8" w:rsidRPr="00B30275">
        <w:rPr>
          <w:rFonts w:asciiTheme="majorBidi" w:hAnsiTheme="majorBidi" w:cstheme="majorBidi"/>
          <w:sz w:val="24"/>
          <w:szCs w:val="24"/>
        </w:rPr>
        <w:t>and normal samples (p-value=</w:t>
      </w:r>
      <w:r w:rsidR="00963A3C" w:rsidRPr="00B30275">
        <w:rPr>
          <w:rFonts w:asciiTheme="majorBidi" w:hAnsiTheme="majorBidi" w:cstheme="majorBidi"/>
          <w:sz w:val="24"/>
          <w:szCs w:val="24"/>
        </w:rPr>
        <w:t>0</w:t>
      </w:r>
      <w:r w:rsidR="002B68B8" w:rsidRPr="00B30275">
        <w:rPr>
          <w:rFonts w:asciiTheme="majorBidi" w:hAnsiTheme="majorBidi" w:cstheme="majorBidi"/>
          <w:sz w:val="24"/>
          <w:szCs w:val="24"/>
        </w:rPr>
        <w:t>.</w:t>
      </w:r>
      <w:r w:rsidR="005923A5" w:rsidRPr="00B30275">
        <w:rPr>
          <w:rFonts w:asciiTheme="majorBidi" w:hAnsiTheme="majorBidi" w:cstheme="majorBidi"/>
          <w:sz w:val="24"/>
          <w:szCs w:val="24"/>
        </w:rPr>
        <w:t>017</w:t>
      </w:r>
      <w:r w:rsidR="002B68B8" w:rsidRPr="00B30275">
        <w:rPr>
          <w:rFonts w:asciiTheme="majorBidi" w:hAnsiTheme="majorBidi" w:cstheme="majorBidi"/>
          <w:sz w:val="24"/>
          <w:szCs w:val="24"/>
        </w:rPr>
        <w:t>)</w:t>
      </w:r>
      <w:r w:rsidR="007705AD" w:rsidRPr="00B30275">
        <w:rPr>
          <w:rFonts w:asciiTheme="majorBidi" w:hAnsiTheme="majorBidi" w:cstheme="majorBidi"/>
          <w:sz w:val="24"/>
          <w:szCs w:val="24"/>
        </w:rPr>
        <w:t xml:space="preserve">. </w:t>
      </w:r>
      <w:r w:rsidR="00963A3C" w:rsidRPr="00B30275">
        <w:rPr>
          <w:rFonts w:asciiTheme="majorBidi" w:hAnsiTheme="majorBidi" w:cstheme="majorBidi"/>
          <w:sz w:val="24"/>
          <w:szCs w:val="24"/>
        </w:rPr>
        <w:t>Lymph nodes i</w:t>
      </w:r>
      <w:r w:rsidR="007705AD" w:rsidRPr="00B30275">
        <w:rPr>
          <w:rFonts w:asciiTheme="majorBidi" w:hAnsiTheme="majorBidi" w:cstheme="majorBidi"/>
          <w:sz w:val="24"/>
          <w:szCs w:val="24"/>
        </w:rPr>
        <w:t>n vitro results were consistent</w:t>
      </w:r>
      <w:r w:rsidR="00963A3C" w:rsidRPr="00B30275">
        <w:rPr>
          <w:rFonts w:asciiTheme="majorBidi" w:hAnsiTheme="majorBidi" w:cstheme="majorBidi"/>
          <w:sz w:val="24"/>
          <w:szCs w:val="24"/>
        </w:rPr>
        <w:t xml:space="preserve"> with in vivo results</w:t>
      </w:r>
      <w:r w:rsidR="007705AD" w:rsidRPr="00B30275">
        <w:rPr>
          <w:rFonts w:asciiTheme="majorBidi" w:hAnsiTheme="majorBidi" w:cstheme="majorBidi"/>
          <w:sz w:val="24"/>
          <w:szCs w:val="24"/>
        </w:rPr>
        <w:t xml:space="preserve">. </w:t>
      </w:r>
      <w:r w:rsidR="00907273" w:rsidRPr="00B30275">
        <w:rPr>
          <w:rFonts w:asciiTheme="majorBidi" w:hAnsiTheme="majorBidi" w:cstheme="majorBidi"/>
          <w:sz w:val="24"/>
          <w:szCs w:val="24"/>
        </w:rPr>
        <w:t>M</w:t>
      </w:r>
      <w:r w:rsidR="00BE3E0F" w:rsidRPr="00B30275">
        <w:rPr>
          <w:rFonts w:asciiTheme="majorBidi" w:hAnsiTheme="majorBidi" w:cstheme="majorBidi"/>
          <w:sz w:val="24"/>
          <w:szCs w:val="24"/>
        </w:rPr>
        <w:t xml:space="preserve">ir193a expression pattern </w:t>
      </w:r>
      <w:r w:rsidR="00A83F31" w:rsidRPr="00B30275">
        <w:rPr>
          <w:rFonts w:asciiTheme="majorBidi" w:hAnsiTheme="majorBidi" w:cstheme="majorBidi"/>
          <w:sz w:val="24"/>
          <w:szCs w:val="24"/>
        </w:rPr>
        <w:t xml:space="preserve">was </w:t>
      </w:r>
      <w:r w:rsidR="00BE3E0F" w:rsidRPr="00B30275">
        <w:rPr>
          <w:rFonts w:asciiTheme="majorBidi" w:hAnsiTheme="majorBidi" w:cstheme="majorBidi"/>
          <w:sz w:val="24"/>
          <w:szCs w:val="24"/>
        </w:rPr>
        <w:t xml:space="preserve">altered during relapse </w:t>
      </w:r>
      <w:r w:rsidR="00BE3E0F" w:rsidRPr="00B30275">
        <w:rPr>
          <w:rFonts w:asciiTheme="majorBidi" w:hAnsiTheme="majorBidi" w:cstheme="majorBidi"/>
          <w:sz w:val="24"/>
          <w:szCs w:val="24"/>
        </w:rPr>
        <w:lastRenderedPageBreak/>
        <w:t xml:space="preserve">and remit </w:t>
      </w:r>
      <w:r w:rsidR="00907273" w:rsidRPr="00B30275">
        <w:rPr>
          <w:rFonts w:asciiTheme="majorBidi" w:hAnsiTheme="majorBidi" w:cstheme="majorBidi"/>
          <w:sz w:val="24"/>
          <w:szCs w:val="24"/>
        </w:rPr>
        <w:t xml:space="preserve">phases </w:t>
      </w:r>
      <w:r w:rsidR="00BE3E0F" w:rsidRPr="00B30275">
        <w:rPr>
          <w:rFonts w:asciiTheme="majorBidi" w:hAnsiTheme="majorBidi" w:cstheme="majorBidi"/>
          <w:sz w:val="24"/>
          <w:szCs w:val="24"/>
        </w:rPr>
        <w:t>of EAE</w:t>
      </w:r>
      <w:r w:rsidR="00A83F31"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963A3C" w:rsidRPr="00B30275">
        <w:rPr>
          <w:rFonts w:asciiTheme="majorBidi" w:hAnsiTheme="majorBidi" w:cstheme="majorBidi"/>
          <w:sz w:val="24"/>
          <w:szCs w:val="24"/>
        </w:rPr>
        <w:t>in different tissues</w:t>
      </w:r>
      <w:r w:rsidR="00907273" w:rsidRPr="00B30275">
        <w:rPr>
          <w:rFonts w:asciiTheme="majorBidi" w:hAnsiTheme="majorBidi" w:cstheme="majorBidi"/>
          <w:sz w:val="24"/>
          <w:szCs w:val="24"/>
        </w:rPr>
        <w:t>. However, the changes depend</w:t>
      </w:r>
      <w:r w:rsidR="00A83F31" w:rsidRPr="00B30275">
        <w:rPr>
          <w:rFonts w:asciiTheme="majorBidi" w:hAnsiTheme="majorBidi" w:cstheme="majorBidi"/>
          <w:sz w:val="24"/>
          <w:szCs w:val="24"/>
        </w:rPr>
        <w:t>ed</w:t>
      </w:r>
      <w:r w:rsidR="00907273" w:rsidRPr="00B30275">
        <w:rPr>
          <w:rFonts w:asciiTheme="majorBidi" w:hAnsiTheme="majorBidi" w:cstheme="majorBidi"/>
          <w:sz w:val="24"/>
          <w:szCs w:val="24"/>
        </w:rPr>
        <w:t xml:space="preserve"> on the target organ</w:t>
      </w:r>
      <w:r w:rsidR="006F41C4" w:rsidRPr="00B30275">
        <w:rPr>
          <w:rFonts w:asciiTheme="majorBidi" w:hAnsiTheme="majorBidi" w:cstheme="majorBidi"/>
          <w:sz w:val="24"/>
          <w:szCs w:val="24"/>
        </w:rPr>
        <w:t xml:space="preserve">. </w:t>
      </w:r>
      <w:r w:rsidR="00907273" w:rsidRPr="00B30275">
        <w:rPr>
          <w:rFonts w:asciiTheme="majorBidi" w:hAnsiTheme="majorBidi" w:cstheme="majorBidi"/>
          <w:sz w:val="24"/>
          <w:szCs w:val="24"/>
        </w:rPr>
        <w:t>Interestingly, our</w:t>
      </w:r>
      <w:r w:rsidR="006F41C4" w:rsidRPr="00B30275">
        <w:rPr>
          <w:rFonts w:asciiTheme="majorBidi" w:hAnsiTheme="majorBidi" w:cstheme="majorBidi"/>
          <w:sz w:val="24"/>
          <w:szCs w:val="24"/>
        </w:rPr>
        <w:t xml:space="preserve"> results suggest that mir193a </w:t>
      </w:r>
      <w:r w:rsidR="00907273" w:rsidRPr="00B30275">
        <w:rPr>
          <w:rFonts w:asciiTheme="majorBidi" w:hAnsiTheme="majorBidi" w:cstheme="majorBidi"/>
          <w:sz w:val="24"/>
          <w:szCs w:val="24"/>
        </w:rPr>
        <w:t xml:space="preserve">may </w:t>
      </w:r>
      <w:r w:rsidR="00A83F31" w:rsidRPr="00B30275">
        <w:rPr>
          <w:rFonts w:asciiTheme="majorBidi" w:hAnsiTheme="majorBidi" w:cstheme="majorBidi"/>
          <w:sz w:val="24"/>
          <w:szCs w:val="24"/>
        </w:rPr>
        <w:t xml:space="preserve">play </w:t>
      </w:r>
      <w:r w:rsidR="00963A3C" w:rsidRPr="00B30275">
        <w:rPr>
          <w:rFonts w:asciiTheme="majorBidi" w:hAnsiTheme="majorBidi" w:cstheme="majorBidi"/>
          <w:sz w:val="24"/>
          <w:szCs w:val="24"/>
        </w:rPr>
        <w:t>tissue specific inflammatory</w:t>
      </w:r>
      <w:r w:rsidR="00654F27" w:rsidRPr="00B30275">
        <w:rPr>
          <w:rFonts w:asciiTheme="majorBidi" w:hAnsiTheme="majorBidi" w:cstheme="majorBidi"/>
          <w:sz w:val="24"/>
          <w:szCs w:val="24"/>
        </w:rPr>
        <w:t xml:space="preserve"> or anti-inflammatory</w:t>
      </w:r>
      <w:r w:rsidR="00963A3C" w:rsidRPr="00B30275">
        <w:rPr>
          <w:rFonts w:asciiTheme="majorBidi" w:hAnsiTheme="majorBidi" w:cstheme="majorBidi"/>
          <w:sz w:val="24"/>
          <w:szCs w:val="24"/>
        </w:rPr>
        <w:t xml:space="preserve"> roles,</w:t>
      </w:r>
      <w:r w:rsidR="00350DFB" w:rsidRPr="00B30275">
        <w:rPr>
          <w:rFonts w:asciiTheme="majorBidi" w:hAnsiTheme="majorBidi" w:cstheme="majorBidi"/>
          <w:sz w:val="24"/>
          <w:szCs w:val="24"/>
        </w:rPr>
        <w:t xml:space="preserve"> therefore</w:t>
      </w:r>
      <w:r w:rsidR="00963A3C" w:rsidRPr="00B30275">
        <w:rPr>
          <w:rFonts w:asciiTheme="majorBidi" w:hAnsiTheme="majorBidi" w:cstheme="majorBidi"/>
          <w:sz w:val="24"/>
          <w:szCs w:val="24"/>
        </w:rPr>
        <w:t>,</w:t>
      </w:r>
      <w:r w:rsidR="00350DFB" w:rsidRPr="00B30275">
        <w:rPr>
          <w:rFonts w:asciiTheme="majorBidi" w:hAnsiTheme="majorBidi" w:cstheme="majorBidi"/>
          <w:sz w:val="24"/>
          <w:szCs w:val="24"/>
        </w:rPr>
        <w:t xml:space="preserve"> may ha</w:t>
      </w:r>
      <w:r w:rsidR="00A83F31" w:rsidRPr="00B30275">
        <w:rPr>
          <w:rFonts w:asciiTheme="majorBidi" w:hAnsiTheme="majorBidi" w:cstheme="majorBidi"/>
          <w:sz w:val="24"/>
          <w:szCs w:val="24"/>
        </w:rPr>
        <w:t>ve</w:t>
      </w:r>
      <w:r w:rsidR="00350DFB" w:rsidRPr="00B30275">
        <w:rPr>
          <w:rFonts w:asciiTheme="majorBidi" w:hAnsiTheme="majorBidi" w:cstheme="majorBidi"/>
          <w:sz w:val="24"/>
          <w:szCs w:val="24"/>
        </w:rPr>
        <w:t xml:space="preserve"> remarkable </w:t>
      </w:r>
      <w:r w:rsidR="00A83F31" w:rsidRPr="00B30275">
        <w:rPr>
          <w:rFonts w:asciiTheme="majorBidi" w:hAnsiTheme="majorBidi" w:cstheme="majorBidi"/>
          <w:sz w:val="24"/>
          <w:szCs w:val="24"/>
        </w:rPr>
        <w:t>influence</w:t>
      </w:r>
      <w:r w:rsidR="00350DFB" w:rsidRPr="00B30275">
        <w:rPr>
          <w:rFonts w:asciiTheme="majorBidi" w:hAnsiTheme="majorBidi" w:cstheme="majorBidi"/>
          <w:sz w:val="24"/>
          <w:szCs w:val="24"/>
        </w:rPr>
        <w:t xml:space="preserve"> in </w:t>
      </w:r>
      <w:r w:rsidR="00963A3C" w:rsidRPr="00B30275">
        <w:rPr>
          <w:rFonts w:asciiTheme="majorBidi" w:hAnsiTheme="majorBidi" w:cstheme="majorBidi"/>
          <w:sz w:val="24"/>
          <w:szCs w:val="24"/>
        </w:rPr>
        <w:t xml:space="preserve">molecular </w:t>
      </w:r>
      <w:r w:rsidR="00350DFB" w:rsidRPr="00B30275">
        <w:rPr>
          <w:rFonts w:asciiTheme="majorBidi" w:hAnsiTheme="majorBidi" w:cstheme="majorBidi"/>
          <w:sz w:val="24"/>
          <w:szCs w:val="24"/>
        </w:rPr>
        <w:t xml:space="preserve">pathogenesis of </w:t>
      </w:r>
      <w:r w:rsidR="005F16A4" w:rsidRPr="00B30275">
        <w:rPr>
          <w:rFonts w:asciiTheme="majorBidi" w:hAnsiTheme="majorBidi" w:cstheme="majorBidi"/>
          <w:sz w:val="24"/>
          <w:szCs w:val="24"/>
        </w:rPr>
        <w:t>EAE</w:t>
      </w:r>
      <w:r w:rsidR="006F41C4" w:rsidRPr="00B30275">
        <w:rPr>
          <w:rFonts w:asciiTheme="majorBidi" w:hAnsiTheme="majorBidi" w:cstheme="majorBidi"/>
          <w:sz w:val="24"/>
          <w:szCs w:val="24"/>
        </w:rPr>
        <w:t>.</w:t>
      </w:r>
    </w:p>
    <w:p w:rsidR="00BE3E0F" w:rsidRPr="00B30275" w:rsidRDefault="0093595E" w:rsidP="00654F27">
      <w:pPr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="00907273" w:rsidRPr="00B30275">
        <w:rPr>
          <w:rFonts w:asciiTheme="majorBidi" w:hAnsiTheme="majorBidi" w:cstheme="majorBidi"/>
          <w:sz w:val="24"/>
          <w:szCs w:val="24"/>
        </w:rPr>
        <w:t>MicroRNA</w:t>
      </w:r>
      <w:r w:rsidRPr="00B30275">
        <w:rPr>
          <w:rFonts w:asciiTheme="majorBidi" w:hAnsiTheme="majorBidi" w:cstheme="majorBidi"/>
          <w:sz w:val="24"/>
          <w:szCs w:val="24"/>
        </w:rPr>
        <w:t>, Multiple Sclerosis,</w:t>
      </w:r>
      <w:r w:rsidR="00907273" w:rsidRPr="00B30275">
        <w:rPr>
          <w:rFonts w:asciiTheme="majorBidi" w:hAnsiTheme="majorBidi" w:cstheme="majorBidi"/>
          <w:sz w:val="24"/>
          <w:szCs w:val="24"/>
        </w:rPr>
        <w:t xml:space="preserve"> inflammatory response, </w:t>
      </w:r>
      <w:r w:rsidR="00907273" w:rsidRPr="00B3027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C57BL/6J mice</w:t>
      </w:r>
    </w:p>
    <w:p w:rsidR="000A048B" w:rsidRPr="00B30275" w:rsidRDefault="000A048B" w:rsidP="000A048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30275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0A048B" w:rsidRPr="00B30275" w:rsidRDefault="000A048B" w:rsidP="000A048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</w:rPr>
        <w:t xml:space="preserve">Saba Gharibi has completed her MSc at the age of 27 years from </w:t>
      </w:r>
      <w:proofErr w:type="spellStart"/>
      <w:r w:rsidRPr="00B30275">
        <w:rPr>
          <w:rFonts w:asciiTheme="majorBidi" w:hAnsiTheme="majorBidi" w:cstheme="majorBidi"/>
          <w:sz w:val="24"/>
          <w:szCs w:val="24"/>
        </w:rPr>
        <w:t>Shahid</w:t>
      </w:r>
      <w:proofErr w:type="spellEnd"/>
      <w:r w:rsidRPr="00B3027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30275">
        <w:rPr>
          <w:rFonts w:asciiTheme="majorBidi" w:hAnsiTheme="majorBidi" w:cstheme="majorBidi"/>
          <w:sz w:val="24"/>
          <w:szCs w:val="24"/>
        </w:rPr>
        <w:t>Sadoughi</w:t>
      </w:r>
      <w:proofErr w:type="spellEnd"/>
      <w:r w:rsidRPr="00B30275">
        <w:rPr>
          <w:rFonts w:asciiTheme="majorBidi" w:hAnsiTheme="majorBidi" w:cstheme="majorBidi"/>
          <w:sz w:val="24"/>
          <w:szCs w:val="24"/>
        </w:rPr>
        <w:t xml:space="preserve"> University of Medical Sciences, Iran. She has accomplished several organized and valuable projects on EAE and MS disease.</w:t>
      </w:r>
    </w:p>
    <w:p w:rsidR="000A048B" w:rsidRPr="00B30275" w:rsidRDefault="000A048B" w:rsidP="000A048B">
      <w:pPr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b/>
          <w:bCs/>
          <w:sz w:val="24"/>
          <w:szCs w:val="24"/>
        </w:rPr>
        <w:t>Presenting author details</w:t>
      </w:r>
      <w:r w:rsidRPr="00B30275">
        <w:rPr>
          <w:rFonts w:asciiTheme="majorBidi" w:hAnsiTheme="majorBidi" w:cstheme="majorBidi"/>
          <w:sz w:val="24"/>
          <w:szCs w:val="24"/>
        </w:rPr>
        <w:t xml:space="preserve"> </w:t>
      </w:r>
      <w:r w:rsidRPr="00B30275">
        <w:rPr>
          <w:rFonts w:asciiTheme="majorBidi" w:hAnsiTheme="majorBidi" w:cstheme="majorBidi"/>
          <w:sz w:val="24"/>
          <w:szCs w:val="24"/>
        </w:rPr>
        <w:br/>
        <w:t>Full name: Saba Gharibi</w:t>
      </w:r>
      <w:r w:rsidRPr="00B30275">
        <w:rPr>
          <w:rFonts w:asciiTheme="majorBidi" w:hAnsiTheme="majorBidi" w:cstheme="majorBidi"/>
          <w:sz w:val="24"/>
          <w:szCs w:val="24"/>
        </w:rPr>
        <w:br/>
        <w:t>Contact number: +989358759844</w:t>
      </w:r>
      <w:r w:rsidRPr="00B30275">
        <w:rPr>
          <w:rFonts w:asciiTheme="majorBidi" w:hAnsiTheme="majorBidi" w:cstheme="majorBidi"/>
          <w:sz w:val="24"/>
          <w:szCs w:val="24"/>
        </w:rPr>
        <w:br/>
        <w:t>Twitter account:</w:t>
      </w:r>
      <w:bookmarkStart w:id="0" w:name="_GoBack"/>
      <w:r w:rsidRPr="00B30275">
        <w:rPr>
          <w:rFonts w:asciiTheme="majorBidi" w:hAnsiTheme="majorBidi" w:cstheme="majorBidi"/>
          <w:sz w:val="24"/>
          <w:szCs w:val="24"/>
        </w:rPr>
        <w:t>--</w:t>
      </w:r>
      <w:bookmarkEnd w:id="0"/>
      <w:r w:rsidRPr="00B30275">
        <w:rPr>
          <w:rFonts w:asciiTheme="majorBidi" w:hAnsiTheme="majorBidi" w:cstheme="majorBidi"/>
          <w:sz w:val="24"/>
          <w:szCs w:val="24"/>
        </w:rPr>
        <w:br/>
        <w:t>Linked In account: saba.gharibi@gmail.com</w:t>
      </w:r>
    </w:p>
    <w:p w:rsidR="00323B64" w:rsidRPr="00B30275" w:rsidRDefault="000A048B" w:rsidP="000A048B">
      <w:pPr>
        <w:rPr>
          <w:rFonts w:asciiTheme="majorBidi" w:hAnsiTheme="majorBidi" w:cstheme="majorBidi"/>
          <w:sz w:val="24"/>
          <w:szCs w:val="24"/>
        </w:rPr>
      </w:pPr>
      <w:r w:rsidRPr="00B30275">
        <w:rPr>
          <w:rFonts w:asciiTheme="majorBidi" w:hAnsiTheme="majorBidi" w:cstheme="majorBidi"/>
          <w:sz w:val="24"/>
          <w:szCs w:val="24"/>
        </w:rPr>
        <w:t>Session name/ number</w:t>
      </w:r>
      <w:proofErr w:type="gramStart"/>
      <w:r w:rsidRPr="00B30275">
        <w:rPr>
          <w:rFonts w:asciiTheme="majorBidi" w:hAnsiTheme="majorBidi" w:cstheme="majorBidi"/>
          <w:sz w:val="24"/>
          <w:szCs w:val="24"/>
        </w:rPr>
        <w:t>:---</w:t>
      </w:r>
      <w:proofErr w:type="gramEnd"/>
      <w:r w:rsidRPr="00B30275">
        <w:rPr>
          <w:rFonts w:asciiTheme="majorBidi" w:hAnsiTheme="majorBidi" w:cstheme="majorBidi"/>
          <w:sz w:val="24"/>
          <w:szCs w:val="24"/>
        </w:rPr>
        <w:br/>
        <w:t>Category: Oral presentation</w:t>
      </w:r>
      <w:r w:rsidRPr="00B30275">
        <w:rPr>
          <w:rFonts w:asciiTheme="majorBidi" w:hAnsiTheme="majorBidi" w:cstheme="majorBidi"/>
          <w:sz w:val="24"/>
          <w:szCs w:val="24"/>
        </w:rPr>
        <w:br/>
      </w:r>
    </w:p>
    <w:p w:rsidR="002B34BC" w:rsidRPr="00B30275" w:rsidRDefault="002B34BC" w:rsidP="002B34BC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:rsidR="001448E1" w:rsidRPr="00B30275" w:rsidRDefault="001448E1" w:rsidP="005E7451">
      <w:pPr>
        <w:rPr>
          <w:rFonts w:asciiTheme="majorBidi" w:hAnsiTheme="majorBidi" w:cstheme="majorBidi"/>
          <w:i/>
          <w:iCs/>
          <w:color w:val="333333"/>
          <w:spacing w:val="2"/>
          <w:sz w:val="24"/>
          <w:szCs w:val="24"/>
          <w:shd w:val="clear" w:color="auto" w:fill="FCFCFC"/>
        </w:rPr>
      </w:pPr>
    </w:p>
    <w:p w:rsidR="00435EB8" w:rsidRPr="00B30275" w:rsidRDefault="00435EB8" w:rsidP="00435EB8">
      <w:pPr>
        <w:rPr>
          <w:rFonts w:asciiTheme="majorBidi" w:hAnsiTheme="majorBidi" w:cstheme="majorBidi"/>
          <w:sz w:val="24"/>
          <w:szCs w:val="24"/>
        </w:rPr>
      </w:pPr>
    </w:p>
    <w:sectPr w:rsidR="00435EB8" w:rsidRPr="00B30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3C5E"/>
    <w:multiLevelType w:val="hybridMultilevel"/>
    <w:tmpl w:val="022E0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A0"/>
    <w:rsid w:val="00060799"/>
    <w:rsid w:val="000A048B"/>
    <w:rsid w:val="000A2ABC"/>
    <w:rsid w:val="001448E1"/>
    <w:rsid w:val="001C036F"/>
    <w:rsid w:val="00283C4B"/>
    <w:rsid w:val="002B34BC"/>
    <w:rsid w:val="002B68B8"/>
    <w:rsid w:val="00323B64"/>
    <w:rsid w:val="00350DFB"/>
    <w:rsid w:val="00387F7F"/>
    <w:rsid w:val="003D026D"/>
    <w:rsid w:val="0043049C"/>
    <w:rsid w:val="00435EB8"/>
    <w:rsid w:val="004602C8"/>
    <w:rsid w:val="00507E9C"/>
    <w:rsid w:val="00571399"/>
    <w:rsid w:val="0057348C"/>
    <w:rsid w:val="005923A5"/>
    <w:rsid w:val="005E3667"/>
    <w:rsid w:val="005E7451"/>
    <w:rsid w:val="005F16A4"/>
    <w:rsid w:val="00611109"/>
    <w:rsid w:val="00654F27"/>
    <w:rsid w:val="006E0EDD"/>
    <w:rsid w:val="006F41C4"/>
    <w:rsid w:val="006F595B"/>
    <w:rsid w:val="00722D5B"/>
    <w:rsid w:val="007233D7"/>
    <w:rsid w:val="007705AD"/>
    <w:rsid w:val="00820558"/>
    <w:rsid w:val="008610A0"/>
    <w:rsid w:val="0088604B"/>
    <w:rsid w:val="00907273"/>
    <w:rsid w:val="00925BD3"/>
    <w:rsid w:val="0093595E"/>
    <w:rsid w:val="00963A3C"/>
    <w:rsid w:val="009924AC"/>
    <w:rsid w:val="009F6A18"/>
    <w:rsid w:val="00A83F31"/>
    <w:rsid w:val="00B30275"/>
    <w:rsid w:val="00BD2C66"/>
    <w:rsid w:val="00BE3E0F"/>
    <w:rsid w:val="00D5740E"/>
    <w:rsid w:val="00D92A5F"/>
    <w:rsid w:val="00DB0193"/>
    <w:rsid w:val="00DF38A6"/>
    <w:rsid w:val="00EA0A83"/>
    <w:rsid w:val="00ED0672"/>
    <w:rsid w:val="00EE2C8A"/>
    <w:rsid w:val="00F37132"/>
    <w:rsid w:val="00F9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318E9-2185-4C83-8E81-C4C422FB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35EB8"/>
  </w:style>
  <w:style w:type="character" w:styleId="Emphasis">
    <w:name w:val="Emphasis"/>
    <w:basedOn w:val="DefaultParagraphFont"/>
    <w:uiPriority w:val="20"/>
    <w:qFormat/>
    <w:rsid w:val="001448E1"/>
    <w:rPr>
      <w:i/>
      <w:iCs/>
    </w:rPr>
  </w:style>
  <w:style w:type="paragraph" w:styleId="ListParagraph">
    <w:name w:val="List Paragraph"/>
    <w:basedOn w:val="Normal"/>
    <w:uiPriority w:val="34"/>
    <w:qFormat/>
    <w:rsid w:val="002B34BC"/>
    <w:pPr>
      <w:ind w:left="720"/>
      <w:contextualSpacing/>
    </w:pPr>
  </w:style>
  <w:style w:type="character" w:customStyle="1" w:styleId="keyword">
    <w:name w:val="keyword"/>
    <w:basedOn w:val="DefaultParagraphFont"/>
    <w:rsid w:val="006F41C4"/>
  </w:style>
  <w:style w:type="paragraph" w:styleId="BalloonText">
    <w:name w:val="Balloon Text"/>
    <w:basedOn w:val="Normal"/>
    <w:link w:val="BalloonTextChar"/>
    <w:uiPriority w:val="99"/>
    <w:semiHidden/>
    <w:unhideWhenUsed/>
    <w:rsid w:val="00935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95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2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ROJETechologies</dc:creator>
  <cp:keywords/>
  <dc:description/>
  <cp:lastModifiedBy>ROJETechologies</cp:lastModifiedBy>
  <cp:revision>23</cp:revision>
  <dcterms:created xsi:type="dcterms:W3CDTF">2016-06-17T07:41:00Z</dcterms:created>
  <dcterms:modified xsi:type="dcterms:W3CDTF">2016-06-17T14:52:00Z</dcterms:modified>
</cp:coreProperties>
</file>