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5D12C2" w:rsidP="00494130">
      <w:pPr>
        <w:pStyle w:val="Heading1"/>
        <w:spacing w:before="170"/>
        <w:ind w:left="0"/>
      </w:pPr>
      <w:r>
        <w:rPr>
          <w:color w:val="337AB7"/>
        </w:rPr>
        <w:t xml:space="preserve">Role of </w:t>
      </w:r>
      <w:proofErr w:type="spellStart"/>
      <w:r w:rsidR="002406B4">
        <w:rPr>
          <w:color w:val="337AB7"/>
        </w:rPr>
        <w:t>Adipokines</w:t>
      </w:r>
      <w:proofErr w:type="spellEnd"/>
      <w:r w:rsidR="002406B4">
        <w:rPr>
          <w:color w:val="337AB7"/>
        </w:rPr>
        <w:t xml:space="preserve"> </w:t>
      </w:r>
      <w:r>
        <w:rPr>
          <w:color w:val="337AB7"/>
        </w:rPr>
        <w:t xml:space="preserve">in </w:t>
      </w:r>
      <w:r>
        <w:rPr>
          <w:color w:val="337AB7"/>
        </w:rPr>
        <w:t xml:space="preserve">Enhanced Pain </w:t>
      </w:r>
      <w:r>
        <w:rPr>
          <w:color w:val="337AB7"/>
        </w:rPr>
        <w:t>an</w:t>
      </w:r>
      <w:bookmarkStart w:id="0" w:name="_GoBack"/>
      <w:bookmarkEnd w:id="0"/>
      <w:r>
        <w:rPr>
          <w:color w:val="337AB7"/>
        </w:rPr>
        <w:t xml:space="preserve">d Inflammation in </w:t>
      </w:r>
      <w:r w:rsidRPr="005D12C2">
        <w:rPr>
          <w:color w:val="337AB7"/>
        </w:rPr>
        <w:t>a rodent model of obesity</w:t>
      </w:r>
      <w:r>
        <w:rPr>
          <w:color w:val="337AB7"/>
        </w:rPr>
        <w:t xml:space="preserve"> </w:t>
      </w:r>
      <w:r>
        <w:rPr>
          <w:color w:val="337AB7"/>
        </w:rPr>
        <w:t xml:space="preserve"> </w:t>
      </w:r>
    </w:p>
    <w:p w:rsidR="00840478" w:rsidRDefault="00840478" w:rsidP="00840478">
      <w:pPr>
        <w:pStyle w:val="BodyText"/>
        <w:spacing w:before="73" w:line="198" w:lineRule="exact"/>
        <w:ind w:left="100" w:right="5987"/>
        <w:rPr>
          <w:rFonts w:ascii="Arial"/>
        </w:rPr>
      </w:pPr>
      <w:r w:rsidRPr="00840478">
        <w:rPr>
          <w:rFonts w:ascii="Arial"/>
        </w:rPr>
        <w:t xml:space="preserve">Sharron Dolan, </w:t>
      </w:r>
      <w:r>
        <w:rPr>
          <w:rFonts w:ascii="Arial"/>
        </w:rPr>
        <w:t>PhD,</w:t>
      </w:r>
      <w:r w:rsidRPr="00840478">
        <w:rPr>
          <w:rFonts w:ascii="Arial"/>
        </w:rPr>
        <w:t xml:space="preserve"> </w:t>
      </w:r>
      <w:r>
        <w:rPr>
          <w:rFonts w:ascii="Arial"/>
        </w:rPr>
        <w:t>G</w:t>
      </w:r>
      <w:r w:rsidRPr="00840478">
        <w:rPr>
          <w:rFonts w:ascii="Arial"/>
        </w:rPr>
        <w:t xml:space="preserve">lasgow </w:t>
      </w:r>
      <w:r>
        <w:rPr>
          <w:rFonts w:ascii="Arial"/>
        </w:rPr>
        <w:t>C</w:t>
      </w:r>
      <w:r w:rsidRPr="00840478">
        <w:rPr>
          <w:rFonts w:ascii="Arial"/>
        </w:rPr>
        <w:t>aledonian University</w:t>
      </w:r>
      <w:r>
        <w:rPr>
          <w:rFonts w:ascii="Arial"/>
        </w:rPr>
        <w:t>, UK</w:t>
      </w:r>
    </w:p>
    <w:p w:rsidR="00AE3E37" w:rsidRDefault="00840478" w:rsidP="002057CE">
      <w:pPr>
        <w:pStyle w:val="BodyText"/>
        <w:spacing w:before="73" w:line="198" w:lineRule="exact"/>
        <w:ind w:left="100" w:right="5987"/>
        <w:rPr>
          <w:rFonts w:ascii="Arial"/>
          <w:sz w:val="20"/>
        </w:rPr>
      </w:pPr>
      <w:r w:rsidRPr="00840478">
        <w:rPr>
          <w:rFonts w:ascii="Arial"/>
        </w:rPr>
        <w:t xml:space="preserve">Nasser M </w:t>
      </w:r>
      <w:proofErr w:type="spellStart"/>
      <w:r w:rsidRPr="00840478">
        <w:rPr>
          <w:rFonts w:ascii="Arial"/>
        </w:rPr>
        <w:t>Alorf</w:t>
      </w:r>
      <w:r>
        <w:rPr>
          <w:rFonts w:ascii="Arial"/>
        </w:rPr>
        <w:t>I</w:t>
      </w:r>
      <w:proofErr w:type="spellEnd"/>
      <w:r>
        <w:rPr>
          <w:rFonts w:ascii="Arial"/>
        </w:rPr>
        <w:t>, BSc</w:t>
      </w:r>
      <w:r>
        <w:rPr>
          <w:rFonts w:ascii="Arial"/>
        </w:rPr>
        <w:t>, G</w:t>
      </w:r>
      <w:r w:rsidRPr="00840478">
        <w:rPr>
          <w:rFonts w:ascii="Arial"/>
        </w:rPr>
        <w:t xml:space="preserve">lasgow </w:t>
      </w:r>
      <w:r>
        <w:rPr>
          <w:rFonts w:ascii="Arial"/>
        </w:rPr>
        <w:t>C</w:t>
      </w:r>
      <w:r w:rsidRPr="00840478">
        <w:rPr>
          <w:rFonts w:ascii="Arial"/>
        </w:rPr>
        <w:t>aledonian University</w:t>
      </w:r>
      <w:r>
        <w:rPr>
          <w:rFonts w:ascii="Arial"/>
        </w:rPr>
        <w:t>, UK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5D12C2" w:rsidRDefault="005D12C2" w:rsidP="005D12C2">
      <w:pPr>
        <w:pStyle w:val="Heading3"/>
        <w:spacing w:before="74"/>
      </w:pPr>
      <w:r w:rsidRPr="005D12C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Obese individuals are more likely to be affected by chronic pain, however, the biological mechanisms underpinning this comorbidity are not known. </w:t>
      </w:r>
      <w:r w:rsidR="00810676" w:rsidRPr="0081067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 causal link may be dysregulated secretion of </w:t>
      </w:r>
      <w:r w:rsidR="0081067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inflammatory </w:t>
      </w:r>
      <w:proofErr w:type="spellStart"/>
      <w:r w:rsidR="002406B4">
        <w:rPr>
          <w:rFonts w:ascii="Tw Cen MT" w:eastAsia="Tw Cen MT" w:hAnsi="Tw Cen MT" w:cs="Tw Cen MT"/>
          <w:b w:val="0"/>
          <w:bCs w:val="0"/>
          <w:sz w:val="18"/>
          <w:szCs w:val="18"/>
        </w:rPr>
        <w:t>adipokines</w:t>
      </w:r>
      <w:proofErr w:type="spellEnd"/>
      <w:r w:rsidR="0081067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2406B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both </w:t>
      </w:r>
      <w:r w:rsidR="00810676">
        <w:rPr>
          <w:rFonts w:ascii="Tw Cen MT" w:eastAsia="Tw Cen MT" w:hAnsi="Tw Cen MT" w:cs="Tw Cen MT"/>
          <w:b w:val="0"/>
          <w:bCs w:val="0"/>
          <w:sz w:val="18"/>
          <w:szCs w:val="18"/>
        </w:rPr>
        <w:t>from</w:t>
      </w:r>
      <w:r w:rsidR="00810676" w:rsidRPr="0081067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expanding adipose tissue</w:t>
      </w:r>
      <w:r w:rsidR="002406B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centrally</w:t>
      </w:r>
      <w:r w:rsidR="00810676" w:rsidRPr="0081067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</w:t>
      </w:r>
      <w:r w:rsidR="002406B4" w:rsidRPr="002406B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aim </w:t>
      </w:r>
      <w:r w:rsidR="002406B4">
        <w:rPr>
          <w:rFonts w:ascii="Tw Cen MT" w:eastAsia="Tw Cen MT" w:hAnsi="Tw Cen MT" w:cs="Tw Cen MT"/>
          <w:b w:val="0"/>
          <w:bCs w:val="0"/>
          <w:sz w:val="18"/>
          <w:szCs w:val="18"/>
        </w:rPr>
        <w:t>of this study was to characteriz</w:t>
      </w:r>
      <w:r w:rsidR="002406B4" w:rsidRPr="002406B4">
        <w:rPr>
          <w:rFonts w:ascii="Tw Cen MT" w:eastAsia="Tw Cen MT" w:hAnsi="Tw Cen MT" w:cs="Tw Cen MT"/>
          <w:b w:val="0"/>
          <w:bCs w:val="0"/>
          <w:sz w:val="18"/>
          <w:szCs w:val="18"/>
        </w:rPr>
        <w:t>e altered pain processing and</w:t>
      </w:r>
      <w:r w:rsidR="002406B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changes</w:t>
      </w:r>
      <w:r w:rsidR="002406B4" w:rsidRPr="002406B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2406B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in </w:t>
      </w:r>
      <w:r w:rsidR="002406B4" w:rsidRPr="002406B4">
        <w:rPr>
          <w:rFonts w:ascii="Tw Cen MT" w:eastAsia="Tw Cen MT" w:hAnsi="Tw Cen MT" w:cs="Tw Cen MT"/>
          <w:b w:val="0"/>
          <w:bCs w:val="0"/>
          <w:sz w:val="18"/>
          <w:szCs w:val="18"/>
        </w:rPr>
        <w:t>inflammatory cytokine expression in spinal cord in rodent models of obesity.</w:t>
      </w:r>
    </w:p>
    <w:p w:rsidR="00810676" w:rsidRDefault="00810676" w:rsidP="000E2EA2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81067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Responses to thermal and mechanical stimulation of the </w:t>
      </w:r>
      <w:proofErr w:type="spellStart"/>
      <w:r w:rsidRPr="00810676">
        <w:rPr>
          <w:rFonts w:ascii="Tw Cen MT" w:eastAsia="Tw Cen MT" w:hAnsi="Tw Cen MT" w:cs="Tw Cen MT"/>
          <w:b w:val="0"/>
          <w:bCs w:val="0"/>
          <w:sz w:val="18"/>
          <w:szCs w:val="18"/>
        </w:rPr>
        <w:t>hindpaw</w:t>
      </w:r>
      <w:proofErr w:type="spellEnd"/>
      <w:r w:rsidRPr="0081067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were assessed in adult male </w:t>
      </w:r>
      <w:proofErr w:type="spellStart"/>
      <w:r w:rsidRPr="00810676">
        <w:rPr>
          <w:rFonts w:ascii="Tw Cen MT" w:eastAsia="Tw Cen MT" w:hAnsi="Tw Cen MT" w:cs="Tw Cen MT"/>
          <w:b w:val="0"/>
          <w:bCs w:val="0"/>
          <w:sz w:val="18"/>
          <w:szCs w:val="18"/>
        </w:rPr>
        <w:t>Wistar</w:t>
      </w:r>
      <w:proofErr w:type="spellEnd"/>
      <w:r w:rsidRPr="0081067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rats fed a high fat diet (HFD; 22%) or normal diet for 16 weeks (n=6/group) in absence of inflam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m</w:t>
      </w:r>
      <w:r w:rsidRPr="0081067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ation, and then in response to intradermal </w:t>
      </w:r>
      <w:proofErr w:type="spellStart"/>
      <w:r w:rsidRPr="00810676">
        <w:rPr>
          <w:rFonts w:ascii="Tw Cen MT" w:eastAsia="Tw Cen MT" w:hAnsi="Tw Cen MT" w:cs="Tw Cen MT"/>
          <w:b w:val="0"/>
          <w:bCs w:val="0"/>
          <w:sz w:val="18"/>
          <w:szCs w:val="18"/>
        </w:rPr>
        <w:t>hindpaw</w:t>
      </w:r>
      <w:proofErr w:type="spellEnd"/>
      <w:r w:rsidRPr="0081067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injection of carrageenan (3%; 50</w:t>
      </w:r>
      <w:r w:rsidRPr="00810676">
        <w:rPr>
          <w:rFonts w:ascii="Calibri" w:eastAsia="Tw Cen MT" w:hAnsi="Calibri" w:cs="Calibri"/>
          <w:b w:val="0"/>
          <w:bCs w:val="0"/>
          <w:sz w:val="18"/>
          <w:szCs w:val="18"/>
        </w:rPr>
        <w:t>μ</w:t>
      </w:r>
      <w:r w:rsidRPr="00810676">
        <w:rPr>
          <w:rFonts w:ascii="Tw Cen MT" w:eastAsia="Tw Cen MT" w:hAnsi="Tw Cen MT" w:cs="Tw Cen MT"/>
          <w:b w:val="0"/>
          <w:bCs w:val="0"/>
          <w:sz w:val="18"/>
          <w:szCs w:val="18"/>
        </w:rPr>
        <w:t>l), a model of ac</w:t>
      </w:r>
      <w:r w:rsidR="0077395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ute inflammation. Spinal cord </w:t>
      </w:r>
      <w:r w:rsidR="001F12FD">
        <w:rPr>
          <w:rFonts w:ascii="Tw Cen MT" w:eastAsia="Tw Cen MT" w:hAnsi="Tw Cen MT" w:cs="Tw Cen MT"/>
          <w:b w:val="0"/>
          <w:bCs w:val="0"/>
          <w:sz w:val="18"/>
          <w:szCs w:val="18"/>
        </w:rPr>
        <w:t>was</w:t>
      </w:r>
      <w:r w:rsidRPr="0081067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collected and </w:t>
      </w:r>
      <w:proofErr w:type="spellStart"/>
      <w:r w:rsidR="002406B4">
        <w:rPr>
          <w:rFonts w:ascii="Tw Cen MT" w:eastAsia="Tw Cen MT" w:hAnsi="Tw Cen MT" w:cs="Tw Cen MT"/>
          <w:b w:val="0"/>
          <w:bCs w:val="0"/>
          <w:sz w:val="18"/>
          <w:szCs w:val="18"/>
        </w:rPr>
        <w:t>adipokine</w:t>
      </w:r>
      <w:proofErr w:type="spellEnd"/>
      <w:r w:rsidRPr="0081067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mRNA expression, cholesterol and triglycerides (TAGs) measured using real-time PCR and ELISA </w:t>
      </w:r>
    </w:p>
    <w:p w:rsidR="00810676" w:rsidRPr="00810676" w:rsidRDefault="000E2EA2" w:rsidP="00810676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Rats fed a </w:t>
      </w:r>
      <w:r w:rsidR="005D12C2" w:rsidRPr="005D12C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HFD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gained significantly more weight than controls (502 ± 12g vs. 444 ± 7g</w:t>
      </w:r>
      <w:r w:rsidR="005D12C2" w:rsidRPr="005D12C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; P&lt;0.01), and displayed plasma </w:t>
      </w:r>
      <w:proofErr w:type="spellStart"/>
      <w:r w:rsidR="005D12C2" w:rsidRPr="005D12C2">
        <w:rPr>
          <w:rFonts w:ascii="Tw Cen MT" w:eastAsia="Tw Cen MT" w:hAnsi="Tw Cen MT" w:cs="Tw Cen MT"/>
          <w:b w:val="0"/>
          <w:bCs w:val="0"/>
          <w:sz w:val="18"/>
          <w:szCs w:val="18"/>
        </w:rPr>
        <w:t>hyperinsulaemia</w:t>
      </w:r>
      <w:proofErr w:type="spellEnd"/>
      <w:r w:rsidR="005D12C2" w:rsidRPr="005D12C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</w:t>
      </w:r>
      <w:proofErr w:type="spellStart"/>
      <w:r w:rsidR="005D12C2" w:rsidRPr="005D12C2">
        <w:rPr>
          <w:rFonts w:ascii="Tw Cen MT" w:eastAsia="Tw Cen MT" w:hAnsi="Tw Cen MT" w:cs="Tw Cen MT"/>
          <w:b w:val="0"/>
          <w:bCs w:val="0"/>
          <w:sz w:val="18"/>
          <w:szCs w:val="18"/>
        </w:rPr>
        <w:t>hypercholesterolaemia</w:t>
      </w:r>
      <w:proofErr w:type="spellEnd"/>
      <w:r w:rsidR="005D12C2" w:rsidRPr="005D12C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(both P&lt;0.05 vs. controls) but </w:t>
      </w:r>
      <w:proofErr w:type="spellStart"/>
      <w:r w:rsidR="005D12C2" w:rsidRPr="005D12C2">
        <w:rPr>
          <w:rFonts w:ascii="Tw Cen MT" w:eastAsia="Tw Cen MT" w:hAnsi="Tw Cen MT" w:cs="Tw Cen MT"/>
          <w:b w:val="0"/>
          <w:bCs w:val="0"/>
          <w:sz w:val="18"/>
          <w:szCs w:val="18"/>
        </w:rPr>
        <w:t>normoglycaemia</w:t>
      </w:r>
      <w:proofErr w:type="spellEnd"/>
      <w:r w:rsidR="005D12C2" w:rsidRPr="005D12C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</w:t>
      </w:r>
      <w:r w:rsidR="00810676" w:rsidRPr="0081067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Acute nociceptive responses were unchanged in </w:t>
      </w:r>
      <w:r w:rsidR="0056043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obese </w:t>
      </w:r>
      <w:r w:rsidR="00810676" w:rsidRPr="0081067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rats but </w:t>
      </w:r>
      <w:r w:rsidR="0056043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they </w:t>
      </w:r>
      <w:r w:rsidR="00810676" w:rsidRPr="0081067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displayed potentiated mechanical and thermal hyperalgesia and increased paw </w:t>
      </w:r>
      <w:proofErr w:type="spellStart"/>
      <w:r w:rsidR="00810676" w:rsidRPr="00810676">
        <w:rPr>
          <w:rFonts w:ascii="Tw Cen MT" w:eastAsia="Tw Cen MT" w:hAnsi="Tw Cen MT" w:cs="Tw Cen MT"/>
          <w:b w:val="0"/>
          <w:bCs w:val="0"/>
          <w:sz w:val="18"/>
          <w:szCs w:val="18"/>
        </w:rPr>
        <w:t>oedema</w:t>
      </w:r>
      <w:proofErr w:type="spellEnd"/>
      <w:r w:rsidR="00810676" w:rsidRPr="0081067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(all P&lt;0.05 vs. lean controls) in response to carrageenan. Significant ch</w:t>
      </w:r>
      <w:r w:rsidR="0081067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anges in levels of </w:t>
      </w:r>
      <w:proofErr w:type="spellStart"/>
      <w:r w:rsidR="00810676" w:rsidRPr="00810676">
        <w:rPr>
          <w:rFonts w:ascii="Tw Cen MT" w:eastAsia="Tw Cen MT" w:hAnsi="Tw Cen MT" w:cs="Tw Cen MT"/>
          <w:b w:val="0"/>
          <w:bCs w:val="0"/>
          <w:sz w:val="18"/>
          <w:szCs w:val="18"/>
        </w:rPr>
        <w:t>resistin</w:t>
      </w:r>
      <w:proofErr w:type="spellEnd"/>
      <w:r w:rsidR="00810676">
        <w:rPr>
          <w:rFonts w:ascii="Tw Cen MT" w:eastAsia="Tw Cen MT" w:hAnsi="Tw Cen MT" w:cs="Tw Cen MT"/>
          <w:b w:val="0"/>
          <w:bCs w:val="0"/>
          <w:sz w:val="18"/>
          <w:szCs w:val="18"/>
        </w:rPr>
        <w:t>,</w:t>
      </w:r>
      <w:r w:rsidR="00810676" w:rsidRPr="0081067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1F12F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C reactive protein, </w:t>
      </w:r>
      <w:proofErr w:type="spellStart"/>
      <w:r w:rsidR="001F12FD">
        <w:rPr>
          <w:rFonts w:ascii="Tw Cen MT" w:eastAsia="Tw Cen MT" w:hAnsi="Tw Cen MT" w:cs="Tw Cen MT"/>
          <w:b w:val="0"/>
          <w:bCs w:val="0"/>
          <w:sz w:val="18"/>
          <w:szCs w:val="18"/>
        </w:rPr>
        <w:t>TGF</w:t>
      </w:r>
      <w:r w:rsidR="001F12FD" w:rsidRPr="001F12FD">
        <w:rPr>
          <w:rFonts w:ascii="Symbol" w:eastAsia="Tw Cen MT" w:hAnsi="Symbol" w:cs="Tw Cen MT"/>
          <w:b w:val="0"/>
          <w:bCs w:val="0"/>
          <w:sz w:val="18"/>
          <w:szCs w:val="18"/>
        </w:rPr>
        <w:t></w:t>
      </w:r>
      <w:proofErr w:type="spellEnd"/>
      <w:r w:rsidR="001F12F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991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and </w:t>
      </w:r>
      <w:proofErr w:type="spellStart"/>
      <w:r w:rsidR="00810676" w:rsidRPr="00810676">
        <w:rPr>
          <w:rFonts w:ascii="Tw Cen MT" w:eastAsia="Tw Cen MT" w:hAnsi="Tw Cen MT" w:cs="Tw Cen MT"/>
          <w:b w:val="0"/>
          <w:bCs w:val="0"/>
          <w:sz w:val="18"/>
          <w:szCs w:val="18"/>
        </w:rPr>
        <w:t>visfatin</w:t>
      </w:r>
      <w:proofErr w:type="spellEnd"/>
      <w:r w:rsidR="00810676" w:rsidRPr="0081067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(but not IL1</w:t>
      </w:r>
      <w:r w:rsidR="00810676" w:rsidRPr="00810676">
        <w:rPr>
          <w:rFonts w:ascii="Calibri" w:eastAsia="Tw Cen MT" w:hAnsi="Calibri" w:cs="Calibri"/>
          <w:b w:val="0"/>
          <w:bCs w:val="0"/>
          <w:sz w:val="18"/>
          <w:szCs w:val="18"/>
        </w:rPr>
        <w:t>β</w:t>
      </w:r>
      <w:r w:rsidR="00810676" w:rsidRPr="0081067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or </w:t>
      </w:r>
      <w:r w:rsidR="0099151C">
        <w:rPr>
          <w:rFonts w:ascii="Tw Cen MT" w:eastAsia="Tw Cen MT" w:hAnsi="Tw Cen MT" w:cs="Tw Cen MT"/>
          <w:b w:val="0"/>
          <w:bCs w:val="0"/>
          <w:sz w:val="18"/>
          <w:szCs w:val="18"/>
        </w:rPr>
        <w:t>TNF</w:t>
      </w:r>
      <w:r w:rsidR="0099151C" w:rsidRPr="0099151C">
        <w:rPr>
          <w:rFonts w:ascii="Symbol" w:eastAsia="Tw Cen MT" w:hAnsi="Symbol" w:cs="Tw Cen MT"/>
          <w:b w:val="0"/>
          <w:bCs w:val="0"/>
          <w:sz w:val="18"/>
          <w:szCs w:val="18"/>
        </w:rPr>
        <w:t></w:t>
      </w:r>
      <w:r w:rsidR="00810676" w:rsidRPr="0081067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) were detected in obese rat </w:t>
      </w:r>
      <w:r w:rsidR="0099151C">
        <w:rPr>
          <w:rFonts w:ascii="Tw Cen MT" w:eastAsia="Tw Cen MT" w:hAnsi="Tw Cen MT" w:cs="Tw Cen MT"/>
          <w:b w:val="0"/>
          <w:bCs w:val="0"/>
          <w:sz w:val="18"/>
          <w:szCs w:val="18"/>
        </w:rPr>
        <w:t>spinal cord.</w:t>
      </w:r>
      <w:r w:rsidR="00810676" w:rsidRPr="0081067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</w:p>
    <w:p w:rsidR="00810676" w:rsidRDefault="00810676" w:rsidP="00810676">
      <w:pPr>
        <w:pStyle w:val="Heading3"/>
        <w:spacing w:before="74"/>
        <w:rPr>
          <w:b w:val="0"/>
        </w:rPr>
      </w:pP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increased pain and inflammation in obese </w:t>
      </w:r>
      <w:proofErr w:type="gramStart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rats</w:t>
      </w:r>
      <w:proofErr w:type="gramEnd"/>
      <w:r w:rsidRPr="0081067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fits with the hypothesis that obesity is a chronic low-grade inflammatory disorder, producing a state where responses to inflammatory challenge are potentiated. The altered </w:t>
      </w:r>
      <w:proofErr w:type="spellStart"/>
      <w:r w:rsidRPr="00810676">
        <w:rPr>
          <w:rFonts w:ascii="Tw Cen MT" w:eastAsia="Tw Cen MT" w:hAnsi="Tw Cen MT" w:cs="Tw Cen MT"/>
          <w:b w:val="0"/>
          <w:bCs w:val="0"/>
          <w:sz w:val="18"/>
          <w:szCs w:val="18"/>
        </w:rPr>
        <w:t>adipokine</w:t>
      </w:r>
      <w:proofErr w:type="spellEnd"/>
      <w:r w:rsidRPr="0081067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profile observed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suggests </w:t>
      </w:r>
      <w:proofErr w:type="spellStart"/>
      <w:r w:rsidRPr="00810676">
        <w:rPr>
          <w:rFonts w:ascii="Tw Cen MT" w:eastAsia="Tw Cen MT" w:hAnsi="Tw Cen MT" w:cs="Tw Cen MT"/>
          <w:b w:val="0"/>
          <w:bCs w:val="0"/>
          <w:sz w:val="18"/>
          <w:szCs w:val="18"/>
        </w:rPr>
        <w:t>adipokines</w:t>
      </w:r>
      <w:proofErr w:type="spellEnd"/>
      <w:r w:rsidRPr="0081067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may be useful biomarkers for monitoring initiation and progression of pain with obesity, or even be involved in the development of co-morbid pain in obese individuals.</w:t>
      </w:r>
      <w:r w:rsidR="005D12C2" w:rsidRPr="005D12C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</w:p>
    <w:p w:rsidR="00AE3E37" w:rsidRDefault="00A9710C" w:rsidP="005D12C2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AE3E37">
      <w:pPr>
        <w:pStyle w:val="BodyText"/>
        <w:spacing w:before="2"/>
        <w:rPr>
          <w:noProof/>
          <w:lang w:val="en-GB" w:eastAsia="en-GB"/>
        </w:rPr>
      </w:pPr>
    </w:p>
    <w:p w:rsidR="000E2EA2" w:rsidRDefault="002057CE" w:rsidP="00D73561">
      <w:pPr>
        <w:pStyle w:val="BodyText"/>
        <w:spacing w:before="2"/>
        <w:ind w:firstLine="709"/>
        <w:rPr>
          <w:noProof/>
          <w:lang w:val="en-GB" w:eastAsia="en-GB"/>
        </w:rPr>
      </w:pPr>
      <w:r>
        <w:object w:dxaOrig="5299" w:dyaOrig="49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173.25pt;height:161.25pt" o:ole="">
            <v:imagedata r:id="rId9" o:title=""/>
          </v:shape>
          <o:OLEObject Type="Embed" ProgID="Prism7.Document" ShapeID="_x0000_i1029" DrawAspect="Content" ObjectID="_1591638647" r:id="rId10"/>
        </w:object>
      </w:r>
    </w:p>
    <w:p w:rsidR="00D73561" w:rsidRPr="00D73561" w:rsidRDefault="00D73561" w:rsidP="00D73561">
      <w:pPr>
        <w:pStyle w:val="BodyText"/>
        <w:spacing w:before="2"/>
        <w:ind w:left="567" w:right="660"/>
        <w:rPr>
          <w:noProof/>
          <w:sz w:val="16"/>
          <w:lang w:val="en-GB" w:eastAsia="en-GB"/>
        </w:rPr>
      </w:pPr>
      <w:r w:rsidRPr="00D73561">
        <w:rPr>
          <w:noProof/>
          <w:sz w:val="16"/>
          <w:lang w:val="en-GB" w:eastAsia="en-GB"/>
        </w:rPr>
        <w:t xml:space="preserve">Real-time PCR analysis of </w:t>
      </w:r>
      <w:r>
        <w:rPr>
          <w:noProof/>
          <w:sz w:val="16"/>
          <w:lang w:val="en-GB" w:eastAsia="en-GB"/>
        </w:rPr>
        <w:t xml:space="preserve">adiopkine </w:t>
      </w:r>
      <w:r w:rsidRPr="00D73561">
        <w:rPr>
          <w:noProof/>
          <w:sz w:val="16"/>
          <w:lang w:val="en-GB" w:eastAsia="en-GB"/>
        </w:rPr>
        <w:t xml:space="preserve">mRNA in spinal cord </w:t>
      </w:r>
      <w:r>
        <w:rPr>
          <w:noProof/>
          <w:sz w:val="16"/>
          <w:lang w:val="en-GB" w:eastAsia="en-GB"/>
        </w:rPr>
        <w:t>from HFD fed rats</w:t>
      </w:r>
      <w:r w:rsidRPr="00D73561">
        <w:rPr>
          <w:noProof/>
          <w:sz w:val="16"/>
          <w:lang w:val="en-GB" w:eastAsia="en-GB"/>
        </w:rPr>
        <w:t xml:space="preserve"> and control rats (n =6/group). Target mRNA are expressed relative to housekeeping gene cyclophilin</w:t>
      </w:r>
      <w:r>
        <w:rPr>
          <w:noProof/>
          <w:sz w:val="16"/>
          <w:lang w:val="en-GB" w:eastAsia="en-GB"/>
        </w:rPr>
        <w:t xml:space="preserve">. </w:t>
      </w:r>
      <w:r w:rsidRPr="00D73561">
        <w:rPr>
          <w:noProof/>
          <w:sz w:val="16"/>
          <w:lang w:val="en-GB" w:eastAsia="en-GB"/>
        </w:rPr>
        <w:t xml:space="preserve">Data are expressed as mean ± SEM. * p &lt;0.05. 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D12C2" w:rsidRPr="005D12C2" w:rsidRDefault="005D12C2" w:rsidP="005D12C2">
      <w:pPr>
        <w:tabs>
          <w:tab w:val="left" w:pos="384"/>
        </w:tabs>
        <w:ind w:right="117"/>
        <w:rPr>
          <w:sz w:val="18"/>
          <w:szCs w:val="20"/>
        </w:rPr>
      </w:pPr>
      <w:r w:rsidRPr="005D12C2">
        <w:rPr>
          <w:sz w:val="18"/>
          <w:szCs w:val="20"/>
        </w:rPr>
        <w:t>1.</w:t>
      </w:r>
      <w:r>
        <w:rPr>
          <w:sz w:val="18"/>
          <w:szCs w:val="20"/>
        </w:rPr>
        <w:t xml:space="preserve"> </w:t>
      </w:r>
      <w:r w:rsidRPr="005D12C2">
        <w:rPr>
          <w:sz w:val="18"/>
          <w:szCs w:val="20"/>
        </w:rPr>
        <w:t xml:space="preserve">Iannitti T., Graham A., Dolan S. (2015) Adiponectin mediated analgesia and anti-inflammatory effects in rat. </w:t>
      </w:r>
      <w:proofErr w:type="spellStart"/>
      <w:r w:rsidRPr="005D12C2">
        <w:rPr>
          <w:sz w:val="18"/>
          <w:szCs w:val="20"/>
        </w:rPr>
        <w:t>PLoS</w:t>
      </w:r>
      <w:proofErr w:type="spellEnd"/>
      <w:r w:rsidRPr="005D12C2">
        <w:rPr>
          <w:sz w:val="18"/>
          <w:szCs w:val="20"/>
        </w:rPr>
        <w:t xml:space="preserve"> One; 10(9): e0136819. </w:t>
      </w:r>
    </w:p>
    <w:p w:rsidR="005D12C2" w:rsidRPr="005D12C2" w:rsidRDefault="005D12C2" w:rsidP="005D12C2">
      <w:pPr>
        <w:spacing w:line="200" w:lineRule="exact"/>
        <w:jc w:val="both"/>
        <w:rPr>
          <w:sz w:val="18"/>
          <w:szCs w:val="20"/>
        </w:rPr>
      </w:pPr>
      <w:r w:rsidRPr="005D12C2">
        <w:rPr>
          <w:sz w:val="18"/>
          <w:szCs w:val="20"/>
        </w:rPr>
        <w:t>2.</w:t>
      </w:r>
      <w:r>
        <w:rPr>
          <w:sz w:val="18"/>
          <w:szCs w:val="20"/>
        </w:rPr>
        <w:t xml:space="preserve"> </w:t>
      </w:r>
      <w:proofErr w:type="spellStart"/>
      <w:r w:rsidRPr="005D12C2">
        <w:rPr>
          <w:sz w:val="18"/>
          <w:szCs w:val="20"/>
        </w:rPr>
        <w:t>Soffientini</w:t>
      </w:r>
      <w:proofErr w:type="spellEnd"/>
      <w:r w:rsidRPr="005D12C2">
        <w:rPr>
          <w:sz w:val="18"/>
          <w:szCs w:val="20"/>
        </w:rPr>
        <w:t xml:space="preserve">, U., Dolan, S., Graham, A. (2015) cytosolic lipid trafficking proteins stard4 and stard5 modulate hepatic neutral lipid metabolism: implications for diabetic </w:t>
      </w:r>
      <w:proofErr w:type="spellStart"/>
      <w:r w:rsidRPr="005D12C2">
        <w:rPr>
          <w:sz w:val="18"/>
          <w:szCs w:val="20"/>
        </w:rPr>
        <w:t>dyslipidaemia</w:t>
      </w:r>
      <w:proofErr w:type="spellEnd"/>
      <w:r w:rsidRPr="005D12C2">
        <w:rPr>
          <w:sz w:val="18"/>
          <w:szCs w:val="20"/>
        </w:rPr>
        <w:t xml:space="preserve"> and steatosis. Journal of Diabetes &amp; Metabolism 6:558. </w:t>
      </w:r>
    </w:p>
    <w:p w:rsidR="005D12C2" w:rsidRPr="005D12C2" w:rsidRDefault="005D12C2" w:rsidP="005D12C2">
      <w:pPr>
        <w:spacing w:line="200" w:lineRule="exact"/>
        <w:jc w:val="both"/>
        <w:rPr>
          <w:sz w:val="18"/>
          <w:szCs w:val="20"/>
        </w:rPr>
      </w:pPr>
      <w:r w:rsidRPr="005D12C2">
        <w:rPr>
          <w:sz w:val="18"/>
          <w:szCs w:val="20"/>
        </w:rPr>
        <w:t>3.</w:t>
      </w:r>
      <w:r>
        <w:rPr>
          <w:sz w:val="18"/>
          <w:szCs w:val="20"/>
        </w:rPr>
        <w:t xml:space="preserve"> </w:t>
      </w:r>
      <w:proofErr w:type="spellStart"/>
      <w:r w:rsidRPr="005D12C2">
        <w:rPr>
          <w:sz w:val="18"/>
          <w:szCs w:val="20"/>
        </w:rPr>
        <w:t>Soffientini</w:t>
      </w:r>
      <w:proofErr w:type="spellEnd"/>
      <w:r w:rsidRPr="005D12C2">
        <w:rPr>
          <w:sz w:val="18"/>
          <w:szCs w:val="20"/>
        </w:rPr>
        <w:t xml:space="preserve">, U., Caridis, A-M., Dolan, S., Graham, A. (2014) Intracellular cholesterol transporters and modulation of hepatic lipid metabolism: implications for diabetic </w:t>
      </w:r>
      <w:proofErr w:type="spellStart"/>
      <w:r w:rsidRPr="005D12C2">
        <w:rPr>
          <w:sz w:val="18"/>
          <w:szCs w:val="20"/>
        </w:rPr>
        <w:t>dyslipidaemia</w:t>
      </w:r>
      <w:proofErr w:type="spellEnd"/>
      <w:r w:rsidRPr="005D12C2">
        <w:rPr>
          <w:sz w:val="18"/>
          <w:szCs w:val="20"/>
        </w:rPr>
        <w:t xml:space="preserve"> and steatosis. </w:t>
      </w:r>
      <w:proofErr w:type="spellStart"/>
      <w:r w:rsidRPr="005D12C2">
        <w:rPr>
          <w:sz w:val="18"/>
          <w:szCs w:val="20"/>
        </w:rPr>
        <w:t>Biochimica</w:t>
      </w:r>
      <w:proofErr w:type="spellEnd"/>
      <w:r w:rsidRPr="005D12C2">
        <w:rPr>
          <w:sz w:val="18"/>
          <w:szCs w:val="20"/>
        </w:rPr>
        <w:t xml:space="preserve"> et </w:t>
      </w:r>
      <w:proofErr w:type="spellStart"/>
      <w:r w:rsidRPr="005D12C2">
        <w:rPr>
          <w:sz w:val="18"/>
          <w:szCs w:val="20"/>
        </w:rPr>
        <w:t>Biophysica</w:t>
      </w:r>
      <w:proofErr w:type="spellEnd"/>
      <w:r w:rsidRPr="005D12C2">
        <w:rPr>
          <w:sz w:val="18"/>
          <w:szCs w:val="20"/>
        </w:rPr>
        <w:t xml:space="preserve"> </w:t>
      </w:r>
      <w:proofErr w:type="spellStart"/>
      <w:proofErr w:type="gramStart"/>
      <w:r w:rsidRPr="005D12C2">
        <w:rPr>
          <w:sz w:val="18"/>
          <w:szCs w:val="20"/>
        </w:rPr>
        <w:t>Acta</w:t>
      </w:r>
      <w:proofErr w:type="spellEnd"/>
      <w:r w:rsidRPr="005D12C2">
        <w:rPr>
          <w:sz w:val="18"/>
          <w:szCs w:val="20"/>
        </w:rPr>
        <w:t xml:space="preserve">  1842</w:t>
      </w:r>
      <w:proofErr w:type="gramEnd"/>
      <w:r w:rsidRPr="005D12C2">
        <w:rPr>
          <w:sz w:val="18"/>
          <w:szCs w:val="20"/>
        </w:rPr>
        <w:t xml:space="preserve">(10):1372-82.  </w:t>
      </w:r>
    </w:p>
    <w:p w:rsidR="005D12C2" w:rsidRPr="005D12C2" w:rsidRDefault="004304D8" w:rsidP="005D12C2">
      <w:pPr>
        <w:spacing w:line="200" w:lineRule="exact"/>
        <w:jc w:val="both"/>
        <w:rPr>
          <w:sz w:val="18"/>
          <w:szCs w:val="20"/>
        </w:rPr>
      </w:pPr>
      <w:r>
        <w:rPr>
          <w:sz w:val="18"/>
          <w:szCs w:val="20"/>
        </w:rPr>
        <w:t xml:space="preserve">5. </w:t>
      </w:r>
      <w:r w:rsidR="005D12C2" w:rsidRPr="005D12C2">
        <w:rPr>
          <w:sz w:val="18"/>
          <w:szCs w:val="20"/>
        </w:rPr>
        <w:t xml:space="preserve">Goldie, M., Dolan, S. (2013) </w:t>
      </w:r>
      <w:proofErr w:type="spellStart"/>
      <w:r w:rsidR="005D12C2" w:rsidRPr="005D12C2">
        <w:rPr>
          <w:sz w:val="18"/>
          <w:szCs w:val="20"/>
        </w:rPr>
        <w:t>Bilobalide</w:t>
      </w:r>
      <w:proofErr w:type="spellEnd"/>
      <w:r w:rsidR="005D12C2" w:rsidRPr="005D12C2">
        <w:rPr>
          <w:sz w:val="18"/>
          <w:szCs w:val="20"/>
        </w:rPr>
        <w:t xml:space="preserve">, a unique constituent of Ginkgo </w:t>
      </w:r>
      <w:proofErr w:type="spellStart"/>
      <w:r w:rsidR="005D12C2" w:rsidRPr="005D12C2">
        <w:rPr>
          <w:sz w:val="18"/>
          <w:szCs w:val="20"/>
        </w:rPr>
        <w:t>biloba</w:t>
      </w:r>
      <w:proofErr w:type="spellEnd"/>
      <w:r w:rsidR="005D12C2" w:rsidRPr="005D12C2">
        <w:rPr>
          <w:sz w:val="18"/>
          <w:szCs w:val="20"/>
        </w:rPr>
        <w:t xml:space="preserve">, inhibits inflammatory pain in rat. </w:t>
      </w:r>
      <w:proofErr w:type="spellStart"/>
      <w:r w:rsidR="005D12C2" w:rsidRPr="005D12C2">
        <w:rPr>
          <w:sz w:val="18"/>
          <w:szCs w:val="20"/>
        </w:rPr>
        <w:t>Behavioural</w:t>
      </w:r>
      <w:proofErr w:type="spellEnd"/>
      <w:r w:rsidR="005D12C2" w:rsidRPr="005D12C2">
        <w:rPr>
          <w:sz w:val="18"/>
          <w:szCs w:val="20"/>
        </w:rPr>
        <w:t xml:space="preserve"> Pharmacology 24, 298-306.</w:t>
      </w:r>
    </w:p>
    <w:p w:rsidR="00AE3E37" w:rsidRPr="005D12C2" w:rsidRDefault="005D12C2" w:rsidP="005D12C2">
      <w:pPr>
        <w:spacing w:line="200" w:lineRule="exact"/>
        <w:jc w:val="both"/>
        <w:rPr>
          <w:sz w:val="18"/>
          <w:szCs w:val="20"/>
        </w:rPr>
        <w:sectPr w:rsidR="00AE3E37" w:rsidRPr="005D12C2" w:rsidSect="00D73561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5D12C2">
        <w:rPr>
          <w:sz w:val="18"/>
          <w:szCs w:val="20"/>
        </w:rPr>
        <w:t>6.</w:t>
      </w:r>
      <w:r w:rsidR="004304D8">
        <w:rPr>
          <w:sz w:val="18"/>
          <w:szCs w:val="20"/>
        </w:rPr>
        <w:t xml:space="preserve"> </w:t>
      </w:r>
      <w:proofErr w:type="spellStart"/>
      <w:r w:rsidRPr="005D12C2">
        <w:rPr>
          <w:sz w:val="18"/>
          <w:szCs w:val="20"/>
        </w:rPr>
        <w:t>Iannitti</w:t>
      </w:r>
      <w:proofErr w:type="spellEnd"/>
      <w:r w:rsidRPr="005D12C2">
        <w:rPr>
          <w:sz w:val="18"/>
          <w:szCs w:val="20"/>
        </w:rPr>
        <w:t xml:space="preserve"> T, Graham A, Dolan S (2012) Increased central and peripheral inflammation and inflammatory hyperalgesia in </w:t>
      </w:r>
      <w:proofErr w:type="spellStart"/>
      <w:r w:rsidRPr="005D12C2">
        <w:rPr>
          <w:sz w:val="18"/>
          <w:szCs w:val="20"/>
        </w:rPr>
        <w:t>Zucker</w:t>
      </w:r>
      <w:proofErr w:type="spellEnd"/>
      <w:r w:rsidRPr="005D12C2">
        <w:rPr>
          <w:sz w:val="18"/>
          <w:szCs w:val="20"/>
        </w:rPr>
        <w:t xml:space="preserve"> rat model of leptin receptor deficiency and genetic obesity. Experimental Physiology 97 (11), 1236-45.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98980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C45980">
        <w:rPr>
          <w:noProof/>
        </w:rPr>
        <w:drawing>
          <wp:inline distT="0" distB="0" distL="0" distR="0" wp14:anchorId="31898817" wp14:editId="0436AEF4">
            <wp:extent cx="930275" cy="968991"/>
            <wp:effectExtent l="0" t="0" r="3175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38167" t="4096" r="51658" b="79983"/>
                    <a:stretch/>
                  </pic:blipFill>
                  <pic:spPr bwMode="auto">
                    <a:xfrm>
                      <a:off x="0" y="0"/>
                      <a:ext cx="930709" cy="9694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:rsidR="00840478" w:rsidRDefault="00840478" w:rsidP="00840478">
      <w:pPr>
        <w:spacing w:before="41" w:line="154" w:lineRule="exact"/>
        <w:ind w:left="213" w:right="231"/>
        <w:jc w:val="both"/>
      </w:pPr>
      <w:proofErr w:type="spellStart"/>
      <w:r w:rsidRPr="00840478">
        <w:rPr>
          <w:rFonts w:ascii="Arial"/>
          <w:sz w:val="14"/>
        </w:rPr>
        <w:t>Dr</w:t>
      </w:r>
      <w:proofErr w:type="spellEnd"/>
      <w:r w:rsidRPr="00840478">
        <w:rPr>
          <w:rFonts w:ascii="Arial"/>
          <w:sz w:val="14"/>
        </w:rPr>
        <w:t xml:space="preserve"> Sharron Dolan </w:t>
      </w:r>
      <w:r>
        <w:rPr>
          <w:rFonts w:ascii="Arial"/>
          <w:sz w:val="14"/>
        </w:rPr>
        <w:t>is a Senior Lecturer in Pharmacology and Assistant Head of the Department of Life Sciences</w:t>
      </w:r>
      <w:r w:rsidR="00C45980">
        <w:rPr>
          <w:rFonts w:ascii="Arial"/>
          <w:sz w:val="14"/>
        </w:rPr>
        <w:t xml:space="preserve"> at Glasgow Caledonian University</w:t>
      </w:r>
      <w:r>
        <w:rPr>
          <w:rFonts w:ascii="Arial"/>
          <w:sz w:val="14"/>
        </w:rPr>
        <w:t xml:space="preserve">. </w:t>
      </w:r>
      <w:r w:rsidR="00C45980">
        <w:rPr>
          <w:rFonts w:ascii="Arial"/>
          <w:sz w:val="14"/>
        </w:rPr>
        <w:t xml:space="preserve">After completing her </w:t>
      </w:r>
      <w:r w:rsidRPr="00840478">
        <w:rPr>
          <w:rFonts w:ascii="Arial"/>
          <w:sz w:val="14"/>
        </w:rPr>
        <w:t>PhD in Neuro</w:t>
      </w:r>
      <w:r>
        <w:rPr>
          <w:rFonts w:ascii="Arial"/>
          <w:sz w:val="14"/>
        </w:rPr>
        <w:t>pharmacology</w:t>
      </w:r>
      <w:r w:rsidRPr="00840478">
        <w:rPr>
          <w:rFonts w:ascii="Arial"/>
          <w:sz w:val="14"/>
        </w:rPr>
        <w:t xml:space="preserve"> </w:t>
      </w:r>
      <w:r w:rsidR="00C45980">
        <w:rPr>
          <w:rFonts w:ascii="Arial"/>
          <w:sz w:val="14"/>
        </w:rPr>
        <w:t xml:space="preserve">at </w:t>
      </w:r>
      <w:r w:rsidRPr="00840478">
        <w:rPr>
          <w:rFonts w:ascii="Arial"/>
          <w:sz w:val="14"/>
        </w:rPr>
        <w:t xml:space="preserve">University of </w:t>
      </w:r>
      <w:proofErr w:type="spellStart"/>
      <w:r w:rsidRPr="00840478">
        <w:rPr>
          <w:rFonts w:ascii="Arial"/>
          <w:sz w:val="14"/>
        </w:rPr>
        <w:t>Stirling</w:t>
      </w:r>
      <w:proofErr w:type="spellEnd"/>
      <w:r w:rsidR="00C45980">
        <w:rPr>
          <w:rFonts w:ascii="Arial"/>
          <w:sz w:val="14"/>
        </w:rPr>
        <w:t xml:space="preserve"> </w:t>
      </w:r>
      <w:r w:rsidRPr="00840478">
        <w:rPr>
          <w:rFonts w:ascii="Arial"/>
          <w:sz w:val="14"/>
        </w:rPr>
        <w:t xml:space="preserve">with </w:t>
      </w:r>
      <w:proofErr w:type="spellStart"/>
      <w:r w:rsidRPr="00840478">
        <w:rPr>
          <w:rFonts w:ascii="Arial"/>
          <w:sz w:val="14"/>
        </w:rPr>
        <w:t>Dr</w:t>
      </w:r>
      <w:proofErr w:type="spellEnd"/>
      <w:r w:rsidRPr="00840478">
        <w:rPr>
          <w:rFonts w:ascii="Arial"/>
          <w:sz w:val="14"/>
        </w:rPr>
        <w:t xml:space="preserve"> Peter </w:t>
      </w:r>
      <w:proofErr w:type="spellStart"/>
      <w:r w:rsidRPr="00840478">
        <w:rPr>
          <w:rFonts w:ascii="Arial"/>
          <w:sz w:val="14"/>
        </w:rPr>
        <w:t>Cahusac</w:t>
      </w:r>
      <w:proofErr w:type="spellEnd"/>
      <w:r w:rsidR="00C45980">
        <w:rPr>
          <w:rFonts w:ascii="Arial"/>
          <w:sz w:val="14"/>
        </w:rPr>
        <w:t xml:space="preserve">, she </w:t>
      </w:r>
      <w:r w:rsidRPr="00840478">
        <w:rPr>
          <w:rFonts w:ascii="Arial"/>
          <w:sz w:val="14"/>
        </w:rPr>
        <w:t>took up a BBSRC funded post-doctoral position with Professor Andrea Nolan at Glasgow University</w:t>
      </w:r>
      <w:r w:rsidRPr="00840478">
        <w:rPr>
          <w:rFonts w:ascii="Arial"/>
          <w:sz w:val="14"/>
        </w:rPr>
        <w:t>’</w:t>
      </w:r>
      <w:r w:rsidRPr="00840478">
        <w:rPr>
          <w:rFonts w:ascii="Arial"/>
          <w:sz w:val="14"/>
        </w:rPr>
        <w:t>s Veterinary School, working to characteri</w:t>
      </w:r>
      <w:r w:rsidR="00C45980">
        <w:rPr>
          <w:rFonts w:ascii="Arial"/>
          <w:sz w:val="14"/>
        </w:rPr>
        <w:t>z</w:t>
      </w:r>
      <w:r w:rsidRPr="00840478">
        <w:rPr>
          <w:rFonts w:ascii="Arial"/>
          <w:sz w:val="14"/>
        </w:rPr>
        <w:t xml:space="preserve">e the spinal mechanisms of inflammatory pain and analgesia. </w:t>
      </w:r>
      <w:proofErr w:type="spellStart"/>
      <w:r w:rsidR="00C45980">
        <w:rPr>
          <w:rFonts w:ascii="Arial"/>
          <w:sz w:val="14"/>
        </w:rPr>
        <w:t>Dr</w:t>
      </w:r>
      <w:proofErr w:type="spellEnd"/>
      <w:r w:rsidR="00C45980">
        <w:rPr>
          <w:rFonts w:ascii="Arial"/>
          <w:sz w:val="14"/>
        </w:rPr>
        <w:t xml:space="preserve"> Dolan took up a tenured post as lecturer at GCU in</w:t>
      </w:r>
      <w:r w:rsidRPr="00840478">
        <w:rPr>
          <w:rFonts w:ascii="Arial"/>
          <w:sz w:val="14"/>
        </w:rPr>
        <w:t xml:space="preserve"> 2004</w:t>
      </w:r>
      <w:r w:rsidR="00C45980">
        <w:rPr>
          <w:rFonts w:ascii="Arial"/>
          <w:sz w:val="14"/>
        </w:rPr>
        <w:t xml:space="preserve">. Her </w:t>
      </w:r>
      <w:r w:rsidRPr="00840478">
        <w:rPr>
          <w:rFonts w:ascii="Arial"/>
          <w:sz w:val="14"/>
        </w:rPr>
        <w:t xml:space="preserve">research over the past </w:t>
      </w:r>
      <w:r w:rsidR="00C45980">
        <w:rPr>
          <w:rFonts w:ascii="Arial"/>
          <w:sz w:val="14"/>
        </w:rPr>
        <w:t>20</w:t>
      </w:r>
      <w:r w:rsidRPr="00840478">
        <w:rPr>
          <w:rFonts w:ascii="Arial"/>
          <w:sz w:val="14"/>
        </w:rPr>
        <w:t xml:space="preserve"> years has focused on understanding the neuronal me</w:t>
      </w:r>
      <w:r w:rsidR="00C45980">
        <w:rPr>
          <w:rFonts w:ascii="Arial"/>
          <w:sz w:val="14"/>
        </w:rPr>
        <w:t xml:space="preserve">chanisms of pain and </w:t>
      </w:r>
      <w:proofErr w:type="spellStart"/>
      <w:r w:rsidR="00C45980">
        <w:rPr>
          <w:rFonts w:ascii="Arial"/>
          <w:sz w:val="14"/>
        </w:rPr>
        <w:t>inflammtion</w:t>
      </w:r>
      <w:proofErr w:type="spellEnd"/>
      <w:r w:rsidR="00C45980">
        <w:rPr>
          <w:rFonts w:ascii="Arial"/>
          <w:sz w:val="14"/>
        </w:rPr>
        <w:t xml:space="preserve">, and more </w:t>
      </w:r>
      <w:r w:rsidRPr="00840478">
        <w:rPr>
          <w:rFonts w:ascii="Arial"/>
          <w:sz w:val="14"/>
        </w:rPr>
        <w:t>recent</w:t>
      </w:r>
      <w:r w:rsidR="00C45980">
        <w:rPr>
          <w:rFonts w:ascii="Arial"/>
          <w:sz w:val="14"/>
        </w:rPr>
        <w:t>ly</w:t>
      </w:r>
      <w:r w:rsidRPr="00840478">
        <w:rPr>
          <w:rFonts w:ascii="Arial"/>
          <w:sz w:val="14"/>
        </w:rPr>
        <w:t xml:space="preserve"> focused on </w:t>
      </w:r>
      <w:r w:rsidR="00C45980">
        <w:rPr>
          <w:rFonts w:ascii="Arial"/>
          <w:sz w:val="14"/>
        </w:rPr>
        <w:t xml:space="preserve">mechanisms underlying </w:t>
      </w:r>
      <w:r w:rsidRPr="00840478">
        <w:rPr>
          <w:rFonts w:ascii="Arial"/>
          <w:sz w:val="14"/>
        </w:rPr>
        <w:t xml:space="preserve">co-morbid pain with diabetes and obesity. </w:t>
      </w:r>
    </w:p>
    <w:p w:rsidR="00AE3E37" w:rsidRDefault="00292ED9" w:rsidP="00840478">
      <w:pPr>
        <w:spacing w:before="62"/>
        <w:ind w:left="4217" w:right="4235"/>
        <w:jc w:val="center"/>
        <w:rPr>
          <w:rFonts w:ascii="Arial"/>
          <w:sz w:val="29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C8D9C0" id="Line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4ACF" w:rsidRDefault="00A34ACF">
      <w:r>
        <w:separator/>
      </w:r>
    </w:p>
  </w:endnote>
  <w:endnote w:type="continuationSeparator" w:id="0">
    <w:p w:rsidR="00A34ACF" w:rsidRDefault="00A34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4ACF" w:rsidRDefault="00A34ACF">
      <w:r>
        <w:separator/>
      </w:r>
    </w:p>
  </w:footnote>
  <w:footnote w:type="continuationSeparator" w:id="0">
    <w:p w:rsidR="00A34ACF" w:rsidRDefault="00A34A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0E2EA2"/>
    <w:rsid w:val="001263DF"/>
    <w:rsid w:val="001F12FD"/>
    <w:rsid w:val="002057CE"/>
    <w:rsid w:val="002406B4"/>
    <w:rsid w:val="00292ED9"/>
    <w:rsid w:val="00404E5B"/>
    <w:rsid w:val="00414F7B"/>
    <w:rsid w:val="004304D8"/>
    <w:rsid w:val="004355DC"/>
    <w:rsid w:val="004749B4"/>
    <w:rsid w:val="00494130"/>
    <w:rsid w:val="004F3523"/>
    <w:rsid w:val="00560438"/>
    <w:rsid w:val="005973B9"/>
    <w:rsid w:val="005B3A56"/>
    <w:rsid w:val="005D12C2"/>
    <w:rsid w:val="006060CE"/>
    <w:rsid w:val="0063497F"/>
    <w:rsid w:val="0077395C"/>
    <w:rsid w:val="00810676"/>
    <w:rsid w:val="00840478"/>
    <w:rsid w:val="00873DF0"/>
    <w:rsid w:val="008756E6"/>
    <w:rsid w:val="0091183D"/>
    <w:rsid w:val="0099151C"/>
    <w:rsid w:val="009B2D44"/>
    <w:rsid w:val="00A07E82"/>
    <w:rsid w:val="00A34ACF"/>
    <w:rsid w:val="00A9710C"/>
    <w:rsid w:val="00AE3E37"/>
    <w:rsid w:val="00B21A57"/>
    <w:rsid w:val="00C33602"/>
    <w:rsid w:val="00C45980"/>
    <w:rsid w:val="00CD6F55"/>
    <w:rsid w:val="00D73561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87B7DF"/>
  <w15:docId w15:val="{6A6BEBDB-ABA6-45E6-909B-83A3A180B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Dolan, Sharron</cp:lastModifiedBy>
  <cp:revision>2</cp:revision>
  <dcterms:created xsi:type="dcterms:W3CDTF">2018-06-27T20:04:00Z</dcterms:created>
  <dcterms:modified xsi:type="dcterms:W3CDTF">2018-06-27T20:04:00Z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