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4C22" w:rsidRPr="00B3082B" w:rsidRDefault="003F70A1" w:rsidP="00495C76">
      <w:pPr>
        <w:jc w:val="center"/>
        <w:rPr>
          <w:rFonts w:ascii="Times New Roman" w:hAnsi="Times New Roman" w:cs="Times New Roman"/>
          <w:b/>
          <w:noProof/>
          <w:sz w:val="32"/>
          <w:szCs w:val="32"/>
          <w:lang w:eastAsia="en-IN"/>
        </w:rPr>
      </w:pPr>
      <w:r>
        <w:rPr>
          <w:rFonts w:ascii="Times New Roman" w:hAnsi="Times New Roman" w:cs="Times New Roman"/>
          <w:b/>
          <w:noProof/>
          <w:sz w:val="32"/>
          <w:szCs w:val="32"/>
          <w:lang w:eastAsia="en-IN"/>
        </w:rPr>
        <w:t>Silencing Neurodegeneration by Reducing Vascular Inflammatory Free Radicals and Unleashing the Capillary Cell Dance</w:t>
      </w:r>
    </w:p>
    <w:p w:rsidR="00DF04E3" w:rsidRDefault="00676D7B" w:rsidP="00DF04E3">
      <w:pPr>
        <w:pStyle w:val="HTMLPreformatted"/>
        <w:jc w:val="center"/>
        <w:rPr>
          <w:rFonts w:ascii="Times New Roman" w:hAnsi="Times New Roman" w:cs="Times New Roman"/>
          <w:sz w:val="24"/>
          <w:u w:val="single"/>
        </w:rPr>
      </w:pPr>
      <w:r>
        <w:rPr>
          <w:rFonts w:ascii="Times New Roman" w:hAnsi="Times New Roman" w:cs="Times New Roman"/>
          <w:sz w:val="24"/>
          <w:u w:val="single"/>
        </w:rPr>
        <w:t>Robert L Buckingham, MD, FACP</w:t>
      </w:r>
    </w:p>
    <w:p w:rsidR="00676D7B" w:rsidRDefault="00676D7B" w:rsidP="00DF04E3">
      <w:pPr>
        <w:pStyle w:val="HTMLPreformatted"/>
        <w:jc w:val="center"/>
        <w:rPr>
          <w:rFonts w:ascii="Times New Roman" w:hAnsi="Times New Roman" w:cs="Times New Roman"/>
          <w:sz w:val="24"/>
          <w:lang w:eastAsia="zh-TW"/>
        </w:rPr>
      </w:pPr>
      <w:r>
        <w:rPr>
          <w:rFonts w:ascii="Times New Roman" w:hAnsi="Times New Roman" w:cs="Times New Roman"/>
          <w:sz w:val="24"/>
          <w:u w:val="single"/>
        </w:rPr>
        <w:t>Ojai California</w:t>
      </w:r>
    </w:p>
    <w:p w:rsidR="0028059F" w:rsidRDefault="0028059F" w:rsidP="00DF04E3">
      <w:pPr>
        <w:pStyle w:val="HTMLPreformatted"/>
        <w:rPr>
          <w:rFonts w:ascii="Times New Roman" w:hAnsi="Times New Roman" w:cs="Times New Roman"/>
          <w:i/>
          <w:iCs/>
          <w:sz w:val="24"/>
          <w:vertAlign w:val="superscript"/>
        </w:rPr>
      </w:pPr>
    </w:p>
    <w:p w:rsidR="0028059F" w:rsidRDefault="0028059F" w:rsidP="0028059F">
      <w:pPr>
        <w:pStyle w:val="HTMLPreformatted"/>
        <w:rPr>
          <w:rFonts w:ascii="Times New Roman" w:hAnsi="Times New Roman" w:cs="Times New Roman"/>
          <w:i/>
          <w:iCs/>
          <w:sz w:val="24"/>
        </w:rPr>
      </w:pP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3F70A1" w:rsidRDefault="003F70A1" w:rsidP="00DF04E3">
      <w:pPr>
        <w:pStyle w:val="HTMLPreformatted"/>
        <w:tabs>
          <w:tab w:val="left" w:pos="4374"/>
        </w:tabs>
        <w:jc w:val="both"/>
        <w:rPr>
          <w:rFonts w:ascii="Times New Roman" w:hAnsi="Times New Roman" w:cs="Times New Roman"/>
          <w:b/>
          <w:sz w:val="24"/>
        </w:rPr>
      </w:pPr>
    </w:p>
    <w:p w:rsidR="003F70A1" w:rsidRPr="003F70A1" w:rsidRDefault="003F70A1" w:rsidP="003F70A1">
      <w:pPr>
        <w:tabs>
          <w:tab w:val="center" w:pos="4680"/>
        </w:tabs>
        <w:rPr>
          <w:rFonts w:ascii="Calibri" w:eastAsia="Calibri" w:hAnsi="Calibri" w:cs="Times New Roman"/>
          <w:lang w:val="en-US"/>
        </w:rPr>
      </w:pPr>
      <w:r w:rsidRPr="003F70A1">
        <w:rPr>
          <w:rFonts w:ascii="Calibri" w:eastAsia="Calibri" w:hAnsi="Calibri" w:cs="Times New Roman"/>
          <w:lang w:val="en-US"/>
        </w:rPr>
        <w:t>It is my theory</w:t>
      </w:r>
      <w:proofErr w:type="gramStart"/>
      <w:r>
        <w:rPr>
          <w:rFonts w:ascii="Calibri" w:eastAsia="Calibri" w:hAnsi="Calibri" w:cs="Times New Roman"/>
          <w:lang w:val="en-US"/>
        </w:rPr>
        <w:t xml:space="preserve">, </w:t>
      </w:r>
      <w:r w:rsidRPr="003F70A1">
        <w:rPr>
          <w:rFonts w:ascii="Calibri" w:eastAsia="Calibri" w:hAnsi="Calibri" w:cs="Times New Roman"/>
          <w:lang w:val="en-US"/>
        </w:rPr>
        <w:t xml:space="preserve"> based</w:t>
      </w:r>
      <w:proofErr w:type="gramEnd"/>
      <w:r w:rsidRPr="003F70A1">
        <w:rPr>
          <w:rFonts w:ascii="Calibri" w:eastAsia="Calibri" w:hAnsi="Calibri" w:cs="Times New Roman"/>
          <w:lang w:val="en-US"/>
        </w:rPr>
        <w:t xml:space="preserve"> on prevailing evidence</w:t>
      </w:r>
      <w:r>
        <w:rPr>
          <w:rFonts w:ascii="Calibri" w:eastAsia="Calibri" w:hAnsi="Calibri" w:cs="Times New Roman"/>
          <w:lang w:val="en-US"/>
        </w:rPr>
        <w:t>,</w:t>
      </w:r>
      <w:r w:rsidRPr="003F70A1">
        <w:rPr>
          <w:rFonts w:ascii="Calibri" w:eastAsia="Calibri" w:hAnsi="Calibri" w:cs="Times New Roman"/>
          <w:lang w:val="en-US"/>
        </w:rPr>
        <w:t xml:space="preserve"> that neurodegeneration is initiated by vascular inflammatory free radical interstitial space impingement and a subsequent blockage of the endothelial and capillary cell dance. It is associated with: </w:t>
      </w:r>
    </w:p>
    <w:p w:rsidR="003F70A1" w:rsidRPr="00C21AE2" w:rsidRDefault="003F70A1" w:rsidP="00C21AE2">
      <w:pPr>
        <w:pStyle w:val="ListParagraph"/>
        <w:numPr>
          <w:ilvl w:val="0"/>
          <w:numId w:val="3"/>
        </w:numPr>
        <w:tabs>
          <w:tab w:val="left" w:pos="360"/>
          <w:tab w:val="center" w:pos="4680"/>
        </w:tabs>
        <w:rPr>
          <w:rFonts w:ascii="Calibri" w:eastAsia="Calibri" w:hAnsi="Calibri" w:cs="Times New Roman"/>
          <w:lang w:val="en-US"/>
        </w:rPr>
      </w:pPr>
      <w:r w:rsidRPr="00C21AE2">
        <w:rPr>
          <w:rFonts w:ascii="Calibri" w:eastAsia="Calibri" w:hAnsi="Calibri" w:cs="Times New Roman"/>
          <w:lang w:val="en-US"/>
        </w:rPr>
        <w:t>Vascular inflammatory free radical</w:t>
      </w:r>
      <w:r w:rsidRPr="00C21AE2">
        <w:rPr>
          <w:rFonts w:ascii="Calibri" w:eastAsia="Calibri" w:hAnsi="Calibri" w:cs="Times New Roman"/>
          <w:lang w:val="en-US"/>
        </w:rPr>
        <w:t xml:space="preserve"> </w:t>
      </w:r>
      <w:r w:rsidRPr="00C21AE2">
        <w:rPr>
          <w:rFonts w:ascii="Calibri" w:eastAsia="Calibri" w:hAnsi="Calibri" w:cs="Times New Roman"/>
          <w:lang w:val="en-US"/>
        </w:rPr>
        <w:t>stealth migration through capillary cell membranes, attach</w:t>
      </w:r>
      <w:r w:rsidR="00C21AE2" w:rsidRPr="00C21AE2">
        <w:rPr>
          <w:rFonts w:ascii="Calibri" w:eastAsia="Calibri" w:hAnsi="Calibri" w:cs="Times New Roman"/>
          <w:lang w:val="en-US"/>
        </w:rPr>
        <w:t xml:space="preserve">ment to </w:t>
      </w:r>
      <w:r w:rsidRPr="00C21AE2">
        <w:rPr>
          <w:rFonts w:ascii="Calibri" w:eastAsia="Calibri" w:hAnsi="Calibri" w:cs="Times New Roman"/>
          <w:lang w:val="en-US"/>
        </w:rPr>
        <w:t>capillary cell basement membrane</w:t>
      </w:r>
      <w:r w:rsidR="00C21AE2" w:rsidRPr="00C21AE2">
        <w:rPr>
          <w:rFonts w:ascii="Calibri" w:eastAsia="Calibri" w:hAnsi="Calibri" w:cs="Times New Roman"/>
          <w:lang w:val="en-US"/>
        </w:rPr>
        <w:t xml:space="preserve">s </w:t>
      </w:r>
      <w:proofErr w:type="gramStart"/>
      <w:r w:rsidR="00C21AE2" w:rsidRPr="00C21AE2">
        <w:rPr>
          <w:rFonts w:ascii="Calibri" w:eastAsia="Calibri" w:hAnsi="Calibri" w:cs="Times New Roman"/>
          <w:lang w:val="en-US"/>
        </w:rPr>
        <w:t xml:space="preserve">and  </w:t>
      </w:r>
      <w:r w:rsidRPr="00C21AE2">
        <w:rPr>
          <w:rFonts w:ascii="Calibri" w:eastAsia="Calibri" w:hAnsi="Calibri" w:cs="Times New Roman"/>
          <w:lang w:val="en-US"/>
        </w:rPr>
        <w:t>pluming</w:t>
      </w:r>
      <w:proofErr w:type="gramEnd"/>
      <w:r w:rsidR="00C21AE2" w:rsidRPr="00C21AE2">
        <w:rPr>
          <w:rFonts w:ascii="Calibri" w:eastAsia="Calibri" w:hAnsi="Calibri" w:cs="Times New Roman"/>
          <w:lang w:val="en-US"/>
        </w:rPr>
        <w:t xml:space="preserve"> an</w:t>
      </w:r>
      <w:r w:rsidRPr="00C21AE2">
        <w:rPr>
          <w:rFonts w:ascii="Calibri" w:eastAsia="Calibri" w:hAnsi="Calibri" w:cs="Times New Roman"/>
          <w:lang w:val="en-US"/>
        </w:rPr>
        <w:t xml:space="preserve"> immune arsenal response towards their attachment. </w:t>
      </w:r>
      <w:r w:rsidR="00C21AE2" w:rsidRPr="00C21AE2">
        <w:rPr>
          <w:rFonts w:ascii="Calibri" w:eastAsia="Calibri" w:hAnsi="Calibri" w:cs="Times New Roman"/>
          <w:lang w:val="en-US"/>
        </w:rPr>
        <w:t>If not completely removed, chronic inflammation establishes a foothold.</w:t>
      </w:r>
    </w:p>
    <w:p w:rsidR="003F70A1" w:rsidRPr="00C21AE2" w:rsidRDefault="003F70A1" w:rsidP="00C21AE2">
      <w:pPr>
        <w:pStyle w:val="ListParagraph"/>
        <w:numPr>
          <w:ilvl w:val="0"/>
          <w:numId w:val="3"/>
        </w:numPr>
        <w:tabs>
          <w:tab w:val="left" w:pos="360"/>
          <w:tab w:val="center" w:pos="4680"/>
        </w:tabs>
        <w:jc w:val="both"/>
        <w:rPr>
          <w:rFonts w:ascii="Calibri" w:eastAsia="Calibri" w:hAnsi="Calibri" w:cs="Times New Roman"/>
          <w:lang w:val="en-US"/>
        </w:rPr>
      </w:pPr>
      <w:r w:rsidRPr="00C21AE2">
        <w:rPr>
          <w:rFonts w:ascii="Calibri" w:eastAsia="Calibri" w:hAnsi="Calibri" w:cs="Times New Roman"/>
          <w:lang w:val="en-US"/>
        </w:rPr>
        <w:t xml:space="preserve">A chronic expansion of an immune arsenal response into the interstitial </w:t>
      </w:r>
      <w:proofErr w:type="gramStart"/>
      <w:r w:rsidRPr="00C21AE2">
        <w:rPr>
          <w:rFonts w:ascii="Calibri" w:eastAsia="Calibri" w:hAnsi="Calibri" w:cs="Times New Roman"/>
          <w:lang w:val="en-US"/>
        </w:rPr>
        <w:t>space  between</w:t>
      </w:r>
      <w:proofErr w:type="gramEnd"/>
      <w:r w:rsidRPr="00C21AE2">
        <w:rPr>
          <w:rFonts w:ascii="Calibri" w:eastAsia="Calibri" w:hAnsi="Calibri" w:cs="Times New Roman"/>
          <w:lang w:val="en-US"/>
        </w:rPr>
        <w:t xml:space="preserve"> nerve and capillary cells of the brain becomes increasingly ineffective towards removal of the free radical impingements.  </w:t>
      </w:r>
    </w:p>
    <w:p w:rsidR="003F70A1" w:rsidRPr="00C21AE2" w:rsidRDefault="003F70A1" w:rsidP="00C21AE2">
      <w:pPr>
        <w:pStyle w:val="ListParagraph"/>
        <w:numPr>
          <w:ilvl w:val="0"/>
          <w:numId w:val="3"/>
        </w:numPr>
        <w:tabs>
          <w:tab w:val="left" w:pos="360"/>
          <w:tab w:val="center" w:pos="4680"/>
        </w:tabs>
        <w:jc w:val="both"/>
        <w:rPr>
          <w:rFonts w:ascii="Calibri" w:eastAsia="Calibri" w:hAnsi="Calibri" w:cs="Times New Roman"/>
          <w:lang w:val="en-US"/>
        </w:rPr>
      </w:pPr>
      <w:r w:rsidRPr="00C21AE2">
        <w:rPr>
          <w:rFonts w:ascii="Calibri" w:eastAsia="Calibri" w:hAnsi="Calibri" w:cs="Times New Roman"/>
          <w:lang w:val="en-US"/>
        </w:rPr>
        <w:t>Perpetuated endothelial and capillary cell outer membrane increases in permeability</w:t>
      </w:r>
      <w:r w:rsidR="00C21AE2" w:rsidRPr="00C21AE2">
        <w:rPr>
          <w:rFonts w:ascii="Calibri" w:eastAsia="Calibri" w:hAnsi="Calibri" w:cs="Times New Roman"/>
          <w:lang w:val="en-US"/>
        </w:rPr>
        <w:t xml:space="preserve"> </w:t>
      </w:r>
      <w:r w:rsidRPr="00C21AE2">
        <w:rPr>
          <w:rFonts w:ascii="Calibri" w:eastAsia="Calibri" w:hAnsi="Calibri" w:cs="Times New Roman"/>
          <w:lang w:val="en-US"/>
        </w:rPr>
        <w:t xml:space="preserve">fixates </w:t>
      </w:r>
      <w:r w:rsidR="00C21AE2" w:rsidRPr="00C21AE2">
        <w:rPr>
          <w:rFonts w:ascii="Calibri" w:eastAsia="Calibri" w:hAnsi="Calibri" w:cs="Times New Roman"/>
          <w:lang w:val="en-US"/>
        </w:rPr>
        <w:t xml:space="preserve">their </w:t>
      </w:r>
      <w:r w:rsidRPr="00C21AE2">
        <w:rPr>
          <w:rFonts w:ascii="Calibri" w:eastAsia="Calibri" w:hAnsi="Calibri" w:cs="Times New Roman"/>
          <w:lang w:val="en-US"/>
        </w:rPr>
        <w:t>mitochondria into energy combustion to support outer membrane active transport processes</w:t>
      </w:r>
      <w:r w:rsidR="00C21AE2" w:rsidRPr="00C21AE2">
        <w:rPr>
          <w:rFonts w:ascii="Calibri" w:eastAsia="Calibri" w:hAnsi="Calibri" w:cs="Times New Roman"/>
          <w:lang w:val="en-US"/>
        </w:rPr>
        <w:t xml:space="preserve">. This </w:t>
      </w:r>
      <w:r w:rsidRPr="00C21AE2">
        <w:rPr>
          <w:rFonts w:ascii="Calibri" w:eastAsia="Calibri" w:hAnsi="Calibri" w:cs="Times New Roman"/>
          <w:lang w:val="en-US"/>
        </w:rPr>
        <w:t>blocks the back and forth rhythm</w:t>
      </w:r>
      <w:r w:rsidR="00C21AE2" w:rsidRPr="00C21AE2">
        <w:rPr>
          <w:rFonts w:ascii="Calibri" w:eastAsia="Calibri" w:hAnsi="Calibri" w:cs="Times New Roman"/>
          <w:lang w:val="en-US"/>
        </w:rPr>
        <w:t xml:space="preserve"> </w:t>
      </w:r>
      <w:r w:rsidRPr="00C21AE2">
        <w:rPr>
          <w:rFonts w:ascii="Calibri" w:eastAsia="Calibri" w:hAnsi="Calibri" w:cs="Times New Roman"/>
          <w:lang w:val="en-US"/>
        </w:rPr>
        <w:t xml:space="preserve">in outer membrane permeability and mitochondrial combustion from energy to nitric oxide.  </w:t>
      </w:r>
    </w:p>
    <w:p w:rsidR="003F70A1" w:rsidRPr="00C21AE2" w:rsidRDefault="003F70A1" w:rsidP="00C21AE2">
      <w:pPr>
        <w:pStyle w:val="ListParagraph"/>
        <w:numPr>
          <w:ilvl w:val="0"/>
          <w:numId w:val="2"/>
        </w:numPr>
        <w:tabs>
          <w:tab w:val="left" w:pos="360"/>
          <w:tab w:val="center" w:pos="4680"/>
        </w:tabs>
        <w:jc w:val="both"/>
        <w:rPr>
          <w:rFonts w:ascii="Calibri" w:eastAsia="Calibri" w:hAnsi="Calibri" w:cs="Times New Roman"/>
          <w:lang w:val="en-US"/>
        </w:rPr>
      </w:pPr>
      <w:r w:rsidRPr="00C21AE2">
        <w:rPr>
          <w:rFonts w:ascii="Calibri" w:eastAsia="Calibri" w:hAnsi="Calibri" w:cs="Times New Roman"/>
          <w:lang w:val="en-US"/>
        </w:rPr>
        <w:t xml:space="preserve">The blocked capillary cell </w:t>
      </w:r>
      <w:r w:rsidRPr="00C21AE2">
        <w:rPr>
          <w:rFonts w:ascii="Calibri" w:eastAsia="Calibri" w:hAnsi="Calibri" w:cs="Times New Roman"/>
          <w:i/>
          <w:lang w:val="en-US"/>
        </w:rPr>
        <w:t>pivot and swing dance</w:t>
      </w:r>
      <w:r w:rsidRPr="00C21AE2">
        <w:rPr>
          <w:rFonts w:ascii="Calibri" w:eastAsia="Calibri" w:hAnsi="Calibri" w:cs="Times New Roman"/>
          <w:lang w:val="en-US"/>
        </w:rPr>
        <w:t xml:space="preserve"> limits mitochondrial nitric oxide production while energy combustion goes on overdrive. With less nitric oxide combustion, superoxide free radicals increase and nitric oxide induced rejuvenation of capillary infrastructure decreases. </w:t>
      </w:r>
    </w:p>
    <w:p w:rsidR="003F70A1" w:rsidRPr="00C21AE2" w:rsidRDefault="003F70A1" w:rsidP="00C21AE2">
      <w:pPr>
        <w:pStyle w:val="ListParagraph"/>
        <w:numPr>
          <w:ilvl w:val="0"/>
          <w:numId w:val="2"/>
        </w:numPr>
        <w:tabs>
          <w:tab w:val="left" w:pos="360"/>
          <w:tab w:val="center" w:pos="4680"/>
        </w:tabs>
        <w:jc w:val="both"/>
        <w:rPr>
          <w:rFonts w:ascii="Calibri" w:eastAsia="Calibri" w:hAnsi="Calibri" w:cs="Times New Roman"/>
          <w:lang w:val="en-US"/>
        </w:rPr>
      </w:pPr>
      <w:r w:rsidRPr="00C21AE2">
        <w:rPr>
          <w:rFonts w:ascii="Calibri" w:eastAsia="Calibri" w:hAnsi="Calibri" w:cs="Times New Roman"/>
          <w:lang w:val="en-US"/>
        </w:rPr>
        <w:t xml:space="preserve">As nuclear DNA coding is silenced from </w:t>
      </w:r>
      <w:r w:rsidR="00C21AE2" w:rsidRPr="00C21AE2">
        <w:rPr>
          <w:rFonts w:ascii="Calibri" w:eastAsia="Calibri" w:hAnsi="Calibri" w:cs="Times New Roman"/>
          <w:lang w:val="en-US"/>
        </w:rPr>
        <w:t xml:space="preserve">increasing </w:t>
      </w:r>
      <w:r w:rsidRPr="00C21AE2">
        <w:rPr>
          <w:rFonts w:ascii="Calibri" w:eastAsia="Calibri" w:hAnsi="Calibri" w:cs="Times New Roman"/>
          <w:lang w:val="en-US"/>
        </w:rPr>
        <w:t>superoxide free radical damage</w:t>
      </w:r>
      <w:r w:rsidR="00C21AE2" w:rsidRPr="00C21AE2">
        <w:rPr>
          <w:rFonts w:ascii="Calibri" w:eastAsia="Calibri" w:hAnsi="Calibri" w:cs="Times New Roman"/>
          <w:lang w:val="en-US"/>
        </w:rPr>
        <w:t>, effective</w:t>
      </w:r>
      <w:r w:rsidRPr="00C21AE2">
        <w:rPr>
          <w:rFonts w:ascii="Calibri" w:eastAsia="Calibri" w:hAnsi="Calibri" w:cs="Times New Roman"/>
          <w:lang w:val="en-US"/>
        </w:rPr>
        <w:t xml:space="preserve"> protein synthesis diminishes</w:t>
      </w:r>
      <w:r w:rsidR="00C21AE2" w:rsidRPr="00C21AE2">
        <w:rPr>
          <w:rFonts w:ascii="Calibri" w:eastAsia="Calibri" w:hAnsi="Calibri" w:cs="Times New Roman"/>
          <w:lang w:val="en-US"/>
        </w:rPr>
        <w:t xml:space="preserve"> and</w:t>
      </w:r>
      <w:r w:rsidRPr="00C21AE2">
        <w:rPr>
          <w:rFonts w:ascii="Calibri" w:eastAsia="Calibri" w:hAnsi="Calibri" w:cs="Times New Roman"/>
          <w:lang w:val="en-US"/>
        </w:rPr>
        <w:t xml:space="preserve"> capillary cells of the blood brain barrier </w:t>
      </w:r>
      <w:r w:rsidR="00C21AE2" w:rsidRPr="00C21AE2">
        <w:rPr>
          <w:rFonts w:ascii="Calibri" w:eastAsia="Calibri" w:hAnsi="Calibri" w:cs="Times New Roman"/>
          <w:lang w:val="en-US"/>
        </w:rPr>
        <w:t xml:space="preserve">cannot regenerate mitochondria, outer membrane receptors or infrastructure. </w:t>
      </w:r>
      <w:r w:rsidR="00C21AE2">
        <w:rPr>
          <w:rFonts w:ascii="Calibri" w:eastAsia="Calibri" w:hAnsi="Calibri" w:cs="Times New Roman"/>
          <w:lang w:val="en-US"/>
        </w:rPr>
        <w:t>Mitochondrial volumes and outer membrane receptors decrease (</w:t>
      </w:r>
      <w:proofErr w:type="spellStart"/>
      <w:r w:rsidR="00C21AE2">
        <w:rPr>
          <w:rFonts w:ascii="Calibri" w:eastAsia="Calibri" w:hAnsi="Calibri" w:cs="Times New Roman"/>
          <w:lang w:val="en-US"/>
        </w:rPr>
        <w:t>pseudocapillarization</w:t>
      </w:r>
      <w:proofErr w:type="spellEnd"/>
      <w:r w:rsidR="00C21AE2">
        <w:rPr>
          <w:rFonts w:ascii="Calibri" w:eastAsia="Calibri" w:hAnsi="Calibri" w:cs="Times New Roman"/>
          <w:lang w:val="en-US"/>
        </w:rPr>
        <w:t>)</w:t>
      </w:r>
      <w:r w:rsidRPr="00C21AE2">
        <w:rPr>
          <w:rFonts w:ascii="Calibri" w:eastAsia="Calibri" w:hAnsi="Calibri" w:cs="Times New Roman"/>
          <w:lang w:val="en-US"/>
        </w:rPr>
        <w:t xml:space="preserve">. </w:t>
      </w:r>
    </w:p>
    <w:p w:rsidR="003F70A1" w:rsidRPr="00B3415E" w:rsidRDefault="003F70A1" w:rsidP="00B3415E">
      <w:pPr>
        <w:pStyle w:val="ListParagraph"/>
        <w:numPr>
          <w:ilvl w:val="0"/>
          <w:numId w:val="2"/>
        </w:numPr>
        <w:tabs>
          <w:tab w:val="left" w:pos="360"/>
          <w:tab w:val="center" w:pos="4680"/>
        </w:tabs>
        <w:jc w:val="both"/>
        <w:rPr>
          <w:rFonts w:ascii="Calibri" w:eastAsia="Calibri" w:hAnsi="Calibri" w:cs="Times New Roman"/>
          <w:lang w:val="en-US"/>
        </w:rPr>
      </w:pPr>
      <w:proofErr w:type="spellStart"/>
      <w:r w:rsidRPr="00B3415E">
        <w:rPr>
          <w:rFonts w:ascii="Calibri" w:eastAsia="Calibri" w:hAnsi="Calibri" w:cs="Times New Roman"/>
          <w:lang w:val="en-US"/>
        </w:rPr>
        <w:t>Pseudocapillarization</w:t>
      </w:r>
      <w:proofErr w:type="spellEnd"/>
      <w:r w:rsidRPr="00B3415E">
        <w:rPr>
          <w:rFonts w:ascii="Calibri" w:eastAsia="Calibri" w:hAnsi="Calibri" w:cs="Times New Roman"/>
          <w:lang w:val="en-US"/>
        </w:rPr>
        <w:t xml:space="preserve"> coupled with ineffective mitochondrial energy support renders capillary cells dysfunctional. They lose control of feedback loop signaling to adjoining astrocytes, </w:t>
      </w:r>
      <w:proofErr w:type="spellStart"/>
      <w:r w:rsidRPr="00B3415E">
        <w:rPr>
          <w:rFonts w:ascii="Calibri" w:eastAsia="Calibri" w:hAnsi="Calibri" w:cs="Times New Roman"/>
          <w:lang w:val="en-US"/>
        </w:rPr>
        <w:t>pericytes</w:t>
      </w:r>
      <w:proofErr w:type="spellEnd"/>
      <w:r w:rsidRPr="00B3415E">
        <w:rPr>
          <w:rFonts w:ascii="Calibri" w:eastAsia="Calibri" w:hAnsi="Calibri" w:cs="Times New Roman"/>
          <w:lang w:val="en-US"/>
        </w:rPr>
        <w:t xml:space="preserve"> and brain cells while enabling a wayward array of different white blood cells and cytokines access into the brain’s interstitial spaces-cerebrospinal fluid. </w:t>
      </w:r>
    </w:p>
    <w:p w:rsidR="003F70A1" w:rsidRPr="00B3415E" w:rsidRDefault="003F70A1" w:rsidP="00B3415E">
      <w:pPr>
        <w:pStyle w:val="ListParagraph"/>
        <w:numPr>
          <w:ilvl w:val="0"/>
          <w:numId w:val="2"/>
        </w:numPr>
        <w:tabs>
          <w:tab w:val="left" w:pos="360"/>
          <w:tab w:val="center" w:pos="4680"/>
        </w:tabs>
        <w:jc w:val="both"/>
        <w:rPr>
          <w:rFonts w:ascii="Calibri" w:eastAsia="Calibri" w:hAnsi="Calibri" w:cs="Times New Roman"/>
          <w:lang w:val="en-US"/>
        </w:rPr>
      </w:pPr>
      <w:r w:rsidRPr="00B3415E">
        <w:rPr>
          <w:rFonts w:ascii="Calibri" w:eastAsia="Calibri" w:hAnsi="Calibri" w:cs="Times New Roman"/>
          <w:lang w:val="en-US"/>
        </w:rPr>
        <w:t xml:space="preserve">These wayward cells accumulate and rather than working for sanitation of the interstitial space they work against it. They do this by establishing a </w:t>
      </w:r>
      <w:r w:rsidRPr="00B3415E">
        <w:rPr>
          <w:rFonts w:ascii="Calibri" w:eastAsia="Calibri" w:hAnsi="Calibri" w:cs="Times New Roman"/>
          <w:i/>
          <w:lang w:val="en-US"/>
        </w:rPr>
        <w:t>counter feedback loop signaling control</w:t>
      </w:r>
      <w:r w:rsidRPr="00B3415E">
        <w:rPr>
          <w:rFonts w:ascii="Calibri" w:eastAsia="Calibri" w:hAnsi="Calibri" w:cs="Times New Roman"/>
          <w:lang w:val="en-US"/>
        </w:rPr>
        <w:t xml:space="preserve"> of the brains interstitial space</w:t>
      </w:r>
      <w:r w:rsidR="00B3415E" w:rsidRPr="00B3415E">
        <w:rPr>
          <w:rFonts w:ascii="Calibri" w:eastAsia="Calibri" w:hAnsi="Calibri" w:cs="Times New Roman"/>
          <w:lang w:val="en-US"/>
        </w:rPr>
        <w:t>,</w:t>
      </w:r>
      <w:r w:rsidRPr="00B3415E">
        <w:rPr>
          <w:rFonts w:ascii="Calibri" w:eastAsia="Calibri" w:hAnsi="Calibri" w:cs="Times New Roman"/>
          <w:lang w:val="en-US"/>
        </w:rPr>
        <w:t xml:space="preserve"> utilizing cytokine</w:t>
      </w:r>
      <w:r w:rsidR="00B3415E" w:rsidRPr="00B3415E">
        <w:rPr>
          <w:rFonts w:ascii="Calibri" w:eastAsia="Calibri" w:hAnsi="Calibri" w:cs="Times New Roman"/>
          <w:lang w:val="en-US"/>
        </w:rPr>
        <w:t xml:space="preserve"> signals</w:t>
      </w:r>
      <w:r w:rsidRPr="00B3415E">
        <w:rPr>
          <w:rFonts w:ascii="Calibri" w:eastAsia="Calibri" w:hAnsi="Calibri" w:cs="Times New Roman"/>
          <w:lang w:val="en-US"/>
        </w:rPr>
        <w:t xml:space="preserve"> that run counter to sanitation and in deference to the feedback loops of the fading capillary cell.  </w:t>
      </w:r>
    </w:p>
    <w:p w:rsidR="003F70A1" w:rsidRPr="00B3415E" w:rsidRDefault="003F70A1" w:rsidP="00B3415E">
      <w:pPr>
        <w:pStyle w:val="ListParagraph"/>
        <w:numPr>
          <w:ilvl w:val="0"/>
          <w:numId w:val="2"/>
        </w:numPr>
        <w:tabs>
          <w:tab w:val="left" w:pos="360"/>
          <w:tab w:val="center" w:pos="4680"/>
        </w:tabs>
        <w:jc w:val="both"/>
        <w:rPr>
          <w:rFonts w:ascii="Calibri" w:eastAsia="Calibri" w:hAnsi="Calibri" w:cs="Times New Roman"/>
          <w:lang w:val="en-US"/>
        </w:rPr>
      </w:pPr>
      <w:r w:rsidRPr="00B3415E">
        <w:rPr>
          <w:rFonts w:ascii="Calibri" w:eastAsia="Calibri" w:hAnsi="Calibri" w:cs="Times New Roman"/>
          <w:lang w:val="en-US"/>
        </w:rPr>
        <w:lastRenderedPageBreak/>
        <w:t xml:space="preserve">As endothelial and capillary cells zombie, their outer membranes become easily pirated by </w:t>
      </w:r>
      <w:r w:rsidR="00B3415E" w:rsidRPr="00B3415E">
        <w:rPr>
          <w:rFonts w:ascii="Calibri" w:eastAsia="Calibri" w:hAnsi="Calibri" w:cs="Times New Roman"/>
          <w:lang w:val="en-US"/>
        </w:rPr>
        <w:t xml:space="preserve">cytokine influences from wayward </w:t>
      </w:r>
      <w:r w:rsidRPr="00B3415E">
        <w:rPr>
          <w:rFonts w:ascii="Calibri" w:eastAsia="Calibri" w:hAnsi="Calibri" w:cs="Times New Roman"/>
          <w:lang w:val="en-US"/>
        </w:rPr>
        <w:t>white blood cell</w:t>
      </w:r>
      <w:r w:rsidR="00B3415E" w:rsidRPr="00B3415E">
        <w:rPr>
          <w:rFonts w:ascii="Calibri" w:eastAsia="Calibri" w:hAnsi="Calibri" w:cs="Times New Roman"/>
          <w:lang w:val="en-US"/>
        </w:rPr>
        <w:t>s. These</w:t>
      </w:r>
      <w:r w:rsidRPr="00B3415E">
        <w:rPr>
          <w:rFonts w:ascii="Calibri" w:eastAsia="Calibri" w:hAnsi="Calibri" w:cs="Times New Roman"/>
          <w:lang w:val="en-US"/>
        </w:rPr>
        <w:t xml:space="preserve"> influences support interstitial space chronic inflammatory disease venues</w:t>
      </w:r>
      <w:r w:rsidR="00B3415E" w:rsidRPr="00B3415E">
        <w:rPr>
          <w:rFonts w:ascii="Calibri" w:eastAsia="Calibri" w:hAnsi="Calibri" w:cs="Times New Roman"/>
          <w:lang w:val="en-US"/>
        </w:rPr>
        <w:t xml:space="preserve"> (also known as neurodegeneration)</w:t>
      </w:r>
      <w:r w:rsidRPr="00B3415E">
        <w:rPr>
          <w:rFonts w:ascii="Calibri" w:eastAsia="Calibri" w:hAnsi="Calibri" w:cs="Times New Roman"/>
          <w:lang w:val="en-US"/>
        </w:rPr>
        <w:t xml:space="preserve"> within the brain. As this occurs, </w:t>
      </w:r>
      <w:proofErr w:type="spellStart"/>
      <w:r w:rsidRPr="00B3415E">
        <w:rPr>
          <w:rFonts w:ascii="Calibri" w:eastAsia="Calibri" w:hAnsi="Calibri" w:cs="Times New Roman"/>
          <w:lang w:val="en-US"/>
        </w:rPr>
        <w:t>pericytes</w:t>
      </w:r>
      <w:proofErr w:type="spellEnd"/>
      <w:r w:rsidRPr="00B3415E">
        <w:rPr>
          <w:rFonts w:ascii="Calibri" w:eastAsia="Calibri" w:hAnsi="Calibri" w:cs="Times New Roman"/>
          <w:lang w:val="en-US"/>
        </w:rPr>
        <w:t>, astrocytes and other glial elements are taken</w:t>
      </w:r>
      <w:r w:rsidR="00B3415E" w:rsidRPr="00B3415E">
        <w:rPr>
          <w:rFonts w:ascii="Calibri" w:eastAsia="Calibri" w:hAnsi="Calibri" w:cs="Times New Roman"/>
          <w:lang w:val="en-US"/>
        </w:rPr>
        <w:t xml:space="preserve"> hostage</w:t>
      </w:r>
      <w:r w:rsidRPr="00B3415E">
        <w:rPr>
          <w:rFonts w:ascii="Calibri" w:eastAsia="Calibri" w:hAnsi="Calibri" w:cs="Times New Roman"/>
          <w:lang w:val="en-US"/>
        </w:rPr>
        <w:t xml:space="preserve"> into the alternative feedback loop scheme, further isolating brain cells from oxygen, nutrient and their capillary cell brethren.    </w:t>
      </w:r>
    </w:p>
    <w:p w:rsidR="003F70A1" w:rsidRPr="00B3415E" w:rsidRDefault="003F70A1" w:rsidP="00B3415E">
      <w:pPr>
        <w:pStyle w:val="ListParagraph"/>
        <w:numPr>
          <w:ilvl w:val="0"/>
          <w:numId w:val="2"/>
        </w:numPr>
        <w:tabs>
          <w:tab w:val="left" w:pos="360"/>
          <w:tab w:val="center" w:pos="4680"/>
        </w:tabs>
        <w:jc w:val="both"/>
        <w:rPr>
          <w:rFonts w:ascii="Calibri" w:eastAsia="Calibri" w:hAnsi="Calibri" w:cs="Times New Roman"/>
          <w:lang w:val="en-US"/>
        </w:rPr>
      </w:pPr>
      <w:r w:rsidRPr="00B3415E">
        <w:rPr>
          <w:rFonts w:ascii="Calibri" w:eastAsia="Calibri" w:hAnsi="Calibri" w:cs="Times New Roman"/>
          <w:lang w:val="en-US"/>
        </w:rPr>
        <w:t xml:space="preserve">Chronic inflammation within the brains interstitial space matures in phases to include the matrix and anti-organ. With each phase, chronic inflammation masters more control over the interstitial space while utilizing vascular inflammatory free radicals as fuel to initiate disease venues, for expanding interstitial space operations and keeping the capillary cell permanently disabled.   </w:t>
      </w:r>
    </w:p>
    <w:p w:rsidR="00B3415E" w:rsidRPr="00B3415E" w:rsidRDefault="003F70A1" w:rsidP="00B3415E">
      <w:pPr>
        <w:pStyle w:val="ListParagraph"/>
        <w:numPr>
          <w:ilvl w:val="0"/>
          <w:numId w:val="2"/>
        </w:numPr>
        <w:tabs>
          <w:tab w:val="left" w:pos="360"/>
          <w:tab w:val="left" w:pos="4374"/>
          <w:tab w:val="center" w:pos="4680"/>
        </w:tabs>
        <w:jc w:val="both"/>
        <w:rPr>
          <w:rFonts w:ascii="Times New Roman" w:eastAsia="Arial Unicode MS" w:hAnsi="Times New Roman" w:cs="Times New Roman"/>
          <w:b/>
          <w:color w:val="000000"/>
          <w:sz w:val="24"/>
          <w:szCs w:val="20"/>
          <w:lang w:val="en-GB"/>
        </w:rPr>
      </w:pPr>
      <w:r w:rsidRPr="00B3415E">
        <w:rPr>
          <w:rFonts w:ascii="Calibri" w:eastAsia="Calibri" w:hAnsi="Calibri" w:cs="Times New Roman"/>
          <w:lang w:val="en-US"/>
        </w:rPr>
        <w:t xml:space="preserve">The interstitial space of the brain becomes ripe for different disease expressions including chronic hypoxia- ischemia (strokes, mini-strokes), infections (meningitis, encephalitis, abscess), cancer (astrocytoma, glioblastoma), and autoimmune disease (multiple sclerosis). </w:t>
      </w:r>
    </w:p>
    <w:p w:rsidR="00B3415E" w:rsidRPr="00B3415E" w:rsidRDefault="003F70A1" w:rsidP="00B3415E">
      <w:pPr>
        <w:pStyle w:val="ListParagraph"/>
        <w:numPr>
          <w:ilvl w:val="0"/>
          <w:numId w:val="2"/>
        </w:numPr>
        <w:tabs>
          <w:tab w:val="left" w:pos="360"/>
          <w:tab w:val="left" w:pos="4374"/>
          <w:tab w:val="center" w:pos="4680"/>
        </w:tabs>
        <w:jc w:val="both"/>
        <w:rPr>
          <w:rFonts w:ascii="Times New Roman" w:eastAsia="Arial Unicode MS" w:hAnsi="Times New Roman" w:cs="Times New Roman"/>
          <w:b/>
          <w:color w:val="000000"/>
          <w:sz w:val="24"/>
          <w:szCs w:val="20"/>
          <w:lang w:val="en-GB"/>
        </w:rPr>
      </w:pPr>
      <w:r w:rsidRPr="00B3415E">
        <w:rPr>
          <w:rFonts w:ascii="Calibri" w:eastAsia="Calibri" w:hAnsi="Calibri" w:cs="Times New Roman"/>
          <w:lang w:val="en-US"/>
        </w:rPr>
        <w:t xml:space="preserve">As brain cells atrophy or die from different combinations of any or all of these disease venues, astrocytes and other glial elements are called upon to produce scar tissue and secrete beta amyloid and tau. </w:t>
      </w:r>
    </w:p>
    <w:p w:rsidR="00B3415E" w:rsidRPr="00B3415E" w:rsidRDefault="003F70A1" w:rsidP="00B3415E">
      <w:pPr>
        <w:pStyle w:val="ListParagraph"/>
        <w:numPr>
          <w:ilvl w:val="0"/>
          <w:numId w:val="2"/>
        </w:numPr>
        <w:tabs>
          <w:tab w:val="left" w:pos="360"/>
          <w:tab w:val="left" w:pos="4374"/>
          <w:tab w:val="center" w:pos="4680"/>
        </w:tabs>
        <w:jc w:val="both"/>
        <w:rPr>
          <w:rFonts w:ascii="Times New Roman" w:hAnsi="Times New Roman" w:cs="Times New Roman"/>
          <w:b/>
          <w:sz w:val="24"/>
        </w:rPr>
      </w:pPr>
      <w:r w:rsidRPr="00B3415E">
        <w:rPr>
          <w:rFonts w:ascii="Calibri" w:eastAsia="Calibri" w:hAnsi="Calibri" w:cs="Times New Roman"/>
          <w:lang w:val="en-US"/>
        </w:rPr>
        <w:t xml:space="preserve">Disease venues escalate to induce a broad array of clinical deficits including headaches, seizures, </w:t>
      </w:r>
      <w:proofErr w:type="gramStart"/>
      <w:r w:rsidRPr="00B3415E">
        <w:rPr>
          <w:rFonts w:ascii="Calibri" w:eastAsia="Calibri" w:hAnsi="Calibri" w:cs="Times New Roman"/>
          <w:lang w:val="en-US"/>
        </w:rPr>
        <w:t>declines</w:t>
      </w:r>
      <w:proofErr w:type="gramEnd"/>
      <w:r w:rsidRPr="00B3415E">
        <w:rPr>
          <w:rFonts w:ascii="Calibri" w:eastAsia="Calibri" w:hAnsi="Calibri" w:cs="Times New Roman"/>
          <w:lang w:val="en-US"/>
        </w:rPr>
        <w:t xml:space="preserve"> in mental acuity, gait disturbances as well as diffuse weakness and chronic fatigue. Many of these disease outcomes take advantage of pre -existing genetic influences built into brain cells.</w:t>
      </w:r>
      <w:r w:rsidR="00B3415E" w:rsidRPr="00B3415E">
        <w:rPr>
          <w:rFonts w:ascii="Calibri" w:eastAsia="Calibri" w:hAnsi="Calibri" w:cs="Times New Roman"/>
          <w:lang w:val="en-US"/>
        </w:rPr>
        <w:t xml:space="preserve"> </w:t>
      </w:r>
    </w:p>
    <w:p w:rsidR="00B3415E" w:rsidRPr="00B3415E" w:rsidRDefault="00B3415E" w:rsidP="00B3415E">
      <w:pPr>
        <w:pStyle w:val="ListParagraph"/>
        <w:numPr>
          <w:ilvl w:val="0"/>
          <w:numId w:val="2"/>
        </w:numPr>
        <w:tabs>
          <w:tab w:val="left" w:pos="360"/>
          <w:tab w:val="left" w:pos="4374"/>
          <w:tab w:val="center" w:pos="4680"/>
        </w:tabs>
        <w:jc w:val="both"/>
        <w:rPr>
          <w:rFonts w:ascii="Times New Roman" w:hAnsi="Times New Roman" w:cs="Times New Roman"/>
          <w:b/>
          <w:sz w:val="24"/>
        </w:rPr>
      </w:pPr>
      <w:r w:rsidRPr="00B3415E">
        <w:rPr>
          <w:rFonts w:ascii="Calibri" w:eastAsia="Calibri" w:hAnsi="Calibri" w:cs="Times New Roman"/>
          <w:lang w:val="en-US"/>
        </w:rPr>
        <w:t xml:space="preserve">Reversal requires a comprehensive and abrupt withdrawal of vascular </w:t>
      </w:r>
      <w:proofErr w:type="gramStart"/>
      <w:r w:rsidRPr="00B3415E">
        <w:rPr>
          <w:rFonts w:ascii="Calibri" w:eastAsia="Calibri" w:hAnsi="Calibri" w:cs="Times New Roman"/>
          <w:lang w:val="en-US"/>
        </w:rPr>
        <w:t>inflammatory  free</w:t>
      </w:r>
      <w:proofErr w:type="gramEnd"/>
      <w:r w:rsidRPr="00B3415E">
        <w:rPr>
          <w:rFonts w:ascii="Calibri" w:eastAsia="Calibri" w:hAnsi="Calibri" w:cs="Times New Roman"/>
          <w:lang w:val="en-US"/>
        </w:rPr>
        <w:t xml:space="preserve"> radicals into the brain’s interstitial space to enable capillary cells to begin dancing again, before disease venues have become too far advanced. </w:t>
      </w:r>
    </w:p>
    <w:p w:rsidR="00DF04E3" w:rsidRDefault="00DF04E3" w:rsidP="00DF04E3">
      <w:pPr>
        <w:pStyle w:val="HTMLPreformatted"/>
        <w:tabs>
          <w:tab w:val="left" w:pos="4374"/>
        </w:tabs>
        <w:jc w:val="both"/>
        <w:rPr>
          <w:rFonts w:ascii="Times New Roman" w:hAnsi="Times New Roman" w:cs="Times New Roman"/>
          <w:sz w:val="24"/>
        </w:rPr>
      </w:pPr>
    </w:p>
    <w:p w:rsidR="00EB0E39" w:rsidRPr="00676D7B" w:rsidRDefault="00EB0E39" w:rsidP="00676D7B">
      <w:pPr>
        <w:tabs>
          <w:tab w:val="center" w:pos="4680"/>
        </w:tabs>
        <w:rPr>
          <w:rFonts w:ascii="Calibri" w:eastAsia="Calibri" w:hAnsi="Calibri" w:cs="Times New Roman"/>
          <w:lang w:val="en-US"/>
        </w:rPr>
      </w:pPr>
    </w:p>
    <w:p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B3415E">
        <w:rPr>
          <w:rFonts w:ascii="Times New Roman" w:hAnsi="Times New Roman" w:cs="Times New Roman"/>
          <w:sz w:val="24"/>
        </w:rPr>
        <w:t xml:space="preserve">neurodegeneration, </w:t>
      </w:r>
      <w:proofErr w:type="spellStart"/>
      <w:r w:rsidR="00B3415E">
        <w:rPr>
          <w:rFonts w:ascii="Times New Roman" w:hAnsi="Times New Roman" w:cs="Times New Roman"/>
          <w:sz w:val="24"/>
        </w:rPr>
        <w:t>pseudocapillarization</w:t>
      </w:r>
      <w:proofErr w:type="spellEnd"/>
      <w:r w:rsidR="00B3415E">
        <w:rPr>
          <w:rFonts w:ascii="Times New Roman" w:hAnsi="Times New Roman" w:cs="Times New Roman"/>
          <w:sz w:val="24"/>
        </w:rPr>
        <w:t>, capillary cell dance</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 xml:space="preserve">Biography </w:t>
      </w:r>
      <w:bookmarkStart w:id="0" w:name="_GoBack"/>
      <w:bookmarkEnd w:id="0"/>
    </w:p>
    <w:p w:rsidR="00DF04E3" w:rsidRDefault="00DF04E3" w:rsidP="00DF04E3">
      <w:pPr>
        <w:pStyle w:val="HTMLPreformatted"/>
        <w:jc w:val="both"/>
        <w:rPr>
          <w:rFonts w:ascii="Times New Roman" w:hAnsi="Times New Roman" w:cs="Times New Roman"/>
          <w:b/>
          <w:iCs/>
          <w:sz w:val="24"/>
        </w:rPr>
      </w:pPr>
    </w:p>
    <w:p w:rsidR="00DF04E3" w:rsidRDefault="00A67A22" w:rsidP="00DF04E3">
      <w:pPr>
        <w:pStyle w:val="HTMLPreformatted"/>
        <w:jc w:val="both"/>
        <w:rPr>
          <w:rFonts w:ascii="Times New Roman" w:hAnsi="Times New Roman" w:cs="Times New Roman"/>
          <w:iCs/>
          <w:sz w:val="24"/>
        </w:rPr>
      </w:pPr>
      <w:r>
        <w:rPr>
          <w:rFonts w:ascii="Times New Roman" w:hAnsi="Times New Roman" w:cs="Times New Roman"/>
          <w:iCs/>
          <w:sz w:val="24"/>
        </w:rPr>
        <w:t xml:space="preserve">Robert Buckingham MD, FACP, received a Master’s degree in neurochemistry of sleep from the University of Illinois in 1975, where he also received his MD degree in 1976. He went on to become a Fellow of the American College of Physicians in 2009. </w:t>
      </w:r>
      <w:r w:rsidR="009B115B">
        <w:rPr>
          <w:rFonts w:ascii="Times New Roman" w:hAnsi="Times New Roman" w:cs="Times New Roman"/>
          <w:iCs/>
          <w:sz w:val="24"/>
        </w:rPr>
        <w:t xml:space="preserve">Over forty years, </w:t>
      </w:r>
      <w:proofErr w:type="spellStart"/>
      <w:r>
        <w:rPr>
          <w:rFonts w:ascii="Times New Roman" w:hAnsi="Times New Roman" w:cs="Times New Roman"/>
          <w:iCs/>
          <w:sz w:val="24"/>
        </w:rPr>
        <w:t>Dr.</w:t>
      </w:r>
      <w:proofErr w:type="spellEnd"/>
      <w:r>
        <w:rPr>
          <w:rFonts w:ascii="Times New Roman" w:hAnsi="Times New Roman" w:cs="Times New Roman"/>
          <w:iCs/>
          <w:sz w:val="24"/>
        </w:rPr>
        <w:t xml:space="preserve"> Buckingham has held multiple positions within hospital infrastructure including Chief of Staff, Medicine, Pharmacy and Therapeutics, Intensive Care and </w:t>
      </w:r>
      <w:r w:rsidR="009B115B">
        <w:rPr>
          <w:rFonts w:ascii="Times New Roman" w:hAnsi="Times New Roman" w:cs="Times New Roman"/>
          <w:iCs/>
          <w:sz w:val="24"/>
        </w:rPr>
        <w:t xml:space="preserve">other quality assurance committees. Besides serving as Internal Medicine consultant and patient advocate for complex medical cases, he has published three books on a proposed theory on the mechanics and origins of chronic inflammation and illness. Central to this theory is how chronic inflammation within interstitial spaces, induced by vascular inflammatory free radicals, blocks the capillary cell pivot and swing dance to cascade capillary cell dysfunction and a switch in feedback loop signalling control of interstitial space dynamics to darker influences.   </w:t>
      </w: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3E1782" w:rsidRPr="003E1782" w:rsidRDefault="003E1782" w:rsidP="003E1782">
      <w:pPr>
        <w:tabs>
          <w:tab w:val="center" w:pos="4680"/>
        </w:tabs>
        <w:rPr>
          <w:rFonts w:ascii="Calibri" w:eastAsia="Calibri" w:hAnsi="Calibri" w:cs="Times New Roman"/>
          <w:lang w:val="en-US"/>
        </w:rPr>
      </w:pPr>
    </w:p>
    <w:p w:rsidR="00B3082B" w:rsidRDefault="003E1782" w:rsidP="00B3082B">
      <w:pPr>
        <w:pStyle w:val="HTMLPreformatted"/>
        <w:jc w:val="both"/>
        <w:rPr>
          <w:rFonts w:ascii="Times New Roman" w:hAnsi="Times New Roman" w:cs="Times New Roman"/>
          <w:b/>
          <w:iCs/>
          <w:sz w:val="24"/>
        </w:rPr>
      </w:pPr>
      <w:r>
        <w:rPr>
          <w:noProof/>
          <w:lang w:val="en-US"/>
        </w:rPr>
        <w:drawing>
          <wp:inline distT="0" distB="0" distL="0" distR="0">
            <wp:extent cx="5731510" cy="8616625"/>
            <wp:effectExtent l="0" t="0" r="2540" b="0"/>
            <wp:docPr id="1" name="Picture 1" descr="C:\Users\califdoc\Pictures\^795088715BE50093099BA51C7C077A569F145B74821D031062^pimgpsh_fullsize_distr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lifdoc\Pictures\^795088715BE50093099BA51C7C077A569F145B74821D031062^pimgpsh_fullsize_distr (2).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1510" cy="8616625"/>
                    </a:xfrm>
                    <a:prstGeom prst="rect">
                      <a:avLst/>
                    </a:prstGeom>
                    <a:noFill/>
                    <a:ln>
                      <a:noFill/>
                    </a:ln>
                  </pic:spPr>
                </pic:pic>
              </a:graphicData>
            </a:graphic>
          </wp:inline>
        </w:drawing>
      </w:r>
      <w:r w:rsidR="00B3082B">
        <w:rPr>
          <w:rFonts w:ascii="Times New Roman" w:hAnsi="Times New Roman" w:cs="Times New Roman"/>
          <w:b/>
          <w:iCs/>
          <w:sz w:val="24"/>
        </w:rPr>
        <w:br/>
      </w:r>
      <w:r>
        <w:rPr>
          <w:rFonts w:ascii="Times New Roman" w:hAnsi="Times New Roman" w:cs="Times New Roman"/>
          <w:b/>
          <w:iCs/>
          <w:sz w:val="24"/>
        </w:rPr>
        <w:t>Robert Buckingham, MD, FACP</w:t>
      </w:r>
    </w:p>
    <w:p w:rsidR="00B3082B" w:rsidRDefault="007A4A0A" w:rsidP="00DF04E3">
      <w:pPr>
        <w:pStyle w:val="HTMLPreformatted"/>
        <w:jc w:val="both"/>
        <w:rPr>
          <w:rFonts w:ascii="Times New Roman" w:hAnsi="Times New Roman" w:cs="Times New Roman"/>
          <w:iCs/>
          <w:sz w:val="24"/>
        </w:rPr>
      </w:pPr>
      <w:hyperlink r:id="rId9" w:history="1">
        <w:r w:rsidR="003E1782" w:rsidRPr="00C12A6D">
          <w:rPr>
            <w:rStyle w:val="Hyperlink"/>
            <w:rFonts w:ascii="Times New Roman" w:hAnsi="Times New Roman" w:cs="Times New Roman"/>
            <w:iCs/>
            <w:sz w:val="24"/>
          </w:rPr>
          <w:t>drrlbuckingham@yahoo.com</w:t>
        </w:r>
      </w:hyperlink>
    </w:p>
    <w:p w:rsidR="003E1782" w:rsidRDefault="003E1782" w:rsidP="00DF04E3">
      <w:pPr>
        <w:pStyle w:val="HTMLPreformatted"/>
        <w:jc w:val="both"/>
        <w:rPr>
          <w:rFonts w:ascii="Times New Roman" w:hAnsi="Times New Roman" w:cs="Times New Roman"/>
          <w:iCs/>
          <w:sz w:val="24"/>
        </w:rPr>
      </w:pPr>
      <w:r>
        <w:rPr>
          <w:rFonts w:ascii="Times New Roman" w:hAnsi="Times New Roman" w:cs="Times New Roman"/>
          <w:iCs/>
          <w:sz w:val="24"/>
        </w:rPr>
        <w:t>1-805-798-3481</w:t>
      </w:r>
    </w:p>
    <w:p w:rsidR="003E1782" w:rsidRDefault="003E1782" w:rsidP="00DF04E3">
      <w:pPr>
        <w:pStyle w:val="HTMLPreformatted"/>
        <w:jc w:val="both"/>
        <w:rPr>
          <w:rFonts w:ascii="Times New Roman" w:hAnsi="Times New Roman" w:cs="Times New Roman"/>
          <w:iCs/>
          <w:sz w:val="24"/>
        </w:rPr>
      </w:pPr>
      <w:r>
        <w:rPr>
          <w:rFonts w:ascii="Times New Roman" w:hAnsi="Times New Roman" w:cs="Times New Roman"/>
          <w:iCs/>
          <w:sz w:val="24"/>
        </w:rPr>
        <w:t>Facebook: Dr Robert Buckingham</w:t>
      </w:r>
    </w:p>
    <w:p w:rsidR="003E1782" w:rsidRDefault="003E1782" w:rsidP="00DF04E3">
      <w:pPr>
        <w:pStyle w:val="HTMLPreformatted"/>
        <w:jc w:val="both"/>
        <w:rPr>
          <w:rFonts w:ascii="Times New Roman" w:hAnsi="Times New Roman" w:cs="Times New Roman"/>
          <w:iCs/>
          <w:sz w:val="24"/>
        </w:rPr>
      </w:pPr>
      <w:r>
        <w:rPr>
          <w:rFonts w:ascii="Times New Roman" w:hAnsi="Times New Roman" w:cs="Times New Roman"/>
          <w:iCs/>
          <w:sz w:val="24"/>
        </w:rPr>
        <w:t>Linked In: Robert Buckingham, MD</w:t>
      </w:r>
    </w:p>
    <w:p w:rsidR="00DF04E3" w:rsidRDefault="00DF04E3" w:rsidP="00495C76">
      <w:pPr>
        <w:jc w:val="center"/>
        <w:rPr>
          <w:rFonts w:ascii="Times New Roman" w:hAnsi="Times New Roman" w:cs="Times New Roman"/>
          <w:b/>
          <w:sz w:val="24"/>
          <w:szCs w:val="24"/>
        </w:rPr>
      </w:pPr>
    </w:p>
    <w:p w:rsidR="00DF04E3" w:rsidRPr="00495C76" w:rsidRDefault="00DF04E3" w:rsidP="002350BC">
      <w:pPr>
        <w:rPr>
          <w:rFonts w:ascii="Times New Roman" w:hAnsi="Times New Roman" w:cs="Times New Roman"/>
          <w:b/>
          <w:sz w:val="24"/>
          <w:szCs w:val="24"/>
        </w:rPr>
      </w:pPr>
    </w:p>
    <w:sectPr w:rsidR="00DF04E3" w:rsidRPr="00495C76">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4A0A" w:rsidRDefault="007A4A0A" w:rsidP="00495C76">
      <w:pPr>
        <w:spacing w:after="0" w:line="240" w:lineRule="auto"/>
      </w:pPr>
      <w:r>
        <w:separator/>
      </w:r>
    </w:p>
  </w:endnote>
  <w:endnote w:type="continuationSeparator" w:id="0">
    <w:p w:rsidR="007A4A0A" w:rsidRDefault="007A4A0A"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4A0A" w:rsidRDefault="007A4A0A" w:rsidP="00495C76">
      <w:pPr>
        <w:spacing w:after="0" w:line="240" w:lineRule="auto"/>
      </w:pPr>
      <w:r>
        <w:separator/>
      </w:r>
    </w:p>
  </w:footnote>
  <w:footnote w:type="continuationSeparator" w:id="0">
    <w:p w:rsidR="007A4A0A" w:rsidRDefault="007A4A0A"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CB7E4C"/>
    <w:multiLevelType w:val="hybridMultilevel"/>
    <w:tmpl w:val="645A5F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45324078"/>
    <w:multiLevelType w:val="hybridMultilevel"/>
    <w:tmpl w:val="4FD070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750F2002"/>
    <w:multiLevelType w:val="hybridMultilevel"/>
    <w:tmpl w:val="AF1C374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46EDA"/>
    <w:rsid w:val="000A4C22"/>
    <w:rsid w:val="002350BC"/>
    <w:rsid w:val="0028059F"/>
    <w:rsid w:val="002F4DF0"/>
    <w:rsid w:val="00333E31"/>
    <w:rsid w:val="0038483D"/>
    <w:rsid w:val="003E1782"/>
    <w:rsid w:val="003F70A1"/>
    <w:rsid w:val="00435234"/>
    <w:rsid w:val="00495C76"/>
    <w:rsid w:val="00627419"/>
    <w:rsid w:val="00676D7B"/>
    <w:rsid w:val="0073208E"/>
    <w:rsid w:val="007A4A0A"/>
    <w:rsid w:val="0081624B"/>
    <w:rsid w:val="008C49FB"/>
    <w:rsid w:val="00973432"/>
    <w:rsid w:val="009B115B"/>
    <w:rsid w:val="00A67A22"/>
    <w:rsid w:val="00B3082B"/>
    <w:rsid w:val="00B3415E"/>
    <w:rsid w:val="00B61F8C"/>
    <w:rsid w:val="00B6703B"/>
    <w:rsid w:val="00BA654F"/>
    <w:rsid w:val="00C108BC"/>
    <w:rsid w:val="00C21AE2"/>
    <w:rsid w:val="00CE511D"/>
    <w:rsid w:val="00DF04E3"/>
    <w:rsid w:val="00EB0E39"/>
    <w:rsid w:val="00F41DB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unhideWhenUsed/>
    <w:rsid w:val="003E1782"/>
    <w:rPr>
      <w:color w:val="0000FF" w:themeColor="hyperlink"/>
      <w:u w:val="single"/>
    </w:rPr>
  </w:style>
  <w:style w:type="character" w:styleId="HTMLCite">
    <w:name w:val="HTML Cite"/>
    <w:uiPriority w:val="99"/>
    <w:semiHidden/>
    <w:unhideWhenUsed/>
    <w:rsid w:val="003F70A1"/>
    <w:rPr>
      <w:i/>
      <w:iCs/>
    </w:rPr>
  </w:style>
  <w:style w:type="paragraph" w:styleId="ListParagraph">
    <w:name w:val="List Paragraph"/>
    <w:basedOn w:val="Normal"/>
    <w:uiPriority w:val="34"/>
    <w:qFormat/>
    <w:rsid w:val="00C21AE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unhideWhenUsed/>
    <w:rsid w:val="003E1782"/>
    <w:rPr>
      <w:color w:val="0000FF" w:themeColor="hyperlink"/>
      <w:u w:val="single"/>
    </w:rPr>
  </w:style>
  <w:style w:type="character" w:styleId="HTMLCite">
    <w:name w:val="HTML Cite"/>
    <w:uiPriority w:val="99"/>
    <w:semiHidden/>
    <w:unhideWhenUsed/>
    <w:rsid w:val="003F70A1"/>
    <w:rPr>
      <w:i/>
      <w:iCs/>
    </w:rPr>
  </w:style>
  <w:style w:type="paragraph" w:styleId="ListParagraph">
    <w:name w:val="List Paragraph"/>
    <w:basedOn w:val="Normal"/>
    <w:uiPriority w:val="34"/>
    <w:qFormat/>
    <w:rsid w:val="00C21A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rrlbuckingham@yahoo.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856</Words>
  <Characters>4883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5728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califdoc</cp:lastModifiedBy>
  <cp:revision>2</cp:revision>
  <dcterms:created xsi:type="dcterms:W3CDTF">2018-02-18T14:59:00Z</dcterms:created>
  <dcterms:modified xsi:type="dcterms:W3CDTF">2018-02-18T14:59:00Z</dcterms:modified>
</cp:coreProperties>
</file>