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CB8" w:rsidRPr="009C6BF6" w:rsidRDefault="00286CB8" w:rsidP="00286CB8">
      <w:pPr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6B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Brainstem Auditory Evoked Potentials’ responses in Hypothyroidism </w:t>
      </w:r>
      <w:r w:rsidR="008C6A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and</w:t>
      </w:r>
      <w:r w:rsidRPr="009C6BF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Hyperthyroidism</w:t>
      </w:r>
    </w:p>
    <w:p w:rsidR="00286CB8" w:rsidRDefault="00286CB8" w:rsidP="00286C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</w:t>
      </w:r>
      <w:r w:rsidRPr="0051524B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To correlate brainstem auditory evoked potentials’ (BAEPs) amplitude and latency within different thyroid status (hypothyroidism, hyperthyroidism and euthyroidism). </w:t>
      </w:r>
    </w:p>
    <w:p w:rsidR="00286CB8" w:rsidRDefault="00286CB8" w:rsidP="00286CB8">
      <w:pPr>
        <w:tabs>
          <w:tab w:val="left" w:pos="0"/>
        </w:tabs>
        <w:ind w:right="-9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Methods</w:t>
      </w:r>
      <w:r w:rsidRPr="0051524B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BAEP </w:t>
      </w:r>
      <w:r w:rsidRPr="00797F00">
        <w:rPr>
          <w:rFonts w:ascii="Times New Roman" w:hAnsi="Times New Roman" w:cs="Times New Roman"/>
          <w:bCs/>
          <w:sz w:val="24"/>
          <w:szCs w:val="24"/>
        </w:rPr>
        <w:t xml:space="preserve">and </w:t>
      </w:r>
      <w:r>
        <w:rPr>
          <w:rFonts w:ascii="Times New Roman" w:hAnsi="Times New Roman" w:cs="Times New Roman"/>
          <w:bCs/>
          <w:sz w:val="24"/>
          <w:szCs w:val="24"/>
        </w:rPr>
        <w:t>Thyroid Function Tests (TFT) were</w:t>
      </w:r>
      <w:r w:rsidRPr="00797F00">
        <w:rPr>
          <w:rFonts w:ascii="Times New Roman" w:hAnsi="Times New Roman" w:cs="Times New Roman"/>
          <w:bCs/>
          <w:sz w:val="24"/>
          <w:szCs w:val="24"/>
        </w:rPr>
        <w:t xml:space="preserve"> asse</w:t>
      </w:r>
      <w:r>
        <w:rPr>
          <w:rFonts w:ascii="Times New Roman" w:hAnsi="Times New Roman" w:cs="Times New Roman"/>
          <w:bCs/>
          <w:sz w:val="24"/>
          <w:szCs w:val="24"/>
        </w:rPr>
        <w:t>ssed</w:t>
      </w:r>
      <w:r w:rsidRPr="00797F00">
        <w:rPr>
          <w:rFonts w:ascii="Times New Roman" w:hAnsi="Times New Roman" w:cs="Times New Roman"/>
          <w:bCs/>
          <w:sz w:val="24"/>
          <w:szCs w:val="24"/>
        </w:rPr>
        <w:t xml:space="preserve"> in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434E">
        <w:rPr>
          <w:rFonts w:ascii="Times New Roman" w:hAnsi="Times New Roman" w:cs="Times New Roman"/>
          <w:bCs/>
          <w:sz w:val="24"/>
          <w:szCs w:val="24"/>
        </w:rPr>
        <w:t>consenting</w:t>
      </w:r>
      <w:r>
        <w:rPr>
          <w:rFonts w:ascii="Times New Roman" w:hAnsi="Times New Roman" w:cs="Times New Roman"/>
          <w:bCs/>
          <w:sz w:val="24"/>
          <w:szCs w:val="24"/>
        </w:rPr>
        <w:t xml:space="preserve"> 75 subjects (hypothyroid=24, hyperthyroid=25, euthyroid= 26). The mean age in</w:t>
      </w:r>
      <w:r w:rsidRPr="00144BE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hypothyroid, hyperthyroid, and euthyroid group were 31.46±4.191; 31.52±4.134 and 27.12±2.732 respectively. The BAEP parameters </w:t>
      </w:r>
      <w:r w:rsidRPr="00D8793B">
        <w:rPr>
          <w:rFonts w:ascii="Times New Roman" w:hAnsi="Times New Roman" w:cs="Times New Roman"/>
          <w:bCs/>
          <w:i/>
          <w:sz w:val="24"/>
          <w:szCs w:val="24"/>
        </w:rPr>
        <w:t>viz</w:t>
      </w:r>
      <w:r>
        <w:rPr>
          <w:rFonts w:ascii="Times New Roman" w:hAnsi="Times New Roman" w:cs="Times New Roman"/>
          <w:bCs/>
          <w:sz w:val="24"/>
          <w:szCs w:val="24"/>
        </w:rPr>
        <w:t>, wave I-V latencies, interpeak latencies and amplitudes were recorded. One way ANOVA was used to compare BAEP parameters among three groups and</w:t>
      </w:r>
      <w:r w:rsidRPr="00745C4C">
        <w:rPr>
          <w:rFonts w:ascii="Times New Roman" w:hAnsi="Times New Roman" w:cs="Times New Roman"/>
          <w:bCs/>
          <w:sz w:val="24"/>
          <w:szCs w:val="24"/>
        </w:rPr>
        <w:t xml:space="preserve"> Pearson’s correlation </w:t>
      </w:r>
      <w:r>
        <w:rPr>
          <w:rFonts w:ascii="Times New Roman" w:hAnsi="Times New Roman" w:cs="Times New Roman"/>
          <w:bCs/>
          <w:sz w:val="24"/>
          <w:szCs w:val="24"/>
        </w:rPr>
        <w:t>to find relation between thyroid hormones (fT</w:t>
      </w:r>
      <w:r w:rsidRPr="00DF18CD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,</w:t>
      </w:r>
      <w:r w:rsidRPr="00D365E7">
        <w:rPr>
          <w:rFonts w:ascii="Times New Roman" w:hAnsi="Times New Roman" w:cs="Times New Roman"/>
          <w:bCs/>
          <w:sz w:val="24"/>
          <w:szCs w:val="24"/>
        </w:rPr>
        <w:t xml:space="preserve"> f</w:t>
      </w:r>
      <w:r>
        <w:rPr>
          <w:rFonts w:ascii="Times New Roman" w:hAnsi="Times New Roman" w:cs="Times New Roman"/>
          <w:bCs/>
          <w:sz w:val="24"/>
          <w:szCs w:val="24"/>
        </w:rPr>
        <w:t>T</w:t>
      </w:r>
      <w:r w:rsidRPr="00D365E7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DF18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365E7">
        <w:rPr>
          <w:rFonts w:ascii="Times New Roman" w:hAnsi="Times New Roman" w:cs="Times New Roman"/>
          <w:bCs/>
          <w:sz w:val="24"/>
          <w:szCs w:val="24"/>
        </w:rPr>
        <w:t>TSH</w:t>
      </w:r>
      <w:r w:rsidRPr="00DF18CD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Pr="00D365E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BAEP parameters. P value less than 0.05 was considered statistically significant. </w:t>
      </w:r>
    </w:p>
    <w:p w:rsidR="00286CB8" w:rsidRDefault="00286CB8" w:rsidP="00286CB8">
      <w:pPr>
        <w:tabs>
          <w:tab w:val="left" w:pos="0"/>
          <w:tab w:val="num" w:pos="720"/>
        </w:tabs>
        <w:ind w:right="-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6A31">
        <w:rPr>
          <w:rFonts w:ascii="Times New Roman" w:hAnsi="Times New Roman" w:cs="Times New Roman"/>
          <w:b/>
          <w:bCs/>
          <w:sz w:val="24"/>
          <w:szCs w:val="24"/>
        </w:rPr>
        <w:t>Results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95923">
        <w:rPr>
          <w:rFonts w:ascii="Times New Roman" w:hAnsi="Times New Roman" w:cs="Times New Roman"/>
          <w:bCs/>
          <w:sz w:val="24"/>
          <w:szCs w:val="24"/>
        </w:rPr>
        <w:t>Wav</w:t>
      </w:r>
      <w:r>
        <w:rPr>
          <w:rFonts w:ascii="Times New Roman" w:hAnsi="Times New Roman" w:cs="Times New Roman"/>
          <w:bCs/>
          <w:sz w:val="24"/>
          <w:szCs w:val="24"/>
        </w:rPr>
        <w:t>e I (1.78±0.21 vs. 1.64±0.22, vs. 1.56±0.15, p= 0.001), wave III (3.96±0.19 vs. 3.90±0.30 vs. 3.74±0.30, p= 0.001) and wave V (5.97±0.36 vs. 5.91±0.37 vs. 5.60±0.24; p= 0.001) latencies (ms) were</w:t>
      </w:r>
      <w:r w:rsidRPr="00895923">
        <w:rPr>
          <w:rFonts w:ascii="Times New Roman" w:hAnsi="Times New Roman" w:cs="Times New Roman"/>
          <w:bCs/>
          <w:sz w:val="24"/>
          <w:szCs w:val="24"/>
        </w:rPr>
        <w:t xml:space="preserve"> significantly more in hypothyroid and hyperthyroid than </w:t>
      </w:r>
      <w:r>
        <w:rPr>
          <w:rFonts w:ascii="Times New Roman" w:hAnsi="Times New Roman" w:cs="Times New Roman"/>
          <w:bCs/>
          <w:sz w:val="24"/>
          <w:szCs w:val="24"/>
        </w:rPr>
        <w:t>euthyroid.</w:t>
      </w:r>
    </w:p>
    <w:p w:rsidR="00286CB8" w:rsidRDefault="00286CB8" w:rsidP="00286CB8">
      <w:pPr>
        <w:tabs>
          <w:tab w:val="left" w:pos="0"/>
        </w:tabs>
        <w:ind w:right="-9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414F">
        <w:rPr>
          <w:rFonts w:ascii="Times New Roman" w:hAnsi="Times New Roman" w:cs="Times New Roman"/>
          <w:bCs/>
          <w:sz w:val="24"/>
          <w:szCs w:val="24"/>
        </w:rPr>
        <w:t>Wave interval</w:t>
      </w:r>
      <w:r>
        <w:rPr>
          <w:rFonts w:ascii="Times New Roman" w:hAnsi="Times New Roman" w:cs="Times New Roman"/>
          <w:bCs/>
          <w:sz w:val="24"/>
          <w:szCs w:val="24"/>
        </w:rPr>
        <w:t xml:space="preserve"> latencies (ms) III-V (2.01±0.32 vs. 2.01±0.41 vs. 1.86±0.32, p= 0.044)</w:t>
      </w:r>
      <w:r w:rsidRPr="00F541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and I-V (4.19±0.43 vs. 4.26±0.41 vs. 4.03±0.28, p= 0.007)</w:t>
      </w:r>
      <w:r w:rsidRPr="00F541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were</w:t>
      </w:r>
      <w:r w:rsidRPr="00F5414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longer</w:t>
      </w:r>
      <w:r w:rsidRPr="00F5414F">
        <w:rPr>
          <w:rFonts w:ascii="Times New Roman" w:hAnsi="Times New Roman" w:cs="Times New Roman"/>
          <w:bCs/>
          <w:sz w:val="24"/>
          <w:szCs w:val="24"/>
        </w:rPr>
        <w:t xml:space="preserve"> in hypothyroid and hyperthyroid than </w:t>
      </w:r>
      <w:r>
        <w:rPr>
          <w:rFonts w:ascii="Times New Roman" w:hAnsi="Times New Roman" w:cs="Times New Roman"/>
          <w:bCs/>
          <w:sz w:val="24"/>
          <w:szCs w:val="24"/>
        </w:rPr>
        <w:t>euthyroid</w:t>
      </w:r>
      <w:r w:rsidRPr="00F5414F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Also, the wave I-V amplitude</w:t>
      </w:r>
      <w:r w:rsidR="0007383B">
        <w:rPr>
          <w:rFonts w:ascii="Times New Roman" w:hAnsi="Times New Roman" w:cs="Times New Roman"/>
          <w:bCs/>
          <w:sz w:val="24"/>
          <w:szCs w:val="24"/>
        </w:rPr>
        <w:t xml:space="preserve"> (µV)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5923">
        <w:rPr>
          <w:rFonts w:ascii="Times New Roman" w:hAnsi="Times New Roman" w:cs="Times New Roman"/>
          <w:bCs/>
          <w:sz w:val="24"/>
          <w:szCs w:val="24"/>
        </w:rPr>
        <w:t>was more in hypo</w:t>
      </w:r>
      <w:r>
        <w:rPr>
          <w:rFonts w:ascii="Times New Roman" w:hAnsi="Times New Roman" w:cs="Times New Roman"/>
          <w:bCs/>
          <w:sz w:val="24"/>
          <w:szCs w:val="24"/>
        </w:rPr>
        <w:t>-hyper</w:t>
      </w:r>
      <w:r w:rsidRPr="00895923">
        <w:rPr>
          <w:rFonts w:ascii="Times New Roman" w:hAnsi="Times New Roman" w:cs="Times New Roman"/>
          <w:bCs/>
          <w:sz w:val="24"/>
          <w:szCs w:val="24"/>
        </w:rPr>
        <w:t>thyroid</w:t>
      </w:r>
      <w:r>
        <w:rPr>
          <w:rFonts w:ascii="Times New Roman" w:hAnsi="Times New Roman" w:cs="Times New Roman"/>
          <w:bCs/>
          <w:sz w:val="24"/>
          <w:szCs w:val="24"/>
        </w:rPr>
        <w:t xml:space="preserve"> than euthyroid (0.15±0.11 vs. 0.22±0.17 vs. 0.20±0.16, p= 0.052).</w:t>
      </w:r>
    </w:p>
    <w:p w:rsidR="00286CB8" w:rsidRPr="002D0335" w:rsidRDefault="00286CB8" w:rsidP="00286CB8">
      <w:pPr>
        <w:tabs>
          <w:tab w:val="left" w:pos="0"/>
        </w:tabs>
        <w:ind w:right="-9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TSH &amp; Wave I-V amplitude (r= -0.193, p= 0.04); fT</w:t>
      </w:r>
      <w:r w:rsidRPr="00C927B9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and wave I latency (r= -0.269, p=0.004) were negatively correlated. However, a positive correlation was between TSH &amp; wave I latency (r= 0.285, p=0.002).</w:t>
      </w:r>
    </w:p>
    <w:p w:rsidR="00885717" w:rsidRDefault="00286CB8" w:rsidP="00286CB8">
      <w:pPr>
        <w:jc w:val="both"/>
      </w:pPr>
      <w:r w:rsidRPr="00471672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70D5">
        <w:rPr>
          <w:rFonts w:ascii="Times New Roman" w:hAnsi="Times New Roman" w:cs="Times New Roman"/>
          <w:bCs/>
          <w:sz w:val="24"/>
          <w:szCs w:val="24"/>
        </w:rPr>
        <w:t xml:space="preserve">Both hypo- and hyperthyroidism </w:t>
      </w:r>
      <w:r>
        <w:rPr>
          <w:rFonts w:ascii="Times New Roman" w:hAnsi="Times New Roman" w:cs="Times New Roman"/>
          <w:bCs/>
          <w:sz w:val="24"/>
          <w:szCs w:val="24"/>
        </w:rPr>
        <w:t>led</w:t>
      </w:r>
      <w:r w:rsidRPr="004C70D5">
        <w:rPr>
          <w:rFonts w:ascii="Times New Roman" w:hAnsi="Times New Roman" w:cs="Times New Roman"/>
          <w:bCs/>
          <w:sz w:val="24"/>
          <w:szCs w:val="24"/>
        </w:rPr>
        <w:t xml:space="preserve"> to conduction delay in auditory neurons in adults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4C70D5">
        <w:rPr>
          <w:rFonts w:ascii="Times New Roman" w:hAnsi="Times New Roman" w:cs="Times New Roman"/>
          <w:bCs/>
          <w:sz w:val="24"/>
          <w:szCs w:val="24"/>
        </w:rPr>
        <w:t xml:space="preserve"> possibly adversely affecting function of myelin since,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70D5">
        <w:rPr>
          <w:rFonts w:ascii="Times New Roman" w:hAnsi="Times New Roman" w:cs="Times New Roman"/>
          <w:bCs/>
          <w:sz w:val="24"/>
          <w:szCs w:val="24"/>
        </w:rPr>
        <w:t>T</w:t>
      </w:r>
      <w:r w:rsidRPr="004222C8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4C70D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and</w:t>
      </w:r>
      <w:r w:rsidRPr="004C70D5">
        <w:rPr>
          <w:rFonts w:ascii="Times New Roman" w:hAnsi="Times New Roman" w:cs="Times New Roman"/>
          <w:bCs/>
          <w:sz w:val="24"/>
          <w:szCs w:val="24"/>
        </w:rPr>
        <w:t xml:space="preserve"> T</w:t>
      </w:r>
      <w:r w:rsidRPr="004222C8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  <w:r w:rsidRPr="004C70D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are</w:t>
      </w:r>
      <w:r w:rsidRPr="004C70D5">
        <w:rPr>
          <w:rFonts w:ascii="Times New Roman" w:hAnsi="Times New Roman" w:cs="Times New Roman"/>
          <w:bCs/>
          <w:sz w:val="24"/>
          <w:szCs w:val="24"/>
        </w:rPr>
        <w:t xml:space="preserve"> known to affect myelinization and synaptic transmission. The prominent auditory evoked potential abnormalities in hypothyroidism and less change in hyperthyroidism are consistent with a possibility that the auditory neuropathy is more common in thyroid deficiency than its excess.</w:t>
      </w:r>
    </w:p>
    <w:sectPr w:rsidR="00885717" w:rsidSect="00146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86CB8"/>
    <w:rsid w:val="0007383B"/>
    <w:rsid w:val="001467C1"/>
    <w:rsid w:val="00286CB8"/>
    <w:rsid w:val="00885717"/>
    <w:rsid w:val="008C6A29"/>
    <w:rsid w:val="00BD0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7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Rajhena</dc:creator>
  <cp:keywords/>
  <dc:description/>
  <cp:lastModifiedBy>Rajhena</cp:lastModifiedBy>
  <cp:revision>5</cp:revision>
  <dcterms:created xsi:type="dcterms:W3CDTF">2013-10-31T11:33:00Z</dcterms:created>
  <dcterms:modified xsi:type="dcterms:W3CDTF">2013-10-31T13:37:00Z</dcterms:modified>
</cp:coreProperties>
</file>