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50B3DA" w14:textId="0E5D322F" w:rsidR="00403BDA" w:rsidRPr="00403BDA" w:rsidRDefault="00403BDA" w:rsidP="00403BDA">
      <w:pPr>
        <w:spacing w:before="48" w:after="120" w:line="276" w:lineRule="auto"/>
        <w:outlineLvl w:val="0"/>
        <w:rPr>
          <w:rFonts w:ascii="Times New Roman" w:eastAsia="Times New Roman" w:hAnsi="Times New Roman" w:cs="Times New Roman"/>
          <w:b/>
          <w:bCs/>
          <w:kern w:val="36"/>
          <w:sz w:val="32"/>
          <w:szCs w:val="32"/>
          <w:u w:val="single"/>
        </w:rPr>
      </w:pPr>
      <w:r w:rsidRPr="00403BDA">
        <w:rPr>
          <w:rFonts w:ascii="Times New Roman" w:eastAsia="Times New Roman" w:hAnsi="Times New Roman" w:cs="Times New Roman"/>
          <w:b/>
          <w:bCs/>
          <w:kern w:val="36"/>
          <w:sz w:val="32"/>
          <w:szCs w:val="32"/>
          <w:u w:val="single"/>
        </w:rPr>
        <w:t>Abstract</w:t>
      </w:r>
    </w:p>
    <w:p w14:paraId="73585ACD" w14:textId="77777777" w:rsidR="00403BDA" w:rsidRDefault="00403BDA" w:rsidP="00403BDA">
      <w:pPr>
        <w:spacing w:before="48" w:after="120" w:line="276" w:lineRule="auto"/>
        <w:outlineLvl w:val="0"/>
        <w:rPr>
          <w:rFonts w:ascii="Times New Roman" w:eastAsia="Times New Roman" w:hAnsi="Times New Roman" w:cs="Times New Roman"/>
          <w:b/>
          <w:bCs/>
          <w:kern w:val="36"/>
          <w:sz w:val="28"/>
          <w:szCs w:val="28"/>
        </w:rPr>
      </w:pPr>
    </w:p>
    <w:p w14:paraId="4F56F48B" w14:textId="55F06B49" w:rsidR="00403BDA" w:rsidRPr="00403BDA" w:rsidRDefault="00403BDA" w:rsidP="00403BDA">
      <w:pPr>
        <w:spacing w:before="48" w:after="120" w:line="276" w:lineRule="auto"/>
        <w:outlineLvl w:val="0"/>
        <w:rPr>
          <w:rFonts w:ascii="Times New Roman" w:eastAsia="Times New Roman" w:hAnsi="Times New Roman" w:cs="Times New Roman"/>
          <w:b/>
          <w:bCs/>
          <w:kern w:val="36"/>
          <w:sz w:val="28"/>
          <w:szCs w:val="28"/>
        </w:rPr>
      </w:pPr>
      <w:r w:rsidRPr="00403BDA">
        <w:rPr>
          <w:rFonts w:ascii="Times New Roman" w:eastAsia="Times New Roman" w:hAnsi="Times New Roman" w:cs="Times New Roman"/>
          <w:b/>
          <w:bCs/>
          <w:kern w:val="36"/>
          <w:sz w:val="28"/>
          <w:szCs w:val="28"/>
        </w:rPr>
        <w:t>Low Anterior Cervical Approach Without Sternotomy or Clavicle Resection for Upper Thoracic Vertebra Corpectomy</w:t>
      </w:r>
    </w:p>
    <w:p w14:paraId="0CA69153" w14:textId="6D21DB57" w:rsidR="00403BDA" w:rsidRPr="00403BDA" w:rsidRDefault="00403BDA" w:rsidP="00403BDA">
      <w:pPr>
        <w:spacing w:line="276" w:lineRule="auto"/>
        <w:rPr>
          <w:rFonts w:ascii="Times New Roman" w:hAnsi="Times New Roman" w:cs="Times New Roman"/>
        </w:rPr>
      </w:pPr>
    </w:p>
    <w:p w14:paraId="0CC59445" w14:textId="77777777" w:rsidR="00403BDA" w:rsidRPr="00403BDA" w:rsidRDefault="00403BDA" w:rsidP="00403BDA">
      <w:pPr>
        <w:spacing w:line="276" w:lineRule="auto"/>
        <w:rPr>
          <w:rFonts w:ascii="Times New Roman" w:eastAsia="Times New Roman" w:hAnsi="Times New Roman" w:cs="Times New Roman"/>
        </w:rPr>
      </w:pPr>
      <w:r w:rsidRPr="00403BDA">
        <w:rPr>
          <w:rFonts w:ascii="Times New Roman" w:eastAsia="Times New Roman" w:hAnsi="Times New Roman" w:cs="Times New Roman"/>
          <w:shd w:val="clear" w:color="auto" w:fill="FFFFFF"/>
        </w:rPr>
        <w:t>The spine is the third most common site for metastatic disease following the lung and the liver. Approximately 60-70% of patients with metastatic cancer will have metastasis to the spine, but only 10% of these will be symptomatic. Metastases to the spine may involve the bone, epidural space, or the spinal cord. While chemotherapy and radiation therapy are the primary treatments for metastatic disease, spinal cord compression is an indication for surgical intervention. For vertebral body lesions, anterior vertebral reconstruction and stabilization also have the advantage of providing immediate stability to the vertebral column, but this anterior surgical approach to the upper thoracic spine is fraught with complications. The approach typically involves some combination of thoracotomy, sternotomy, or clavicle resection with anterior dissection into the superior mediastinum. To avoid unnecessary sternotomy and its associated complications, surgical access without sternotomy can be performed in certain cases. A sagittal MRI scan of the spine can be used to evaluate the level of the sternal notch in relation to the upper thoracic spine. If a tangential line can be drawn superior to the sternal notch and inferior to the level of the involved vertebra, surgical access without sternotomy can be performed. We present a case of a 52-year-old female with metastases to the upper thoracic vertebrae who underwent successful T2 corpectomy and T1-3 anterior fusion via a low anterior cervical approach, without sternotomy or clavicle resection.</w:t>
      </w:r>
    </w:p>
    <w:p w14:paraId="46E88FAB" w14:textId="77777777" w:rsidR="00403BDA" w:rsidRPr="00403BDA" w:rsidRDefault="00403BDA" w:rsidP="00403BDA">
      <w:pPr>
        <w:spacing w:line="276" w:lineRule="auto"/>
        <w:rPr>
          <w:rFonts w:ascii="Times New Roman" w:hAnsi="Times New Roman" w:cs="Times New Roman"/>
        </w:rPr>
      </w:pPr>
    </w:p>
    <w:sectPr w:rsidR="00403BDA" w:rsidRPr="00403B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BDA"/>
    <w:rsid w:val="00403B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E562F73"/>
  <w15:chartTrackingRefBased/>
  <w15:docId w15:val="{9FBECABE-3B09-D44B-8BF1-AC8A70971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03BDA"/>
    <w:pPr>
      <w:spacing w:before="100" w:beforeAutospacing="1" w:after="100" w:afterAutospacing="1"/>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3BD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0383022">
      <w:bodyDiv w:val="1"/>
      <w:marLeft w:val="0"/>
      <w:marRight w:val="0"/>
      <w:marTop w:val="0"/>
      <w:marBottom w:val="0"/>
      <w:divBdr>
        <w:top w:val="none" w:sz="0" w:space="0" w:color="auto"/>
        <w:left w:val="none" w:sz="0" w:space="0" w:color="auto"/>
        <w:bottom w:val="none" w:sz="0" w:space="0" w:color="auto"/>
        <w:right w:val="none" w:sz="0" w:space="0" w:color="auto"/>
      </w:divBdr>
    </w:div>
    <w:div w:id="1922981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1426</Characters>
  <Application>Microsoft Office Word</Application>
  <DocSecurity>0</DocSecurity>
  <Lines>11</Lines>
  <Paragraphs>3</Paragraphs>
  <ScaleCrop>false</ScaleCrop>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Johansen</dc:creator>
  <cp:keywords/>
  <dc:description/>
  <cp:lastModifiedBy>Phillip Johansen</cp:lastModifiedBy>
  <cp:revision>1</cp:revision>
  <dcterms:created xsi:type="dcterms:W3CDTF">2021-11-26T03:55:00Z</dcterms:created>
  <dcterms:modified xsi:type="dcterms:W3CDTF">2021-11-26T03:57:00Z</dcterms:modified>
</cp:coreProperties>
</file>