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F72" w:rsidRPr="00282B7A" w:rsidRDefault="00AD3F72" w:rsidP="00AD3F72">
      <w:pPr>
        <w:pStyle w:val="NormalWeb"/>
      </w:pPr>
      <w:r w:rsidRPr="00282B7A">
        <w:rPr>
          <w:rStyle w:val="Strong"/>
        </w:rPr>
        <w:t>ABSTRACT</w:t>
      </w:r>
    </w:p>
    <w:p w:rsidR="00AD3F72" w:rsidRPr="00282B7A" w:rsidRDefault="00AD3F72" w:rsidP="00AD3F72">
      <w:pPr>
        <w:pStyle w:val="NormalWeb"/>
        <w:rPr>
          <w:sz w:val="20"/>
          <w:szCs w:val="20"/>
        </w:rPr>
      </w:pPr>
      <w:r w:rsidRPr="00282B7A">
        <w:rPr>
          <w:rStyle w:val="Strong"/>
          <w:sz w:val="20"/>
          <w:szCs w:val="20"/>
        </w:rPr>
        <w:t>BACKGROUND</w:t>
      </w:r>
    </w:p>
    <w:p w:rsidR="00282B7A" w:rsidRPr="00282B7A" w:rsidRDefault="00AD3F72" w:rsidP="00282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lang w:eastAsia="en-IN"/>
        </w:rPr>
      </w:pPr>
      <w:r w:rsidRPr="00282B7A">
        <w:rPr>
          <w:rFonts w:ascii="Times New Roman" w:hAnsi="Times New Roman" w:cs="Times New Roman"/>
        </w:rPr>
        <w:t xml:space="preserve">Glioblastoma (GBM) is a noted malignancy of primary brain </w:t>
      </w:r>
      <w:proofErr w:type="spellStart"/>
      <w:r w:rsidRPr="00282B7A">
        <w:rPr>
          <w:rFonts w:ascii="Times New Roman" w:hAnsi="Times New Roman" w:cs="Times New Roman"/>
        </w:rPr>
        <w:t>tumors</w:t>
      </w:r>
      <w:proofErr w:type="spellEnd"/>
      <w:r w:rsidRPr="00282B7A">
        <w:rPr>
          <w:rFonts w:ascii="Times New Roman" w:hAnsi="Times New Roman" w:cs="Times New Roman"/>
        </w:rPr>
        <w:t xml:space="preserve"> with a poor prognosis among all malignant forms</w:t>
      </w:r>
      <w:r w:rsidR="00282B7A" w:rsidRPr="00282B7A">
        <w:rPr>
          <w:rFonts w:ascii="Times New Roman" w:hAnsi="Times New Roman" w:cs="Times New Roman"/>
        </w:rPr>
        <w:t>. It is</w:t>
      </w:r>
      <w:r w:rsidR="00282B7A" w:rsidRPr="00282B7A">
        <w:rPr>
          <w:rFonts w:ascii="Times New Roman" w:hAnsi="Times New Roman" w:cs="Times New Roman"/>
          <w:color w:val="231F20"/>
        </w:rPr>
        <w:t xml:space="preserve"> remain a major public health challenge, posing a</w:t>
      </w:r>
      <w:r w:rsidR="00282B7A">
        <w:rPr>
          <w:rFonts w:ascii="Times New Roman" w:hAnsi="Times New Roman" w:cs="Times New Roman"/>
          <w:color w:val="231F20"/>
        </w:rPr>
        <w:t xml:space="preserve"> </w:t>
      </w:r>
      <w:r w:rsidR="00282B7A" w:rsidRPr="00282B7A">
        <w:rPr>
          <w:rFonts w:ascii="Times New Roman" w:hAnsi="Times New Roman" w:cs="Times New Roman"/>
          <w:color w:val="231F20"/>
        </w:rPr>
        <w:t>high risk for brain tumor-related morbidity and mortality</w:t>
      </w:r>
      <w:r w:rsidRPr="00282B7A">
        <w:rPr>
          <w:rFonts w:ascii="Times New Roman" w:hAnsi="Times New Roman" w:cs="Times New Roman"/>
        </w:rPr>
        <w:t xml:space="preserve">. </w:t>
      </w:r>
      <w:r w:rsidR="00BC213A" w:rsidRPr="00282B7A">
        <w:rPr>
          <w:rFonts w:ascii="Times New Roman" w:hAnsi="Times New Roman" w:cs="Times New Roman"/>
          <w:bCs/>
        </w:rPr>
        <w:t xml:space="preserve">RAP2B is a member of the </w:t>
      </w:r>
      <w:proofErr w:type="spellStart"/>
      <w:r w:rsidR="00BC213A" w:rsidRPr="00282B7A">
        <w:rPr>
          <w:rFonts w:ascii="Times New Roman" w:hAnsi="Times New Roman" w:cs="Times New Roman"/>
          <w:bCs/>
        </w:rPr>
        <w:t>Ras</w:t>
      </w:r>
      <w:proofErr w:type="spellEnd"/>
      <w:r w:rsidR="00BC213A" w:rsidRPr="00282B7A">
        <w:rPr>
          <w:rFonts w:ascii="Times New Roman" w:hAnsi="Times New Roman" w:cs="Times New Roman"/>
          <w:bCs/>
        </w:rPr>
        <w:t xml:space="preserve"> oncogene family and a novel target</w:t>
      </w:r>
      <w:r w:rsidR="00E90460" w:rsidRPr="00282B7A">
        <w:rPr>
          <w:rFonts w:ascii="Times New Roman" w:hAnsi="Times New Roman" w:cs="Times New Roman"/>
          <w:bCs/>
        </w:rPr>
        <w:t xml:space="preserve"> </w:t>
      </w:r>
      <w:r w:rsidR="00BC213A" w:rsidRPr="00282B7A">
        <w:rPr>
          <w:rFonts w:ascii="Times New Roman" w:hAnsi="Times New Roman" w:cs="Times New Roman"/>
          <w:bCs/>
        </w:rPr>
        <w:t>of p53 that regulates the p53-mediated pro survival functions of cells</w:t>
      </w:r>
      <w:r w:rsidR="00282B7A" w:rsidRPr="00282B7A">
        <w:rPr>
          <w:rFonts w:ascii="Times New Roman" w:hAnsi="Times New Roman" w:cs="Times New Roman"/>
          <w:bCs/>
        </w:rPr>
        <w:t>.</w:t>
      </w:r>
      <w:r w:rsidR="00BC213A" w:rsidRPr="00282B7A">
        <w:rPr>
          <w:rFonts w:ascii="Times New Roman" w:hAnsi="Times New Roman" w:cs="Times New Roman"/>
          <w:bCs/>
        </w:rPr>
        <w:t xml:space="preserve"> </w:t>
      </w:r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>RAP2B acts as molecular switches and are able to regulate several cellular processes, inc</w:t>
      </w:r>
      <w:r w:rsidR="00C63E73">
        <w:rPr>
          <w:rFonts w:ascii="Times New Roman" w:eastAsia="Times New Roman" w:hAnsi="Times New Roman" w:cs="Times New Roman"/>
          <w:bCs/>
          <w:lang w:eastAsia="en-IN"/>
        </w:rPr>
        <w:t xml:space="preserve">luding adhesion, proliferation, </w:t>
      </w:r>
      <w:r w:rsidR="007C12AE" w:rsidRPr="00282B7A">
        <w:rPr>
          <w:rFonts w:ascii="Times New Roman" w:eastAsia="Times New Roman" w:hAnsi="Times New Roman" w:cs="Times New Roman"/>
          <w:bCs/>
          <w:lang w:eastAsia="en-IN"/>
        </w:rPr>
        <w:t>differentiation and</w:t>
      </w:r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 xml:space="preserve"> apoptosis by modulating a variety of signalling pathways in addition to cell spreading through its interaction with MAP4K4,</w:t>
      </w:r>
      <w:r w:rsidR="007C12AE">
        <w:rPr>
          <w:rFonts w:ascii="Times New Roman" w:eastAsia="Times New Roman" w:hAnsi="Times New Roman" w:cs="Times New Roman"/>
          <w:bCs/>
          <w:lang w:eastAsia="en-IN"/>
        </w:rPr>
        <w:t xml:space="preserve"> </w:t>
      </w:r>
      <w:bookmarkStart w:id="0" w:name="_GoBack"/>
      <w:bookmarkEnd w:id="0"/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>TNIK, PARG1 and RPIP9.</w:t>
      </w:r>
      <w:r w:rsidR="00C63E73">
        <w:rPr>
          <w:rFonts w:ascii="Times New Roman" w:eastAsia="Times New Roman" w:hAnsi="Times New Roman" w:cs="Times New Roman"/>
          <w:bCs/>
          <w:lang w:eastAsia="en-IN"/>
        </w:rPr>
        <w:t xml:space="preserve"> PLC-€ which is activated by</w:t>
      </w:r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 xml:space="preserve"> i</w:t>
      </w:r>
      <w:r w:rsidR="00C63E73">
        <w:rPr>
          <w:rFonts w:ascii="Times New Roman" w:eastAsia="Times New Roman" w:hAnsi="Times New Roman" w:cs="Times New Roman"/>
          <w:bCs/>
          <w:lang w:eastAsia="en-IN"/>
        </w:rPr>
        <w:t xml:space="preserve">nteracts with RAP2B facilitates </w:t>
      </w:r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 xml:space="preserve">cell growth through activating the </w:t>
      </w:r>
      <w:proofErr w:type="spellStart"/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>Ras</w:t>
      </w:r>
      <w:proofErr w:type="spellEnd"/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 xml:space="preserve">- </w:t>
      </w:r>
      <w:proofErr w:type="spellStart"/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>Raf</w:t>
      </w:r>
      <w:proofErr w:type="spellEnd"/>
      <w:r w:rsidR="00282B7A" w:rsidRPr="00282B7A">
        <w:rPr>
          <w:rFonts w:ascii="Times New Roman" w:eastAsia="Times New Roman" w:hAnsi="Times New Roman" w:cs="Times New Roman"/>
          <w:bCs/>
          <w:lang w:eastAsia="en-IN"/>
        </w:rPr>
        <w:t>- MAPK/ERK signalling pathway.</w:t>
      </w:r>
      <w:r w:rsidR="00C63E73">
        <w:rPr>
          <w:rFonts w:ascii="Times New Roman" w:eastAsia="Times New Roman" w:hAnsi="Times New Roman" w:cs="Times New Roman"/>
          <w:bCs/>
          <w:lang w:eastAsia="en-IN"/>
        </w:rPr>
        <w:t xml:space="preserve"> </w:t>
      </w:r>
      <w:r w:rsidR="00C63E73">
        <w:rPr>
          <w:rFonts w:ascii="Times New Roman" w:hAnsi="Times New Roman" w:cs="Times New Roman"/>
        </w:rPr>
        <w:t>B</w:t>
      </w:r>
      <w:r w:rsidR="00282B7A" w:rsidRPr="00282B7A">
        <w:rPr>
          <w:rFonts w:ascii="Times New Roman" w:hAnsi="Times New Roman" w:cs="Times New Roman"/>
        </w:rPr>
        <w:t>ut</w:t>
      </w:r>
      <w:r w:rsidRPr="00282B7A">
        <w:rPr>
          <w:rFonts w:ascii="Times New Roman" w:hAnsi="Times New Roman" w:cs="Times New Roman"/>
        </w:rPr>
        <w:t xml:space="preserve"> clinical importance </w:t>
      </w:r>
      <w:r w:rsidR="00282B7A" w:rsidRPr="00282B7A">
        <w:rPr>
          <w:rFonts w:ascii="Times New Roman" w:hAnsi="Times New Roman" w:cs="Times New Roman"/>
        </w:rPr>
        <w:t xml:space="preserve">of RAP2B </w:t>
      </w:r>
      <w:r w:rsidR="00BC213A" w:rsidRPr="00282B7A">
        <w:rPr>
          <w:rFonts w:ascii="Times New Roman" w:hAnsi="Times New Roman" w:cs="Times New Roman"/>
        </w:rPr>
        <w:t xml:space="preserve">regulation by oncogenic </w:t>
      </w:r>
      <w:proofErr w:type="spellStart"/>
      <w:r w:rsidR="00BC213A" w:rsidRPr="00282B7A">
        <w:rPr>
          <w:rFonts w:ascii="Times New Roman" w:hAnsi="Times New Roman" w:cs="Times New Roman"/>
        </w:rPr>
        <w:t>miRNA</w:t>
      </w:r>
      <w:proofErr w:type="spellEnd"/>
      <w:r w:rsidR="00BC213A" w:rsidRPr="00282B7A">
        <w:rPr>
          <w:rFonts w:ascii="Times New Roman" w:hAnsi="Times New Roman" w:cs="Times New Roman"/>
        </w:rPr>
        <w:t xml:space="preserve"> </w:t>
      </w:r>
      <w:r w:rsidRPr="00282B7A">
        <w:rPr>
          <w:rFonts w:ascii="Times New Roman" w:hAnsi="Times New Roman" w:cs="Times New Roman"/>
        </w:rPr>
        <w:t xml:space="preserve">in </w:t>
      </w:r>
      <w:r w:rsidR="000F6901" w:rsidRPr="00282B7A">
        <w:rPr>
          <w:rStyle w:val="Emphasis"/>
          <w:rFonts w:ascii="Times New Roman" w:hAnsi="Times New Roman" w:cs="Times New Roman"/>
        </w:rPr>
        <w:t>wild type</w:t>
      </w:r>
      <w:r w:rsidR="00C63E73">
        <w:rPr>
          <w:rStyle w:val="Emphasis"/>
          <w:rFonts w:ascii="Times New Roman" w:hAnsi="Times New Roman" w:cs="Times New Roman"/>
        </w:rPr>
        <w:t>/</w:t>
      </w:r>
      <w:proofErr w:type="spellStart"/>
      <w:r w:rsidR="00C63E73">
        <w:rPr>
          <w:rStyle w:val="Emphasis"/>
          <w:rFonts w:ascii="Times New Roman" w:hAnsi="Times New Roman" w:cs="Times New Roman"/>
        </w:rPr>
        <w:t>mt</w:t>
      </w:r>
      <w:proofErr w:type="spellEnd"/>
      <w:r w:rsidR="00BC213A" w:rsidRPr="00282B7A">
        <w:rPr>
          <w:rStyle w:val="Emphasis"/>
          <w:rFonts w:ascii="Times New Roman" w:hAnsi="Times New Roman" w:cs="Times New Roman"/>
        </w:rPr>
        <w:t xml:space="preserve"> </w:t>
      </w:r>
      <w:r w:rsidR="000F6901" w:rsidRPr="00282B7A">
        <w:rPr>
          <w:rFonts w:ascii="Times New Roman" w:hAnsi="Times New Roman" w:cs="Times New Roman"/>
        </w:rPr>
        <w:t>P53 GBM is not known. Here, we are investigating</w:t>
      </w:r>
      <w:r w:rsidRPr="00282B7A">
        <w:rPr>
          <w:rFonts w:ascii="Times New Roman" w:hAnsi="Times New Roman" w:cs="Times New Roman"/>
        </w:rPr>
        <w:t xml:space="preserve"> the clinical and </w:t>
      </w:r>
      <w:r w:rsidR="00E90460" w:rsidRPr="00282B7A">
        <w:rPr>
          <w:rFonts w:ascii="Times New Roman" w:hAnsi="Times New Roman" w:cs="Times New Roman"/>
        </w:rPr>
        <w:t>functional importance of RAP2B</w:t>
      </w:r>
      <w:r w:rsidRPr="00282B7A">
        <w:rPr>
          <w:rFonts w:ascii="Times New Roman" w:hAnsi="Times New Roman" w:cs="Times New Roman"/>
        </w:rPr>
        <w:t xml:space="preserve"> in </w:t>
      </w:r>
      <w:r w:rsidR="000F6901" w:rsidRPr="00282B7A">
        <w:rPr>
          <w:rFonts w:ascii="Times New Roman" w:hAnsi="Times New Roman" w:cs="Times New Roman"/>
        </w:rPr>
        <w:t>wt/</w:t>
      </w:r>
      <w:r w:rsidRPr="00282B7A">
        <w:rPr>
          <w:rStyle w:val="Emphasis"/>
          <w:rFonts w:ascii="Times New Roman" w:hAnsi="Times New Roman" w:cs="Times New Roman"/>
        </w:rPr>
        <w:t>mut</w:t>
      </w:r>
      <w:r w:rsidRPr="00282B7A">
        <w:rPr>
          <w:rFonts w:ascii="Times New Roman" w:hAnsi="Times New Roman" w:cs="Times New Roman"/>
        </w:rPr>
        <w:t>P53</w:t>
      </w:r>
      <w:r w:rsidRPr="00282B7A">
        <w:rPr>
          <w:rStyle w:val="Emphasis"/>
          <w:rFonts w:ascii="Times New Roman" w:hAnsi="Times New Roman" w:cs="Times New Roman"/>
        </w:rPr>
        <w:t xml:space="preserve"> </w:t>
      </w:r>
      <w:r w:rsidRPr="00282B7A">
        <w:rPr>
          <w:rFonts w:ascii="Times New Roman" w:hAnsi="Times New Roman" w:cs="Times New Roman"/>
        </w:rPr>
        <w:t xml:space="preserve">GBM. </w:t>
      </w:r>
    </w:p>
    <w:p w:rsidR="00AD3F72" w:rsidRPr="00282B7A" w:rsidRDefault="00AD3F72" w:rsidP="00AD3F72">
      <w:pPr>
        <w:pStyle w:val="NormalWeb"/>
      </w:pPr>
      <w:r w:rsidRPr="00282B7A">
        <w:rPr>
          <w:rStyle w:val="Strong"/>
        </w:rPr>
        <w:t>METHODS</w:t>
      </w:r>
    </w:p>
    <w:p w:rsidR="00AD3F72" w:rsidRPr="00282B7A" w:rsidRDefault="00610D71" w:rsidP="00AD3F72">
      <w:pPr>
        <w:pStyle w:val="NormalWeb"/>
        <w:rPr>
          <w:sz w:val="22"/>
          <w:szCs w:val="22"/>
        </w:rPr>
      </w:pPr>
      <w:r w:rsidRPr="00282B7A">
        <w:rPr>
          <w:sz w:val="22"/>
          <w:szCs w:val="22"/>
        </w:rPr>
        <w:t>RAP2B</w:t>
      </w:r>
      <w:r w:rsidR="00AD3F72" w:rsidRPr="00282B7A">
        <w:rPr>
          <w:sz w:val="22"/>
          <w:szCs w:val="22"/>
        </w:rPr>
        <w:t xml:space="preserve"> expression was evaluated</w:t>
      </w:r>
      <w:r w:rsidR="00AD3F72" w:rsidRPr="00282B7A">
        <w:rPr>
          <w:rStyle w:val="Strong"/>
          <w:b w:val="0"/>
          <w:sz w:val="22"/>
          <w:szCs w:val="22"/>
        </w:rPr>
        <w:t xml:space="preserve"> </w:t>
      </w:r>
      <w:r w:rsidR="00AD3F72" w:rsidRPr="00282B7A">
        <w:rPr>
          <w:sz w:val="22"/>
          <w:szCs w:val="22"/>
        </w:rPr>
        <w:t>i</w:t>
      </w:r>
      <w:r w:rsidRPr="00282B7A">
        <w:rPr>
          <w:sz w:val="22"/>
          <w:szCs w:val="22"/>
        </w:rPr>
        <w:t>n human astrocytoma tissue (n=64</w:t>
      </w:r>
      <w:r w:rsidR="00AD3F72" w:rsidRPr="00282B7A">
        <w:rPr>
          <w:sz w:val="22"/>
          <w:szCs w:val="22"/>
        </w:rPr>
        <w:t>) by RT-</w:t>
      </w:r>
      <w:proofErr w:type="spellStart"/>
      <w:r w:rsidR="00AD3F72" w:rsidRPr="00282B7A">
        <w:rPr>
          <w:sz w:val="22"/>
          <w:szCs w:val="22"/>
        </w:rPr>
        <w:t>qPCR</w:t>
      </w:r>
      <w:proofErr w:type="spellEnd"/>
      <w:r w:rsidR="00AD3F72" w:rsidRPr="00282B7A">
        <w:rPr>
          <w:sz w:val="22"/>
          <w:szCs w:val="22"/>
        </w:rPr>
        <w:t>, western blotting,</w:t>
      </w:r>
      <w:r w:rsidR="00282B7A">
        <w:rPr>
          <w:sz w:val="22"/>
          <w:szCs w:val="22"/>
        </w:rPr>
        <w:t xml:space="preserve"> immune-</w:t>
      </w:r>
      <w:proofErr w:type="spellStart"/>
      <w:r w:rsidRPr="00282B7A">
        <w:rPr>
          <w:sz w:val="22"/>
          <w:szCs w:val="22"/>
        </w:rPr>
        <w:t>histochemistry</w:t>
      </w:r>
      <w:proofErr w:type="spellEnd"/>
      <w:r w:rsidR="00282B7A" w:rsidRPr="00282B7A">
        <w:rPr>
          <w:sz w:val="22"/>
          <w:szCs w:val="22"/>
        </w:rPr>
        <w:t xml:space="preserve"> and immunofluorescence</w:t>
      </w:r>
      <w:r w:rsidRPr="00282B7A">
        <w:rPr>
          <w:sz w:val="22"/>
          <w:szCs w:val="22"/>
        </w:rPr>
        <w:t>. RAP2B</w:t>
      </w:r>
      <w:r w:rsidR="00AD3F72" w:rsidRPr="00282B7A">
        <w:rPr>
          <w:sz w:val="22"/>
          <w:szCs w:val="22"/>
        </w:rPr>
        <w:t xml:space="preserve"> expression was </w:t>
      </w:r>
      <w:proofErr w:type="spellStart"/>
      <w:r w:rsidR="00AD3F72" w:rsidRPr="00282B7A">
        <w:rPr>
          <w:sz w:val="22"/>
          <w:szCs w:val="22"/>
        </w:rPr>
        <w:t>analyzed</w:t>
      </w:r>
      <w:proofErr w:type="spellEnd"/>
      <w:r w:rsidR="00AD3F72" w:rsidRPr="00282B7A">
        <w:rPr>
          <w:sz w:val="22"/>
          <w:szCs w:val="22"/>
        </w:rPr>
        <w:t xml:space="preserve"> with various </w:t>
      </w:r>
      <w:r w:rsidRPr="00282B7A">
        <w:rPr>
          <w:sz w:val="22"/>
          <w:szCs w:val="22"/>
        </w:rPr>
        <w:t>clinic-</w:t>
      </w:r>
      <w:r w:rsidR="00AD3F72" w:rsidRPr="00282B7A">
        <w:rPr>
          <w:sz w:val="22"/>
          <w:szCs w:val="22"/>
        </w:rPr>
        <w:t xml:space="preserve">pathological parameters and TCGA dataset and correlated with </w:t>
      </w:r>
      <w:proofErr w:type="spellStart"/>
      <w:r w:rsidR="00AD3F72" w:rsidRPr="00282B7A">
        <w:rPr>
          <w:rStyle w:val="Emphasis"/>
          <w:sz w:val="22"/>
          <w:szCs w:val="22"/>
        </w:rPr>
        <w:t>wt</w:t>
      </w:r>
      <w:proofErr w:type="spellEnd"/>
      <w:r w:rsidR="00AD3F72" w:rsidRPr="00282B7A">
        <w:rPr>
          <w:rStyle w:val="Emphasis"/>
          <w:sz w:val="22"/>
          <w:szCs w:val="22"/>
        </w:rPr>
        <w:t>/mut</w:t>
      </w:r>
      <w:r w:rsidR="00AD3F72" w:rsidRPr="00282B7A">
        <w:rPr>
          <w:sz w:val="22"/>
          <w:szCs w:val="22"/>
        </w:rPr>
        <w:t xml:space="preserve">P53 and </w:t>
      </w:r>
      <w:r w:rsidRPr="00282B7A">
        <w:rPr>
          <w:rStyle w:val="Emphasis"/>
          <w:sz w:val="22"/>
          <w:szCs w:val="22"/>
        </w:rPr>
        <w:t>RAP2B</w:t>
      </w:r>
      <w:r w:rsidR="00282B7A">
        <w:rPr>
          <w:sz w:val="22"/>
          <w:szCs w:val="22"/>
        </w:rPr>
        <w:t xml:space="preserve"> downstream targets </w:t>
      </w:r>
      <w:proofErr w:type="spellStart"/>
      <w:r w:rsidR="00282B7A">
        <w:rPr>
          <w:sz w:val="22"/>
          <w:szCs w:val="22"/>
        </w:rPr>
        <w:t>pFAK</w:t>
      </w:r>
      <w:proofErr w:type="spellEnd"/>
      <w:r w:rsidR="00AD3F72" w:rsidRPr="00282B7A">
        <w:rPr>
          <w:sz w:val="22"/>
          <w:szCs w:val="22"/>
        </w:rPr>
        <w:t xml:space="preserve"> and</w:t>
      </w:r>
      <w:r w:rsidR="00282B7A">
        <w:rPr>
          <w:sz w:val="22"/>
          <w:szCs w:val="22"/>
        </w:rPr>
        <w:t xml:space="preserve"> pERK1/2</w:t>
      </w:r>
      <w:r w:rsidRPr="00282B7A">
        <w:rPr>
          <w:rStyle w:val="Emphasis"/>
          <w:sz w:val="22"/>
          <w:szCs w:val="22"/>
        </w:rPr>
        <w:t>.</w:t>
      </w:r>
    </w:p>
    <w:p w:rsidR="00AD3F72" w:rsidRPr="00282B7A" w:rsidRDefault="00AD3F72" w:rsidP="00AD3F72">
      <w:pPr>
        <w:pStyle w:val="NormalWeb"/>
      </w:pPr>
      <w:r w:rsidRPr="00282B7A">
        <w:rPr>
          <w:rStyle w:val="Strong"/>
        </w:rPr>
        <w:t>RESULTS</w:t>
      </w:r>
    </w:p>
    <w:p w:rsidR="00AD3F72" w:rsidRPr="00282B7A" w:rsidRDefault="00AD3F72" w:rsidP="00AD3F72">
      <w:pPr>
        <w:pStyle w:val="NormalWeb"/>
        <w:rPr>
          <w:sz w:val="22"/>
          <w:szCs w:val="22"/>
        </w:rPr>
      </w:pPr>
      <w:r w:rsidRPr="00282B7A">
        <w:rPr>
          <w:sz w:val="22"/>
          <w:szCs w:val="22"/>
        </w:rPr>
        <w:t xml:space="preserve">Our findings </w:t>
      </w:r>
      <w:r w:rsidR="00E013D8" w:rsidRPr="00282B7A">
        <w:rPr>
          <w:sz w:val="22"/>
          <w:szCs w:val="22"/>
        </w:rPr>
        <w:t xml:space="preserve">revealed </w:t>
      </w:r>
      <w:proofErr w:type="spellStart"/>
      <w:r w:rsidR="00E013D8" w:rsidRPr="00282B7A">
        <w:rPr>
          <w:sz w:val="22"/>
          <w:szCs w:val="22"/>
        </w:rPr>
        <w:t>downregulation</w:t>
      </w:r>
      <w:proofErr w:type="spellEnd"/>
      <w:r w:rsidR="00610D71" w:rsidRPr="00282B7A">
        <w:rPr>
          <w:sz w:val="22"/>
          <w:szCs w:val="22"/>
        </w:rPr>
        <w:t xml:space="preserve"> of RAP2B</w:t>
      </w:r>
      <w:r w:rsidRPr="00282B7A">
        <w:rPr>
          <w:sz w:val="22"/>
          <w:szCs w:val="22"/>
        </w:rPr>
        <w:t xml:space="preserve"> in malignant astrocytoma associated with pathological grading and patient’s poor survivability corroborating with TCGA dataset. We observed the po</w:t>
      </w:r>
      <w:r w:rsidR="00610D71" w:rsidRPr="00282B7A">
        <w:rPr>
          <w:sz w:val="22"/>
          <w:szCs w:val="22"/>
        </w:rPr>
        <w:t xml:space="preserve">sitive correlation between RAP2B with </w:t>
      </w:r>
      <w:r w:rsidRPr="00282B7A">
        <w:rPr>
          <w:sz w:val="22"/>
          <w:szCs w:val="22"/>
        </w:rPr>
        <w:t xml:space="preserve">P53 in GBM tissues which may extort GBM malignancy and poor prognosis. </w:t>
      </w:r>
    </w:p>
    <w:p w:rsidR="00AD3F72" w:rsidRPr="00282B7A" w:rsidRDefault="00AD3F72" w:rsidP="00AD3F72">
      <w:pPr>
        <w:pStyle w:val="NormalWeb"/>
      </w:pPr>
      <w:r w:rsidRPr="00282B7A">
        <w:rPr>
          <w:rStyle w:val="Strong"/>
        </w:rPr>
        <w:t>CONCLUSIONS</w:t>
      </w:r>
    </w:p>
    <w:p w:rsidR="00AD3F72" w:rsidRPr="00282B7A" w:rsidRDefault="00E013D8" w:rsidP="00AD3F72">
      <w:pPr>
        <w:pStyle w:val="NormalWeb"/>
        <w:rPr>
          <w:sz w:val="22"/>
          <w:szCs w:val="22"/>
        </w:rPr>
      </w:pPr>
      <w:r w:rsidRPr="00282B7A">
        <w:rPr>
          <w:sz w:val="22"/>
          <w:szCs w:val="22"/>
        </w:rPr>
        <w:t>Altogether, we found</w:t>
      </w:r>
      <w:r w:rsidR="00AD3F72" w:rsidRPr="00282B7A">
        <w:rPr>
          <w:sz w:val="22"/>
          <w:szCs w:val="22"/>
        </w:rPr>
        <w:t xml:space="preserve"> </w:t>
      </w:r>
      <w:r w:rsidRPr="00282B7A">
        <w:rPr>
          <w:sz w:val="22"/>
          <w:szCs w:val="22"/>
        </w:rPr>
        <w:t>down-regulation of RAP2B</w:t>
      </w:r>
      <w:r w:rsidR="00AD3F72" w:rsidRPr="00282B7A">
        <w:rPr>
          <w:sz w:val="22"/>
          <w:szCs w:val="22"/>
        </w:rPr>
        <w:t xml:space="preserve"> in </w:t>
      </w:r>
      <w:proofErr w:type="spellStart"/>
      <w:r w:rsidR="00AD3F72" w:rsidRPr="00282B7A">
        <w:rPr>
          <w:rStyle w:val="Emphasis"/>
          <w:sz w:val="22"/>
          <w:szCs w:val="22"/>
        </w:rPr>
        <w:t>mut</w:t>
      </w:r>
      <w:proofErr w:type="spellEnd"/>
      <w:r w:rsidRPr="00282B7A">
        <w:rPr>
          <w:rStyle w:val="Emphasis"/>
          <w:sz w:val="22"/>
          <w:szCs w:val="22"/>
        </w:rPr>
        <w:t>/</w:t>
      </w:r>
      <w:proofErr w:type="spellStart"/>
      <w:r w:rsidRPr="00282B7A">
        <w:rPr>
          <w:rStyle w:val="Emphasis"/>
          <w:sz w:val="22"/>
          <w:szCs w:val="22"/>
        </w:rPr>
        <w:t>wt</w:t>
      </w:r>
      <w:proofErr w:type="spellEnd"/>
      <w:r w:rsidRPr="00282B7A">
        <w:rPr>
          <w:rStyle w:val="Emphasis"/>
          <w:sz w:val="22"/>
          <w:szCs w:val="22"/>
        </w:rPr>
        <w:t xml:space="preserve"> </w:t>
      </w:r>
      <w:r w:rsidRPr="00282B7A">
        <w:rPr>
          <w:sz w:val="22"/>
          <w:szCs w:val="22"/>
        </w:rPr>
        <w:t xml:space="preserve">P53 and IDH </w:t>
      </w:r>
      <w:r w:rsidR="00AD3F72" w:rsidRPr="00282B7A">
        <w:rPr>
          <w:sz w:val="22"/>
          <w:szCs w:val="22"/>
        </w:rPr>
        <w:t>GBM wor</w:t>
      </w:r>
      <w:r w:rsidRPr="00282B7A">
        <w:rPr>
          <w:sz w:val="22"/>
          <w:szCs w:val="22"/>
        </w:rPr>
        <w:t>sens GBM malignancy and patient’</w:t>
      </w:r>
      <w:r w:rsidR="00AD3F72" w:rsidRPr="00282B7A">
        <w:rPr>
          <w:sz w:val="22"/>
          <w:szCs w:val="22"/>
        </w:rPr>
        <w:t xml:space="preserve">s survivability. The </w:t>
      </w:r>
      <w:r w:rsidR="00E90460" w:rsidRPr="00282B7A">
        <w:rPr>
          <w:rStyle w:val="Emphasis"/>
          <w:sz w:val="22"/>
          <w:szCs w:val="22"/>
        </w:rPr>
        <w:t>RAP2B overexpression</w:t>
      </w:r>
      <w:r w:rsidR="00AD3F72" w:rsidRPr="00282B7A">
        <w:rPr>
          <w:sz w:val="22"/>
          <w:szCs w:val="22"/>
        </w:rPr>
        <w:t xml:space="preserve"> restricted cell growth and sensitized a</w:t>
      </w:r>
      <w:r w:rsidR="00E90460" w:rsidRPr="00282B7A">
        <w:rPr>
          <w:sz w:val="22"/>
          <w:szCs w:val="22"/>
        </w:rPr>
        <w:t>p</w:t>
      </w:r>
      <w:r w:rsidR="00282B7A" w:rsidRPr="00282B7A">
        <w:rPr>
          <w:sz w:val="22"/>
          <w:szCs w:val="22"/>
        </w:rPr>
        <w:t>optosis by suppressing EGFR-pERK</w:t>
      </w:r>
      <w:r w:rsidR="00E90460" w:rsidRPr="00282B7A">
        <w:rPr>
          <w:sz w:val="22"/>
          <w:szCs w:val="22"/>
        </w:rPr>
        <w:t>1/2</w:t>
      </w:r>
      <w:r w:rsidR="00AD3F72" w:rsidRPr="00282B7A">
        <w:rPr>
          <w:sz w:val="22"/>
          <w:szCs w:val="22"/>
        </w:rPr>
        <w:t xml:space="preserve"> </w:t>
      </w:r>
      <w:proofErr w:type="spellStart"/>
      <w:r w:rsidR="00AD3F72" w:rsidRPr="00282B7A">
        <w:rPr>
          <w:sz w:val="22"/>
          <w:szCs w:val="22"/>
        </w:rPr>
        <w:t>signaling</w:t>
      </w:r>
      <w:proofErr w:type="spellEnd"/>
      <w:r w:rsidR="00AD3F72" w:rsidRPr="00282B7A">
        <w:rPr>
          <w:sz w:val="22"/>
          <w:szCs w:val="22"/>
        </w:rPr>
        <w:t xml:space="preserve"> in </w:t>
      </w:r>
      <w:r w:rsidR="00AD3F72" w:rsidRPr="00282B7A">
        <w:rPr>
          <w:rStyle w:val="Emphasis"/>
          <w:sz w:val="22"/>
          <w:szCs w:val="22"/>
        </w:rPr>
        <w:t>mut</w:t>
      </w:r>
      <w:r w:rsidR="00E90460" w:rsidRPr="00282B7A">
        <w:rPr>
          <w:sz w:val="22"/>
          <w:szCs w:val="22"/>
        </w:rPr>
        <w:t xml:space="preserve">P53 GBM cells, suggesting </w:t>
      </w:r>
      <w:r w:rsidR="00282B7A" w:rsidRPr="00282B7A">
        <w:rPr>
          <w:sz w:val="22"/>
          <w:szCs w:val="22"/>
        </w:rPr>
        <w:t xml:space="preserve">that targeting </w:t>
      </w:r>
      <w:r w:rsidR="00E90460" w:rsidRPr="00282B7A">
        <w:rPr>
          <w:sz w:val="22"/>
          <w:szCs w:val="22"/>
        </w:rPr>
        <w:t xml:space="preserve">oncogenic </w:t>
      </w:r>
      <w:proofErr w:type="spellStart"/>
      <w:r w:rsidR="00E90460" w:rsidRPr="00282B7A">
        <w:rPr>
          <w:sz w:val="22"/>
          <w:szCs w:val="22"/>
        </w:rPr>
        <w:t>Mi</w:t>
      </w:r>
      <w:proofErr w:type="spellEnd"/>
      <w:r w:rsidR="00E90460" w:rsidRPr="00282B7A">
        <w:rPr>
          <w:sz w:val="22"/>
          <w:szCs w:val="22"/>
        </w:rPr>
        <w:t>-RNA</w:t>
      </w:r>
      <w:r w:rsidR="00AD3F72" w:rsidRPr="00282B7A">
        <w:rPr>
          <w:sz w:val="22"/>
          <w:szCs w:val="22"/>
        </w:rPr>
        <w:t xml:space="preserve"> can be a prognostic and therapeutic target for </w:t>
      </w:r>
      <w:r w:rsidR="00AD3F72" w:rsidRPr="00282B7A">
        <w:rPr>
          <w:rStyle w:val="Emphasis"/>
          <w:sz w:val="22"/>
          <w:szCs w:val="22"/>
        </w:rPr>
        <w:t>mut</w:t>
      </w:r>
      <w:r w:rsidR="00AD3F72" w:rsidRPr="00282B7A">
        <w:rPr>
          <w:sz w:val="22"/>
          <w:szCs w:val="22"/>
        </w:rPr>
        <w:t>P53 GBM.</w:t>
      </w:r>
    </w:p>
    <w:p w:rsidR="005D0B90" w:rsidRPr="00E90460" w:rsidRDefault="007C12AE"/>
    <w:sectPr w:rsidR="005D0B90" w:rsidRPr="00E904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F72"/>
    <w:rsid w:val="000F6901"/>
    <w:rsid w:val="00282B7A"/>
    <w:rsid w:val="0048552D"/>
    <w:rsid w:val="00610D71"/>
    <w:rsid w:val="00736BEB"/>
    <w:rsid w:val="007C12AE"/>
    <w:rsid w:val="007D7910"/>
    <w:rsid w:val="00AD3F72"/>
    <w:rsid w:val="00BC213A"/>
    <w:rsid w:val="00C63E73"/>
    <w:rsid w:val="00E013D8"/>
    <w:rsid w:val="00E90460"/>
    <w:rsid w:val="00F8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D3F72"/>
    <w:rPr>
      <w:b/>
      <w:bCs/>
    </w:rPr>
  </w:style>
  <w:style w:type="character" w:styleId="Emphasis">
    <w:name w:val="Emphasis"/>
    <w:basedOn w:val="DefaultParagraphFont"/>
    <w:uiPriority w:val="20"/>
    <w:qFormat/>
    <w:rsid w:val="00AD3F7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D3F72"/>
    <w:rPr>
      <w:b/>
      <w:bCs/>
    </w:rPr>
  </w:style>
  <w:style w:type="character" w:styleId="Emphasis">
    <w:name w:val="Emphasis"/>
    <w:basedOn w:val="DefaultParagraphFont"/>
    <w:uiPriority w:val="20"/>
    <w:qFormat/>
    <w:rsid w:val="00AD3F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neera</dc:creator>
  <cp:lastModifiedBy>neera</cp:lastModifiedBy>
  <cp:revision>3</cp:revision>
  <dcterms:created xsi:type="dcterms:W3CDTF">2020-01-25T10:13:00Z</dcterms:created>
  <dcterms:modified xsi:type="dcterms:W3CDTF">2020-02-02T10:40:00Z</dcterms:modified>
</cp:coreProperties>
</file>