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80B" w:rsidRPr="009B780B" w:rsidRDefault="009B780B" w:rsidP="009B780B">
      <w:pPr>
        <w:rPr>
          <w:u w:val="single"/>
        </w:rPr>
      </w:pPr>
      <w:r w:rsidRPr="009B780B">
        <w:rPr>
          <w:u w:val="single"/>
        </w:rPr>
        <w:t>Abstract</w:t>
      </w:r>
      <w:bookmarkStart w:id="0" w:name="_GoBack"/>
      <w:bookmarkEnd w:id="0"/>
    </w:p>
    <w:p w:rsidR="009B780B" w:rsidRDefault="009B780B" w:rsidP="009B780B">
      <w:r w:rsidRPr="009B780B">
        <w:rPr>
          <w:b/>
        </w:rPr>
        <w:t>Background</w:t>
      </w:r>
      <w:r>
        <w:t xml:space="preserve">: The maximum Meningioma tumour volume which can be treated by </w:t>
      </w:r>
      <w:r>
        <w:t>Stereotactic Radiosurgery (SRS) is</w:t>
      </w:r>
      <w:r>
        <w:t xml:space="preserve"> unknown.</w:t>
      </w:r>
    </w:p>
    <w:p w:rsidR="009B780B" w:rsidRDefault="009B780B" w:rsidP="009B780B">
      <w:r w:rsidRPr="009B780B">
        <w:rPr>
          <w:b/>
        </w:rPr>
        <w:t>Objective</w:t>
      </w:r>
      <w:r>
        <w:t>: A retrospective review of patients with meningioma treated by Hypo fractionated Stereotactic Radiotherapy.</w:t>
      </w:r>
    </w:p>
    <w:p w:rsidR="009B780B" w:rsidRDefault="009B780B" w:rsidP="009B780B">
      <w:r w:rsidRPr="009B780B">
        <w:rPr>
          <w:b/>
        </w:rPr>
        <w:t>Methods</w:t>
      </w:r>
      <w:r>
        <w:t>: 40Meningiomas were treated, either as a primary treatment or after surgery. FSRT was deliver</w:t>
      </w:r>
      <w:r>
        <w:t xml:space="preserve">ed to a median marginal dose of </w:t>
      </w:r>
      <w:r>
        <w:t>21.3Gy (Range 9-27.3Gy) in 2 to 5 fractions targeting a median tumour volume of 21cm3 (3-144 cm3).</w:t>
      </w:r>
    </w:p>
    <w:p w:rsidR="009B780B" w:rsidRDefault="009B780B" w:rsidP="009B780B">
      <w:r w:rsidRPr="009B780B">
        <w:rPr>
          <w:b/>
        </w:rPr>
        <w:t>Results</w:t>
      </w:r>
      <w:r>
        <w:t>: After a median follow-up time of 36 months (Range 12-78 months), Survival and follow up data</w:t>
      </w:r>
      <w:r>
        <w:t xml:space="preserve"> was available for 27 patients. The</w:t>
      </w:r>
      <w:r>
        <w:t xml:space="preserve"> overall survival was 85 %, Progression free survival was 78%. Tumour volume was an independent prognostic factor. A vol</w:t>
      </w:r>
      <w:r>
        <w:t xml:space="preserve">ume of &lt;30cm3 </w:t>
      </w:r>
      <w:r>
        <w:t>had a progression free survival was of 90% and &gt;30 cm3 had 42.8% (p 0.024).There were 3 cases of radiation toxicity.</w:t>
      </w:r>
    </w:p>
    <w:p w:rsidR="0032066E" w:rsidRDefault="009B780B" w:rsidP="009B780B">
      <w:r>
        <w:t>Conclusion: Meningioma of volume &lt;30 cm3 can be effectively treated by Hypo fractionated Stereotactic Radiotherapy with an ac</w:t>
      </w:r>
      <w:r>
        <w:t xml:space="preserve">ceptable </w:t>
      </w:r>
      <w:r>
        <w:t>toxicity profile.</w:t>
      </w:r>
    </w:p>
    <w:sectPr w:rsidR="00320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AB"/>
    <w:rsid w:val="0032066E"/>
    <w:rsid w:val="009B780B"/>
    <w:rsid w:val="00E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E6CE4D-465B-4AE8-84DC-40DD70FC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2019-07-06T06:18:00Z</dcterms:created>
  <dcterms:modified xsi:type="dcterms:W3CDTF">2019-07-06T06:19:00Z</dcterms:modified>
</cp:coreProperties>
</file>