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C3" w:rsidRDefault="003328C3" w:rsidP="001A030B">
      <w:pPr>
        <w:spacing w:line="360" w:lineRule="auto"/>
        <w:jc w:val="center"/>
        <w:rPr>
          <w:rFonts w:ascii="Arial" w:hAnsi="Arial" w:cs="Arial"/>
          <w:b/>
          <w:sz w:val="28"/>
          <w:szCs w:val="24"/>
        </w:rPr>
      </w:pPr>
    </w:p>
    <w:p w:rsidR="00361BFF" w:rsidRDefault="00361BFF" w:rsidP="001A030B">
      <w:pPr>
        <w:spacing w:line="360" w:lineRule="auto"/>
        <w:jc w:val="center"/>
        <w:rPr>
          <w:rFonts w:ascii="Arial" w:hAnsi="Arial" w:cs="Arial"/>
          <w:b/>
          <w:sz w:val="28"/>
          <w:szCs w:val="24"/>
        </w:rPr>
      </w:pPr>
      <w:r w:rsidRPr="00361BFF">
        <w:rPr>
          <w:rFonts w:ascii="Arial" w:hAnsi="Arial" w:cs="Arial"/>
          <w:b/>
          <w:sz w:val="28"/>
          <w:szCs w:val="24"/>
        </w:rPr>
        <w:t>ABSTRACT</w:t>
      </w:r>
    </w:p>
    <w:p w:rsidR="00DF3307" w:rsidRDefault="00DF3307" w:rsidP="00DF3307">
      <w:pPr>
        <w:spacing w:line="360" w:lineRule="auto"/>
        <w:jc w:val="both"/>
        <w:rPr>
          <w:rFonts w:ascii="Arial" w:hAnsi="Arial" w:cs="Arial"/>
          <w:b/>
          <w:sz w:val="28"/>
          <w:szCs w:val="24"/>
        </w:rPr>
      </w:pPr>
      <w:r>
        <w:rPr>
          <w:rFonts w:ascii="Arial" w:hAnsi="Arial" w:cs="Arial"/>
          <w:b/>
          <w:sz w:val="28"/>
          <w:szCs w:val="24"/>
        </w:rPr>
        <w:t xml:space="preserve">TITLE: </w:t>
      </w:r>
      <w:proofErr w:type="spellStart"/>
      <w:r>
        <w:rPr>
          <w:rFonts w:ascii="Arial" w:hAnsi="Arial" w:cs="Arial"/>
          <w:b/>
          <w:sz w:val="28"/>
          <w:szCs w:val="24"/>
        </w:rPr>
        <w:t>Clinico</w:t>
      </w:r>
      <w:proofErr w:type="spellEnd"/>
      <w:r>
        <w:rPr>
          <w:rFonts w:ascii="Arial" w:hAnsi="Arial" w:cs="Arial"/>
          <w:b/>
          <w:sz w:val="28"/>
          <w:szCs w:val="24"/>
        </w:rPr>
        <w:t>-histological profile and outcomes of RPGN from North India</w:t>
      </w:r>
    </w:p>
    <w:p w:rsidR="003328C3" w:rsidRPr="003328C3" w:rsidRDefault="003328C3" w:rsidP="00DF3307">
      <w:pPr>
        <w:spacing w:line="360" w:lineRule="auto"/>
        <w:jc w:val="both"/>
        <w:rPr>
          <w:rFonts w:ascii="Arial" w:hAnsi="Arial" w:cs="Arial"/>
          <w:b/>
          <w:bCs/>
          <w:sz w:val="24"/>
          <w:szCs w:val="24"/>
        </w:rPr>
      </w:pPr>
      <w:proofErr w:type="spellStart"/>
      <w:r>
        <w:rPr>
          <w:rFonts w:ascii="Arial" w:hAnsi="Arial" w:cs="Arial"/>
          <w:b/>
          <w:bCs/>
          <w:sz w:val="24"/>
          <w:szCs w:val="24"/>
        </w:rPr>
        <w:t>Sudhir</w:t>
      </w:r>
      <w:proofErr w:type="spellEnd"/>
      <w:r>
        <w:rPr>
          <w:rFonts w:ascii="Arial" w:hAnsi="Arial" w:cs="Arial"/>
          <w:b/>
          <w:bCs/>
          <w:sz w:val="24"/>
          <w:szCs w:val="24"/>
        </w:rPr>
        <w:t xml:space="preserve"> Mehta, </w:t>
      </w:r>
      <w:proofErr w:type="spellStart"/>
      <w:r>
        <w:rPr>
          <w:rFonts w:ascii="Arial" w:hAnsi="Arial" w:cs="Arial"/>
          <w:b/>
          <w:bCs/>
          <w:sz w:val="24"/>
          <w:szCs w:val="24"/>
        </w:rPr>
        <w:t>Vikas</w:t>
      </w:r>
      <w:proofErr w:type="spellEnd"/>
      <w:r>
        <w:rPr>
          <w:rFonts w:ascii="Arial" w:hAnsi="Arial" w:cs="Arial"/>
          <w:b/>
          <w:bCs/>
          <w:sz w:val="24"/>
          <w:szCs w:val="24"/>
        </w:rPr>
        <w:t xml:space="preserve"> </w:t>
      </w:r>
      <w:proofErr w:type="spellStart"/>
      <w:r>
        <w:rPr>
          <w:rFonts w:ascii="Arial" w:hAnsi="Arial" w:cs="Arial"/>
          <w:b/>
          <w:bCs/>
          <w:sz w:val="24"/>
          <w:szCs w:val="24"/>
        </w:rPr>
        <w:t>Makkar</w:t>
      </w:r>
      <w:proofErr w:type="spellEnd"/>
      <w:r w:rsidRPr="003328C3">
        <w:rPr>
          <w:rFonts w:ascii="Arial" w:hAnsi="Arial" w:cs="Arial"/>
          <w:b/>
          <w:bCs/>
          <w:sz w:val="24"/>
          <w:szCs w:val="24"/>
        </w:rPr>
        <w:t xml:space="preserve">, P M </w:t>
      </w:r>
      <w:proofErr w:type="spellStart"/>
      <w:r w:rsidRPr="003328C3">
        <w:rPr>
          <w:rFonts w:ascii="Arial" w:hAnsi="Arial" w:cs="Arial"/>
          <w:b/>
          <w:bCs/>
          <w:sz w:val="24"/>
          <w:szCs w:val="24"/>
        </w:rPr>
        <w:t>Sohal</w:t>
      </w:r>
      <w:proofErr w:type="spellEnd"/>
    </w:p>
    <w:p w:rsidR="003328C3" w:rsidRPr="003328C3" w:rsidRDefault="003328C3" w:rsidP="00DF3307">
      <w:pPr>
        <w:spacing w:line="360" w:lineRule="auto"/>
        <w:jc w:val="both"/>
        <w:rPr>
          <w:rFonts w:ascii="Arial" w:hAnsi="Arial" w:cs="Arial"/>
          <w:b/>
          <w:bCs/>
          <w:sz w:val="24"/>
          <w:szCs w:val="24"/>
        </w:rPr>
      </w:pPr>
      <w:r w:rsidRPr="003328C3">
        <w:rPr>
          <w:rFonts w:ascii="Arial" w:hAnsi="Arial" w:cs="Arial"/>
          <w:b/>
          <w:bCs/>
          <w:sz w:val="24"/>
          <w:szCs w:val="24"/>
        </w:rPr>
        <w:t xml:space="preserve">Department of Nephrology, </w:t>
      </w:r>
      <w:proofErr w:type="spellStart"/>
      <w:r w:rsidRPr="003328C3">
        <w:rPr>
          <w:rFonts w:ascii="Arial" w:hAnsi="Arial" w:cs="Arial"/>
          <w:b/>
          <w:bCs/>
          <w:sz w:val="24"/>
          <w:szCs w:val="24"/>
        </w:rPr>
        <w:t>Dayanand</w:t>
      </w:r>
      <w:proofErr w:type="spellEnd"/>
      <w:r w:rsidRPr="003328C3">
        <w:rPr>
          <w:rFonts w:ascii="Arial" w:hAnsi="Arial" w:cs="Arial"/>
          <w:b/>
          <w:bCs/>
          <w:sz w:val="24"/>
          <w:szCs w:val="24"/>
        </w:rPr>
        <w:t xml:space="preserve"> Medical College &amp; Hospital, Ludhiana, Punjab, India</w:t>
      </w:r>
    </w:p>
    <w:p w:rsidR="003328C3" w:rsidRPr="003328C3" w:rsidRDefault="003328C3" w:rsidP="001A030B">
      <w:pPr>
        <w:spacing w:line="360" w:lineRule="auto"/>
        <w:jc w:val="center"/>
        <w:rPr>
          <w:rFonts w:ascii="Arial" w:hAnsi="Arial" w:cs="Arial"/>
          <w:b/>
          <w:sz w:val="24"/>
          <w:szCs w:val="24"/>
        </w:rPr>
      </w:pPr>
    </w:p>
    <w:p w:rsidR="00361BFF"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BACKGROUND:</w:t>
      </w:r>
      <w:r w:rsidRPr="008A0EF0">
        <w:rPr>
          <w:rFonts w:ascii="Arial" w:hAnsi="Arial" w:cs="Arial"/>
          <w:sz w:val="24"/>
          <w:szCs w:val="24"/>
        </w:rPr>
        <w:t xml:space="preserve"> </w:t>
      </w:r>
      <w:r w:rsidR="00833CB2" w:rsidRPr="008A0EF0">
        <w:rPr>
          <w:rFonts w:ascii="Arial" w:hAnsi="Arial" w:cs="Arial"/>
          <w:sz w:val="24"/>
          <w:szCs w:val="24"/>
        </w:rPr>
        <w:t>The prevalence of this rare and fatal entity varies in different regions and ethnicities.</w:t>
      </w:r>
      <w:r w:rsidR="00591E28" w:rsidRPr="008A0EF0">
        <w:rPr>
          <w:rFonts w:ascii="Arial" w:hAnsi="Arial" w:cs="Arial"/>
          <w:sz w:val="24"/>
          <w:szCs w:val="24"/>
        </w:rPr>
        <w:t xml:space="preserve"> </w:t>
      </w:r>
      <w:r w:rsidR="00833CB2" w:rsidRPr="008A0EF0">
        <w:rPr>
          <w:rFonts w:ascii="Arial" w:hAnsi="Arial" w:cs="Arial"/>
          <w:sz w:val="24"/>
          <w:szCs w:val="24"/>
        </w:rPr>
        <w:t xml:space="preserve">The objective of this study was to determine </w:t>
      </w:r>
      <w:proofErr w:type="spellStart"/>
      <w:r w:rsidR="00833CB2" w:rsidRPr="008A0EF0">
        <w:rPr>
          <w:rFonts w:ascii="Arial" w:hAnsi="Arial" w:cs="Arial"/>
          <w:sz w:val="24"/>
          <w:szCs w:val="24"/>
        </w:rPr>
        <w:t>clinicopathological</w:t>
      </w:r>
      <w:proofErr w:type="spellEnd"/>
      <w:r w:rsidR="00833CB2" w:rsidRPr="008A0EF0">
        <w:rPr>
          <w:rFonts w:ascii="Arial" w:hAnsi="Arial" w:cs="Arial"/>
          <w:sz w:val="24"/>
          <w:szCs w:val="24"/>
        </w:rPr>
        <w:t xml:space="preserve"> character</w:t>
      </w:r>
      <w:r w:rsidR="0073077B" w:rsidRPr="008A0EF0">
        <w:rPr>
          <w:rFonts w:ascii="Arial" w:hAnsi="Arial" w:cs="Arial"/>
          <w:sz w:val="24"/>
          <w:szCs w:val="24"/>
        </w:rPr>
        <w:t>istics and predictors of outcome in RPGN</w:t>
      </w:r>
    </w:p>
    <w:p w:rsidR="00361BFF"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 xml:space="preserve">AIM: </w:t>
      </w:r>
      <w:r w:rsidRPr="008A0EF0">
        <w:rPr>
          <w:rFonts w:ascii="Arial" w:hAnsi="Arial" w:cs="Arial"/>
          <w:sz w:val="24"/>
          <w:szCs w:val="24"/>
        </w:rPr>
        <w:t>To</w:t>
      </w:r>
      <w:r w:rsidR="0073077B" w:rsidRPr="008A0EF0">
        <w:rPr>
          <w:rFonts w:ascii="Arial" w:hAnsi="Arial" w:cs="Arial"/>
          <w:sz w:val="24"/>
          <w:szCs w:val="24"/>
        </w:rPr>
        <w:t xml:space="preserve"> prospectively</w:t>
      </w:r>
      <w:r w:rsidRPr="008A0EF0">
        <w:rPr>
          <w:rFonts w:ascii="Arial" w:hAnsi="Arial" w:cs="Arial"/>
          <w:sz w:val="24"/>
          <w:szCs w:val="24"/>
        </w:rPr>
        <w:t xml:space="preserve"> study the </w:t>
      </w:r>
      <w:proofErr w:type="spellStart"/>
      <w:r w:rsidRPr="008A0EF0">
        <w:rPr>
          <w:rFonts w:ascii="Arial" w:hAnsi="Arial" w:cs="Arial"/>
          <w:sz w:val="24"/>
          <w:szCs w:val="24"/>
        </w:rPr>
        <w:t>clinico</w:t>
      </w:r>
      <w:proofErr w:type="spellEnd"/>
      <w:r w:rsidRPr="008A0EF0">
        <w:rPr>
          <w:rFonts w:ascii="Arial" w:hAnsi="Arial" w:cs="Arial"/>
          <w:sz w:val="24"/>
          <w:szCs w:val="24"/>
        </w:rPr>
        <w:t>-pathological profile and determine th</w:t>
      </w:r>
      <w:r w:rsidR="00833CB2" w:rsidRPr="008A0EF0">
        <w:rPr>
          <w:rFonts w:ascii="Arial" w:hAnsi="Arial" w:cs="Arial"/>
          <w:sz w:val="24"/>
          <w:szCs w:val="24"/>
        </w:rPr>
        <w:t>e</w:t>
      </w:r>
      <w:r w:rsidR="00591E28" w:rsidRPr="008A0EF0">
        <w:rPr>
          <w:rFonts w:ascii="Arial" w:hAnsi="Arial" w:cs="Arial"/>
          <w:sz w:val="24"/>
          <w:szCs w:val="24"/>
        </w:rPr>
        <w:t xml:space="preserve"> predictors of renal outcome in</w:t>
      </w:r>
      <w:r w:rsidRPr="008A0EF0">
        <w:rPr>
          <w:rFonts w:ascii="Arial" w:hAnsi="Arial" w:cs="Arial"/>
          <w:sz w:val="24"/>
          <w:szCs w:val="24"/>
        </w:rPr>
        <w:t xml:space="preserve"> patients with RPGN.</w:t>
      </w:r>
    </w:p>
    <w:p w:rsidR="00591E28"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 xml:space="preserve">MATERIALS AND METHODS: </w:t>
      </w:r>
      <w:r w:rsidR="00591E28" w:rsidRPr="008A0EF0">
        <w:rPr>
          <w:rFonts w:ascii="Arial" w:hAnsi="Arial" w:cs="Arial"/>
          <w:sz w:val="24"/>
          <w:szCs w:val="24"/>
        </w:rPr>
        <w:t xml:space="preserve">This study included 40 patients of biopsy proven RPGN. </w:t>
      </w:r>
      <w:r w:rsidRPr="008A0EF0">
        <w:rPr>
          <w:rFonts w:ascii="Arial" w:hAnsi="Arial" w:cs="Arial"/>
          <w:sz w:val="24"/>
          <w:szCs w:val="24"/>
        </w:rPr>
        <w:t>All patients were given induction with i.v. methylprednisolone (0.5 g) for 3 days followed by</w:t>
      </w:r>
      <w:r w:rsidR="00DF0327" w:rsidRPr="008A0EF0">
        <w:rPr>
          <w:rFonts w:ascii="Arial" w:hAnsi="Arial" w:cs="Arial"/>
          <w:sz w:val="24"/>
          <w:szCs w:val="24"/>
        </w:rPr>
        <w:t xml:space="preserve"> mainte</w:t>
      </w:r>
      <w:r w:rsidR="0073077B" w:rsidRPr="008A0EF0">
        <w:rPr>
          <w:rFonts w:ascii="Arial" w:hAnsi="Arial" w:cs="Arial"/>
          <w:sz w:val="24"/>
          <w:szCs w:val="24"/>
        </w:rPr>
        <w:t>nance</w:t>
      </w:r>
      <w:r w:rsidR="00DF0327" w:rsidRPr="008A0EF0">
        <w:rPr>
          <w:rFonts w:ascii="Arial" w:hAnsi="Arial" w:cs="Arial"/>
          <w:sz w:val="24"/>
          <w:szCs w:val="24"/>
        </w:rPr>
        <w:t xml:space="preserve"> with oral P</w:t>
      </w:r>
      <w:r w:rsidRPr="008A0EF0">
        <w:rPr>
          <w:rFonts w:ascii="Arial" w:hAnsi="Arial" w:cs="Arial"/>
          <w:sz w:val="24"/>
          <w:szCs w:val="24"/>
        </w:rPr>
        <w:t>rednisolone (1 mg/kg/day) and six i.v. pulses of cyclophosphamide (0.5 g) given fort</w:t>
      </w:r>
      <w:r w:rsidR="0073077B" w:rsidRPr="008A0EF0">
        <w:rPr>
          <w:rFonts w:ascii="Arial" w:hAnsi="Arial" w:cs="Arial"/>
          <w:sz w:val="24"/>
          <w:szCs w:val="24"/>
        </w:rPr>
        <w:t>nightly followed by</w:t>
      </w:r>
      <w:r w:rsidRPr="008A0EF0">
        <w:rPr>
          <w:rFonts w:ascii="Arial" w:hAnsi="Arial" w:cs="Arial"/>
          <w:sz w:val="24"/>
          <w:szCs w:val="24"/>
        </w:rPr>
        <w:t xml:space="preserve"> </w:t>
      </w:r>
      <w:r w:rsidR="00DF0327" w:rsidRPr="008A0EF0">
        <w:rPr>
          <w:rFonts w:ascii="Arial" w:hAnsi="Arial" w:cs="Arial"/>
          <w:sz w:val="24"/>
          <w:szCs w:val="24"/>
        </w:rPr>
        <w:t>maintenance</w:t>
      </w:r>
      <w:r w:rsidRPr="008A0EF0">
        <w:rPr>
          <w:rFonts w:ascii="Arial" w:hAnsi="Arial" w:cs="Arial"/>
          <w:sz w:val="24"/>
          <w:szCs w:val="24"/>
        </w:rPr>
        <w:t xml:space="preserve"> </w:t>
      </w:r>
      <w:r w:rsidR="0073077B" w:rsidRPr="008A0EF0">
        <w:rPr>
          <w:rFonts w:ascii="Arial" w:hAnsi="Arial" w:cs="Arial"/>
          <w:sz w:val="24"/>
          <w:szCs w:val="24"/>
        </w:rPr>
        <w:t>therapy with</w:t>
      </w:r>
      <w:r w:rsidRPr="008A0EF0">
        <w:rPr>
          <w:rFonts w:ascii="Arial" w:hAnsi="Arial" w:cs="Arial"/>
          <w:sz w:val="24"/>
          <w:szCs w:val="24"/>
        </w:rPr>
        <w:t xml:space="preserve"> azathioprine (2 mg/kg/</w:t>
      </w:r>
      <w:r w:rsidR="0073077B" w:rsidRPr="008A0EF0">
        <w:rPr>
          <w:rFonts w:ascii="Arial" w:hAnsi="Arial" w:cs="Arial"/>
          <w:sz w:val="24"/>
          <w:szCs w:val="24"/>
        </w:rPr>
        <w:t>day). The outcomes were recorded.</w:t>
      </w:r>
      <w:r w:rsidRPr="008A0EF0">
        <w:rPr>
          <w:rFonts w:ascii="Arial" w:hAnsi="Arial" w:cs="Arial"/>
          <w:sz w:val="24"/>
          <w:szCs w:val="24"/>
        </w:rPr>
        <w:t xml:space="preserve"> </w:t>
      </w:r>
    </w:p>
    <w:p w:rsidR="00361BFF" w:rsidRPr="008A0EF0" w:rsidRDefault="00361BFF" w:rsidP="001A030B">
      <w:pPr>
        <w:spacing w:line="360" w:lineRule="auto"/>
        <w:jc w:val="both"/>
        <w:rPr>
          <w:rFonts w:ascii="Arial" w:hAnsi="Arial" w:cs="Arial"/>
          <w:sz w:val="24"/>
          <w:szCs w:val="24"/>
          <w:shd w:val="clear" w:color="auto" w:fill="FFFFFF"/>
        </w:rPr>
      </w:pPr>
      <w:r w:rsidRPr="008A0EF0">
        <w:rPr>
          <w:rFonts w:ascii="Arial" w:hAnsi="Arial" w:cs="Arial"/>
          <w:b/>
          <w:sz w:val="24"/>
          <w:szCs w:val="24"/>
        </w:rPr>
        <w:t xml:space="preserve">RESULTS: </w:t>
      </w:r>
      <w:r w:rsidR="00D44953" w:rsidRPr="008A0EF0">
        <w:rPr>
          <w:rFonts w:ascii="Arial" w:hAnsi="Arial" w:cs="Arial"/>
          <w:sz w:val="24"/>
          <w:szCs w:val="24"/>
        </w:rPr>
        <w:t xml:space="preserve"> Apart </w:t>
      </w:r>
      <w:r w:rsidR="009D5755" w:rsidRPr="008A0EF0">
        <w:rPr>
          <w:rFonts w:ascii="Arial" w:hAnsi="Arial" w:cs="Arial"/>
          <w:sz w:val="24"/>
          <w:szCs w:val="24"/>
        </w:rPr>
        <w:t>from renal failure, seen in all patients, p</w:t>
      </w:r>
      <w:r w:rsidRPr="008A0EF0">
        <w:rPr>
          <w:rFonts w:ascii="Arial" w:hAnsi="Arial" w:cs="Arial"/>
          <w:sz w:val="24"/>
          <w:szCs w:val="24"/>
        </w:rPr>
        <w:t>edal edema (22%) and oliguria (20%) were the common renal presentations.</w:t>
      </w:r>
      <w:r w:rsidR="00DF3307">
        <w:rPr>
          <w:rFonts w:ascii="Arial" w:hAnsi="Arial" w:cs="Arial"/>
          <w:sz w:val="24"/>
          <w:szCs w:val="24"/>
          <w:shd w:val="clear" w:color="auto" w:fill="FFFFFF"/>
        </w:rPr>
        <w:t xml:space="preserve"> 77.4%</w:t>
      </w:r>
      <w:r w:rsidRPr="008A0EF0">
        <w:rPr>
          <w:rFonts w:ascii="Arial" w:hAnsi="Arial" w:cs="Arial"/>
          <w:sz w:val="24"/>
          <w:szCs w:val="24"/>
          <w:shd w:val="clear" w:color="auto" w:fill="FFFFFF"/>
        </w:rPr>
        <w:t xml:space="preserve"> required </w:t>
      </w:r>
      <w:r w:rsidR="003328C3">
        <w:rPr>
          <w:rFonts w:ascii="Arial" w:hAnsi="Arial" w:cs="Arial"/>
          <w:sz w:val="24"/>
          <w:szCs w:val="24"/>
          <w:shd w:val="clear" w:color="auto" w:fill="FFFFFF"/>
        </w:rPr>
        <w:t>RRT</w:t>
      </w:r>
      <w:r w:rsidRPr="008A0EF0">
        <w:rPr>
          <w:rFonts w:ascii="Arial" w:hAnsi="Arial" w:cs="Arial"/>
          <w:sz w:val="24"/>
          <w:szCs w:val="24"/>
          <w:shd w:val="clear" w:color="auto" w:fill="FFFFFF"/>
        </w:rPr>
        <w:t xml:space="preserve"> at diagnosis. </w:t>
      </w:r>
      <w:r w:rsidR="003328C3">
        <w:rPr>
          <w:rFonts w:ascii="Arial" w:hAnsi="Arial" w:cs="Arial"/>
          <w:sz w:val="24"/>
          <w:szCs w:val="24"/>
          <w:shd w:val="clear" w:color="auto" w:fill="FFFFFF"/>
        </w:rPr>
        <w:t>57.5%</w:t>
      </w:r>
      <w:r w:rsidRPr="008A0EF0">
        <w:rPr>
          <w:rFonts w:ascii="Arial" w:hAnsi="Arial" w:cs="Arial"/>
          <w:sz w:val="24"/>
          <w:szCs w:val="24"/>
          <w:shd w:val="clear" w:color="auto" w:fill="FFFFFF"/>
        </w:rPr>
        <w:t xml:space="preserve"> were ANCA mediated. Immune complex and anti-GBM</w:t>
      </w:r>
      <w:r w:rsidR="009D5755" w:rsidRPr="008A0EF0">
        <w:rPr>
          <w:rFonts w:ascii="Arial" w:hAnsi="Arial" w:cs="Arial"/>
          <w:sz w:val="24"/>
          <w:szCs w:val="24"/>
          <w:shd w:val="clear" w:color="auto" w:fill="FFFFFF"/>
        </w:rPr>
        <w:t xml:space="preserve"> disease</w:t>
      </w:r>
      <w:r w:rsidRPr="008A0EF0">
        <w:rPr>
          <w:rFonts w:ascii="Arial" w:hAnsi="Arial" w:cs="Arial"/>
          <w:sz w:val="24"/>
          <w:szCs w:val="24"/>
          <w:shd w:val="clear" w:color="auto" w:fill="FFFFFF"/>
        </w:rPr>
        <w:t xml:space="preserve"> constituted 25% and 17.5% respectively. </w:t>
      </w:r>
      <w:r w:rsidR="003328C3">
        <w:rPr>
          <w:rFonts w:ascii="Arial" w:hAnsi="Arial" w:cs="Arial"/>
          <w:sz w:val="24"/>
          <w:szCs w:val="24"/>
          <w:shd w:val="clear" w:color="auto" w:fill="FFFFFF"/>
        </w:rPr>
        <w:t>In primary outcome, e</w:t>
      </w:r>
      <w:r w:rsidRPr="008A0EF0">
        <w:rPr>
          <w:rFonts w:ascii="Arial" w:hAnsi="Arial" w:cs="Arial"/>
          <w:sz w:val="24"/>
          <w:szCs w:val="24"/>
          <w:shd w:val="clear" w:color="auto" w:fill="FFFFFF"/>
        </w:rPr>
        <w:t xml:space="preserve">ntry serum </w:t>
      </w:r>
      <w:proofErr w:type="spellStart"/>
      <w:r w:rsidRPr="008A0EF0">
        <w:rPr>
          <w:rFonts w:ascii="Arial" w:hAnsi="Arial" w:cs="Arial"/>
          <w:sz w:val="24"/>
          <w:szCs w:val="24"/>
          <w:shd w:val="clear" w:color="auto" w:fill="FFFFFF"/>
        </w:rPr>
        <w:t>creatinine</w:t>
      </w:r>
      <w:proofErr w:type="spellEnd"/>
      <w:r w:rsidRPr="008A0EF0">
        <w:rPr>
          <w:rFonts w:ascii="Arial" w:hAnsi="Arial" w:cs="Arial"/>
          <w:sz w:val="24"/>
          <w:szCs w:val="24"/>
          <w:shd w:val="clear" w:color="auto" w:fill="FFFFFF"/>
        </w:rPr>
        <w:t xml:space="preserve">, entry </w:t>
      </w:r>
      <w:proofErr w:type="spellStart"/>
      <w:r w:rsidRPr="008A0EF0">
        <w:rPr>
          <w:rFonts w:ascii="Arial" w:hAnsi="Arial" w:cs="Arial"/>
          <w:sz w:val="24"/>
          <w:szCs w:val="24"/>
          <w:shd w:val="clear" w:color="auto" w:fill="FFFFFF"/>
        </w:rPr>
        <w:t>eGFR</w:t>
      </w:r>
      <w:proofErr w:type="spellEnd"/>
      <w:r w:rsidRPr="008A0EF0">
        <w:rPr>
          <w:rFonts w:ascii="Arial" w:hAnsi="Arial" w:cs="Arial"/>
          <w:sz w:val="24"/>
          <w:szCs w:val="24"/>
          <w:shd w:val="clear" w:color="auto" w:fill="FFFFFF"/>
        </w:rPr>
        <w:t>, RRT on admission, interstitial fibrosis, tubular atrophy and interstitial infiltrates were the parameters which showed association with primary outcomes of study (p&lt;0.05).</w:t>
      </w:r>
      <w:r w:rsidR="009D5755" w:rsidRPr="008A0EF0">
        <w:rPr>
          <w:rFonts w:ascii="Arial" w:hAnsi="Arial" w:cs="Arial"/>
          <w:sz w:val="24"/>
          <w:szCs w:val="24"/>
          <w:shd w:val="clear" w:color="auto" w:fill="FFFFFF"/>
        </w:rPr>
        <w:t xml:space="preserve"> In s</w:t>
      </w:r>
      <w:r w:rsidRPr="008A0EF0">
        <w:rPr>
          <w:rFonts w:ascii="Arial" w:hAnsi="Arial" w:cs="Arial"/>
          <w:sz w:val="24"/>
          <w:szCs w:val="24"/>
          <w:shd w:val="clear" w:color="auto" w:fill="FFFFFF"/>
        </w:rPr>
        <w:t>econdary</w:t>
      </w:r>
      <w:r w:rsidR="009D5755" w:rsidRPr="008A0EF0">
        <w:rPr>
          <w:rFonts w:ascii="Arial" w:hAnsi="Arial" w:cs="Arial"/>
          <w:sz w:val="24"/>
          <w:szCs w:val="24"/>
          <w:shd w:val="clear" w:color="auto" w:fill="FFFFFF"/>
        </w:rPr>
        <w:t xml:space="preserve"> outcomes, </w:t>
      </w:r>
      <w:r w:rsidRPr="008A0EF0">
        <w:rPr>
          <w:rFonts w:ascii="Arial" w:hAnsi="Arial" w:cs="Arial"/>
          <w:sz w:val="24"/>
          <w:szCs w:val="24"/>
          <w:shd w:val="clear" w:color="auto" w:fill="FFFFFF"/>
        </w:rPr>
        <w:t>infections were the most common (55%), followed by neutropenia (40%</w:t>
      </w:r>
      <w:r w:rsidR="009D5755" w:rsidRPr="008A0EF0">
        <w:rPr>
          <w:rFonts w:ascii="Arial" w:hAnsi="Arial" w:cs="Arial"/>
          <w:sz w:val="24"/>
          <w:szCs w:val="24"/>
          <w:shd w:val="clear" w:color="auto" w:fill="FFFFFF"/>
        </w:rPr>
        <w:t xml:space="preserve">). </w:t>
      </w:r>
      <w:proofErr w:type="gramStart"/>
      <w:r w:rsidR="009D5755" w:rsidRPr="008A0EF0">
        <w:rPr>
          <w:rFonts w:ascii="Arial" w:hAnsi="Arial" w:cs="Arial"/>
          <w:sz w:val="24"/>
          <w:szCs w:val="24"/>
          <w:shd w:val="clear" w:color="auto" w:fill="FFFFFF"/>
        </w:rPr>
        <w:t>Infections correlates</w:t>
      </w:r>
      <w:r w:rsidRPr="008A0EF0">
        <w:rPr>
          <w:rFonts w:ascii="Arial" w:hAnsi="Arial" w:cs="Arial"/>
          <w:sz w:val="24"/>
          <w:szCs w:val="24"/>
          <w:shd w:val="clear" w:color="auto" w:fill="FFFFFF"/>
        </w:rPr>
        <w:t xml:space="preserve"> with mortality (p&lt;0.05).</w:t>
      </w:r>
      <w:proofErr w:type="gramEnd"/>
      <w:r w:rsidRPr="008A0EF0">
        <w:rPr>
          <w:rFonts w:ascii="Arial" w:hAnsi="Arial" w:cs="Arial"/>
          <w:sz w:val="24"/>
          <w:szCs w:val="24"/>
          <w:shd w:val="clear" w:color="auto" w:fill="FFFFFF"/>
        </w:rPr>
        <w:t xml:space="preserve"> One-fourth of patients (25%) died during course of study. Cause of mortality was infections (50%), CVS cause (30%), stroke (10%) and unknown (10%).</w:t>
      </w:r>
    </w:p>
    <w:p w:rsidR="00BA1ADE" w:rsidRDefault="00361BFF" w:rsidP="001A030B">
      <w:pPr>
        <w:spacing w:line="360" w:lineRule="auto"/>
        <w:jc w:val="both"/>
        <w:rPr>
          <w:rFonts w:ascii="Arial" w:hAnsi="Arial" w:cs="Arial"/>
          <w:b/>
          <w:sz w:val="24"/>
          <w:szCs w:val="24"/>
        </w:rPr>
      </w:pPr>
      <w:r w:rsidRPr="008A0EF0">
        <w:rPr>
          <w:rFonts w:ascii="Arial" w:hAnsi="Arial" w:cs="Arial"/>
          <w:b/>
          <w:sz w:val="24"/>
          <w:szCs w:val="24"/>
          <w:shd w:val="clear" w:color="auto" w:fill="FFFFFF"/>
        </w:rPr>
        <w:lastRenderedPageBreak/>
        <w:t>CONCLUSIONS:</w:t>
      </w:r>
      <w:r w:rsidRPr="008A0EF0">
        <w:rPr>
          <w:rFonts w:ascii="Arial" w:hAnsi="Arial" w:cs="Arial"/>
          <w:sz w:val="24"/>
          <w:szCs w:val="24"/>
          <w:shd w:val="clear" w:color="auto" w:fill="FFFFFF"/>
        </w:rPr>
        <w:t xml:space="preserve"> </w:t>
      </w:r>
      <w:r w:rsidRPr="008A0EF0">
        <w:rPr>
          <w:rFonts w:ascii="Arial" w:hAnsi="Arial" w:cs="Arial"/>
          <w:sz w:val="24"/>
          <w:szCs w:val="24"/>
        </w:rPr>
        <w:t>Our prospective study from No</w:t>
      </w:r>
      <w:r w:rsidR="009D5755" w:rsidRPr="008A0EF0">
        <w:rPr>
          <w:rFonts w:ascii="Arial" w:hAnsi="Arial" w:cs="Arial"/>
          <w:sz w:val="24"/>
          <w:szCs w:val="24"/>
        </w:rPr>
        <w:t xml:space="preserve">rth India shows that, </w:t>
      </w:r>
      <w:proofErr w:type="spellStart"/>
      <w:r w:rsidR="00331585" w:rsidRPr="008A0EF0">
        <w:rPr>
          <w:rFonts w:ascii="Arial" w:hAnsi="Arial" w:cs="Arial"/>
          <w:sz w:val="24"/>
          <w:szCs w:val="24"/>
        </w:rPr>
        <w:t>Pauci</w:t>
      </w:r>
      <w:proofErr w:type="spellEnd"/>
      <w:r w:rsidR="00331585" w:rsidRPr="008A0EF0">
        <w:rPr>
          <w:rFonts w:ascii="Arial" w:hAnsi="Arial" w:cs="Arial"/>
          <w:sz w:val="24"/>
          <w:szCs w:val="24"/>
        </w:rPr>
        <w:t>-immune RP</w:t>
      </w:r>
      <w:r w:rsidRPr="008A0EF0">
        <w:rPr>
          <w:rFonts w:ascii="Arial" w:hAnsi="Arial" w:cs="Arial"/>
          <w:sz w:val="24"/>
          <w:szCs w:val="24"/>
        </w:rPr>
        <w:t>GN</w:t>
      </w:r>
      <w:r w:rsidR="00331585" w:rsidRPr="008A0EF0">
        <w:rPr>
          <w:rFonts w:ascii="Arial" w:hAnsi="Arial" w:cs="Arial"/>
          <w:sz w:val="24"/>
          <w:szCs w:val="24"/>
        </w:rPr>
        <w:t xml:space="preserve"> is the commonest cause of RPGN followed by immune-complex and anti-GBM disease. E</w:t>
      </w:r>
      <w:r w:rsidRPr="008A0EF0">
        <w:rPr>
          <w:rFonts w:ascii="Arial" w:hAnsi="Arial" w:cs="Arial"/>
          <w:sz w:val="24"/>
          <w:szCs w:val="24"/>
        </w:rPr>
        <w:t xml:space="preserve">ntry serum </w:t>
      </w:r>
      <w:proofErr w:type="spellStart"/>
      <w:r w:rsidRPr="008A0EF0">
        <w:rPr>
          <w:rFonts w:ascii="Arial" w:hAnsi="Arial" w:cs="Arial"/>
          <w:sz w:val="24"/>
          <w:szCs w:val="24"/>
        </w:rPr>
        <w:t>creatinine</w:t>
      </w:r>
      <w:proofErr w:type="spellEnd"/>
      <w:r w:rsidRPr="008A0EF0">
        <w:rPr>
          <w:rFonts w:ascii="Arial" w:hAnsi="Arial" w:cs="Arial"/>
          <w:sz w:val="24"/>
          <w:szCs w:val="24"/>
        </w:rPr>
        <w:t xml:space="preserve">, </w:t>
      </w:r>
      <w:proofErr w:type="spellStart"/>
      <w:r w:rsidRPr="008A0EF0">
        <w:rPr>
          <w:rFonts w:ascii="Arial" w:hAnsi="Arial" w:cs="Arial"/>
          <w:sz w:val="24"/>
          <w:szCs w:val="24"/>
        </w:rPr>
        <w:t>eGFR</w:t>
      </w:r>
      <w:proofErr w:type="spellEnd"/>
      <w:r w:rsidRPr="008A0EF0">
        <w:rPr>
          <w:rFonts w:ascii="Arial" w:hAnsi="Arial" w:cs="Arial"/>
          <w:sz w:val="24"/>
          <w:szCs w:val="24"/>
        </w:rPr>
        <w:t xml:space="preserve"> and RRT on admission</w:t>
      </w:r>
      <w:r w:rsidR="00331585" w:rsidRPr="008A0EF0">
        <w:rPr>
          <w:rFonts w:ascii="Arial" w:hAnsi="Arial" w:cs="Arial"/>
          <w:sz w:val="24"/>
          <w:szCs w:val="24"/>
        </w:rPr>
        <w:t xml:space="preserve"> predicted the outcome.</w:t>
      </w:r>
      <w:r w:rsidR="00BA1ADE" w:rsidRPr="00BA1ADE">
        <w:rPr>
          <w:rFonts w:ascii="Arial" w:hAnsi="Arial" w:cs="Arial"/>
          <w:b/>
          <w:sz w:val="24"/>
          <w:szCs w:val="24"/>
        </w:rPr>
        <w:t xml:space="preserve"> </w:t>
      </w:r>
    </w:p>
    <w:p w:rsidR="00053679" w:rsidRDefault="00BA1ADE" w:rsidP="00053679">
      <w:pPr>
        <w:tabs>
          <w:tab w:val="left" w:pos="6536"/>
        </w:tabs>
        <w:spacing w:line="360" w:lineRule="auto"/>
        <w:jc w:val="both"/>
        <w:rPr>
          <w:rFonts w:ascii="Arial" w:hAnsi="Arial" w:cs="Arial"/>
          <w:sz w:val="24"/>
          <w:szCs w:val="24"/>
        </w:rPr>
      </w:pPr>
      <w:r w:rsidRPr="00BA1ADE">
        <w:rPr>
          <w:rFonts w:ascii="Arial" w:hAnsi="Arial" w:cs="Arial"/>
          <w:b/>
          <w:sz w:val="24"/>
          <w:szCs w:val="24"/>
        </w:rPr>
        <w:t>Key words:</w:t>
      </w:r>
      <w:r w:rsidRPr="00BA1ADE">
        <w:rPr>
          <w:rFonts w:ascii="Arial" w:hAnsi="Arial" w:cs="Arial"/>
          <w:sz w:val="24"/>
          <w:szCs w:val="24"/>
        </w:rPr>
        <w:t xml:space="preserve"> RPGN, ANCA, Anti-GBM</w:t>
      </w:r>
    </w:p>
    <w:p w:rsidR="00053679" w:rsidRDefault="00053679" w:rsidP="00053679">
      <w:pPr>
        <w:tabs>
          <w:tab w:val="left" w:pos="6536"/>
        </w:tabs>
        <w:spacing w:line="360" w:lineRule="auto"/>
        <w:jc w:val="both"/>
        <w:rPr>
          <w:rFonts w:ascii="Arial" w:hAnsi="Arial" w:cs="Arial"/>
          <w:sz w:val="24"/>
          <w:szCs w:val="24"/>
        </w:rPr>
      </w:pPr>
    </w:p>
    <w:p w:rsidR="003328C3" w:rsidRPr="003328C3" w:rsidRDefault="003328C3" w:rsidP="003328C3">
      <w:pPr>
        <w:tabs>
          <w:tab w:val="left" w:pos="6536"/>
        </w:tabs>
        <w:spacing w:line="360" w:lineRule="auto"/>
        <w:jc w:val="both"/>
        <w:rPr>
          <w:rFonts w:ascii="Arial" w:hAnsi="Arial" w:cs="Arial"/>
          <w:bCs/>
          <w:sz w:val="24"/>
          <w:szCs w:val="24"/>
        </w:rPr>
      </w:pPr>
      <w:r w:rsidRPr="003328C3">
        <w:rPr>
          <w:rFonts w:ascii="Arial" w:hAnsi="Arial" w:cs="Arial"/>
          <w:b/>
          <w:sz w:val="24"/>
          <w:szCs w:val="24"/>
        </w:rPr>
        <w:t>Biography</w:t>
      </w:r>
      <w:proofErr w:type="gramStart"/>
      <w:r w:rsidRPr="003328C3">
        <w:rPr>
          <w:rFonts w:ascii="Arial" w:hAnsi="Arial" w:cs="Arial"/>
          <w:b/>
          <w:sz w:val="24"/>
          <w:szCs w:val="24"/>
        </w:rPr>
        <w:t>:</w:t>
      </w:r>
      <w:proofErr w:type="gramEnd"/>
      <w:r w:rsidRPr="003328C3">
        <w:rPr>
          <w:rFonts w:ascii="Arial" w:hAnsi="Arial" w:cs="Arial"/>
          <w:b/>
          <w:sz w:val="24"/>
          <w:szCs w:val="24"/>
        </w:rPr>
        <w:br/>
      </w:r>
      <w:r w:rsidRPr="003328C3">
        <w:rPr>
          <w:rFonts w:ascii="Arial" w:hAnsi="Arial" w:cs="Arial"/>
          <w:sz w:val="24"/>
          <w:szCs w:val="24"/>
        </w:rPr>
        <w:t xml:space="preserve">Dr. </w:t>
      </w:r>
      <w:proofErr w:type="spellStart"/>
      <w:r w:rsidRPr="003328C3">
        <w:rPr>
          <w:rFonts w:ascii="Arial" w:hAnsi="Arial" w:cs="Arial"/>
          <w:sz w:val="24"/>
          <w:szCs w:val="24"/>
        </w:rPr>
        <w:t>Sudhir</w:t>
      </w:r>
      <w:proofErr w:type="spellEnd"/>
      <w:r w:rsidRPr="003328C3">
        <w:rPr>
          <w:rFonts w:ascii="Arial" w:hAnsi="Arial" w:cs="Arial"/>
          <w:sz w:val="24"/>
          <w:szCs w:val="24"/>
        </w:rPr>
        <w:t xml:space="preserve"> Mehta has passed MBBS from </w:t>
      </w:r>
      <w:proofErr w:type="spellStart"/>
      <w:r w:rsidRPr="003328C3">
        <w:rPr>
          <w:rFonts w:ascii="Arial" w:hAnsi="Arial" w:cs="Arial"/>
          <w:sz w:val="24"/>
          <w:szCs w:val="24"/>
        </w:rPr>
        <w:t>Pt</w:t>
      </w:r>
      <w:proofErr w:type="spellEnd"/>
      <w:r w:rsidRPr="003328C3">
        <w:rPr>
          <w:rFonts w:ascii="Arial" w:hAnsi="Arial" w:cs="Arial"/>
          <w:sz w:val="24"/>
          <w:szCs w:val="24"/>
        </w:rPr>
        <w:t xml:space="preserve"> B D Sharma Post Graduate Institute of Medical Sciences </w:t>
      </w:r>
      <w:proofErr w:type="spellStart"/>
      <w:r w:rsidRPr="003328C3">
        <w:rPr>
          <w:rFonts w:ascii="Arial" w:hAnsi="Arial" w:cs="Arial"/>
          <w:sz w:val="24"/>
          <w:szCs w:val="24"/>
        </w:rPr>
        <w:t>Rohtak</w:t>
      </w:r>
      <w:proofErr w:type="spellEnd"/>
      <w:r w:rsidRPr="003328C3">
        <w:rPr>
          <w:rFonts w:ascii="Arial" w:hAnsi="Arial" w:cs="Arial"/>
          <w:sz w:val="24"/>
          <w:szCs w:val="24"/>
        </w:rPr>
        <w:t>, India followed by Post-Graduation from National Board of Examinations, New Delhi at age of 28 year. Presently final year DM nephrology fellow doing  3 year DM Nephrology fellowship from</w:t>
      </w:r>
      <w:r w:rsidRPr="003328C3">
        <w:rPr>
          <w:rFonts w:ascii="Arial" w:hAnsi="Arial" w:cs="Arial"/>
          <w:b/>
          <w:bCs/>
          <w:sz w:val="24"/>
          <w:szCs w:val="24"/>
        </w:rPr>
        <w:t xml:space="preserve">, </w:t>
      </w:r>
      <w:proofErr w:type="spellStart"/>
      <w:r w:rsidRPr="003328C3">
        <w:rPr>
          <w:rFonts w:ascii="Arial" w:hAnsi="Arial" w:cs="Arial"/>
          <w:bCs/>
          <w:sz w:val="24"/>
          <w:szCs w:val="24"/>
        </w:rPr>
        <w:t>Dayanand</w:t>
      </w:r>
      <w:proofErr w:type="spellEnd"/>
      <w:r w:rsidRPr="003328C3">
        <w:rPr>
          <w:rFonts w:ascii="Arial" w:hAnsi="Arial" w:cs="Arial"/>
          <w:bCs/>
          <w:sz w:val="24"/>
          <w:szCs w:val="24"/>
        </w:rPr>
        <w:t xml:space="preserve"> Medical College &amp; Hospital, Ludhiana, India. Author is having more than 60 publications in various indexed national and international journals and serving reviewer of various reputed journals including Saudi journal of kidney diseases and transplantation and member of editorial board of various reputed journals. </w:t>
      </w:r>
    </w:p>
    <w:p w:rsidR="003328C3" w:rsidRPr="003328C3" w:rsidRDefault="003328C3" w:rsidP="003328C3">
      <w:pPr>
        <w:tabs>
          <w:tab w:val="left" w:pos="6536"/>
        </w:tabs>
        <w:spacing w:line="360" w:lineRule="auto"/>
        <w:jc w:val="both"/>
        <w:rPr>
          <w:rFonts w:ascii="Arial" w:hAnsi="Arial" w:cs="Arial"/>
          <w:sz w:val="24"/>
          <w:szCs w:val="24"/>
        </w:rPr>
      </w:pPr>
    </w:p>
    <w:p w:rsidR="003328C3" w:rsidRPr="003328C3" w:rsidRDefault="003328C3" w:rsidP="003328C3">
      <w:pPr>
        <w:tabs>
          <w:tab w:val="left" w:pos="6536"/>
        </w:tabs>
        <w:spacing w:line="360" w:lineRule="auto"/>
        <w:jc w:val="both"/>
        <w:rPr>
          <w:rFonts w:ascii="Arial" w:hAnsi="Arial" w:cs="Arial"/>
          <w:b/>
          <w:sz w:val="24"/>
          <w:szCs w:val="24"/>
        </w:rPr>
      </w:pPr>
      <w:r w:rsidRPr="003328C3">
        <w:rPr>
          <w:rFonts w:ascii="Arial" w:hAnsi="Arial" w:cs="Arial"/>
          <w:b/>
          <w:sz w:val="24"/>
          <w:szCs w:val="24"/>
        </w:rPr>
        <w:t>Presenter’s details:</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 xml:space="preserve">Dr. </w:t>
      </w:r>
      <w:proofErr w:type="spellStart"/>
      <w:r w:rsidRPr="003328C3">
        <w:rPr>
          <w:rFonts w:ascii="Arial" w:hAnsi="Arial" w:cs="Arial"/>
          <w:sz w:val="24"/>
          <w:szCs w:val="24"/>
        </w:rPr>
        <w:t>Sudhir</w:t>
      </w:r>
      <w:proofErr w:type="spellEnd"/>
      <w:r w:rsidRPr="003328C3">
        <w:rPr>
          <w:rFonts w:ascii="Arial" w:hAnsi="Arial" w:cs="Arial"/>
          <w:sz w:val="24"/>
          <w:szCs w:val="24"/>
        </w:rPr>
        <w:t xml:space="preserve"> Mehta</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DM Resident</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Department of Nephrology,</w:t>
      </w:r>
    </w:p>
    <w:p w:rsidR="003328C3" w:rsidRPr="003328C3" w:rsidRDefault="003328C3" w:rsidP="003328C3">
      <w:pPr>
        <w:tabs>
          <w:tab w:val="left" w:pos="6536"/>
        </w:tabs>
        <w:spacing w:line="360" w:lineRule="auto"/>
        <w:jc w:val="both"/>
        <w:rPr>
          <w:rFonts w:ascii="Arial" w:hAnsi="Arial" w:cs="Arial"/>
          <w:sz w:val="24"/>
          <w:szCs w:val="24"/>
        </w:rPr>
      </w:pPr>
      <w:proofErr w:type="spellStart"/>
      <w:r w:rsidRPr="003328C3">
        <w:rPr>
          <w:rFonts w:ascii="Arial" w:hAnsi="Arial" w:cs="Arial"/>
          <w:sz w:val="24"/>
          <w:szCs w:val="24"/>
        </w:rPr>
        <w:t>Dayanand</w:t>
      </w:r>
      <w:proofErr w:type="spellEnd"/>
      <w:r w:rsidRPr="003328C3">
        <w:rPr>
          <w:rFonts w:ascii="Arial" w:hAnsi="Arial" w:cs="Arial"/>
          <w:sz w:val="24"/>
          <w:szCs w:val="24"/>
        </w:rPr>
        <w:t xml:space="preserve"> Medical College &amp; Hospital,</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Ludhiana, Punjab, India</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Mobile no. 8447174546, 8708454987</w:t>
      </w:r>
    </w:p>
    <w:p w:rsidR="003328C3" w:rsidRDefault="003328C3" w:rsidP="003328C3">
      <w:pPr>
        <w:tabs>
          <w:tab w:val="left" w:pos="6536"/>
        </w:tabs>
        <w:spacing w:line="360" w:lineRule="auto"/>
        <w:jc w:val="both"/>
        <w:rPr>
          <w:rStyle w:val="Hyperlink"/>
          <w:rFonts w:ascii="Arial" w:hAnsi="Arial" w:cs="Arial"/>
          <w:sz w:val="24"/>
          <w:szCs w:val="24"/>
        </w:rPr>
      </w:pPr>
      <w:r w:rsidRPr="003328C3">
        <w:rPr>
          <w:rFonts w:ascii="Arial" w:hAnsi="Arial" w:cs="Arial"/>
          <w:sz w:val="24"/>
          <w:szCs w:val="24"/>
        </w:rPr>
        <w:t xml:space="preserve">Email:  </w:t>
      </w:r>
      <w:hyperlink r:id="rId6" w:history="1">
        <w:r w:rsidRPr="003328C3">
          <w:rPr>
            <w:rStyle w:val="Hyperlink"/>
            <w:rFonts w:ascii="Arial" w:hAnsi="Arial" w:cs="Arial"/>
            <w:sz w:val="24"/>
            <w:szCs w:val="24"/>
          </w:rPr>
          <w:t>samsudhir123@yahoo.co.in</w:t>
        </w:r>
      </w:hyperlink>
    </w:p>
    <w:p w:rsidR="005A4C91" w:rsidRPr="005A4C91" w:rsidRDefault="005A4C91" w:rsidP="003328C3">
      <w:pPr>
        <w:tabs>
          <w:tab w:val="left" w:pos="6536"/>
        </w:tabs>
        <w:spacing w:line="360" w:lineRule="auto"/>
        <w:jc w:val="both"/>
        <w:rPr>
          <w:rFonts w:ascii="Arial" w:hAnsi="Arial" w:cs="Arial"/>
          <w:color w:val="000000" w:themeColor="text1"/>
          <w:sz w:val="24"/>
          <w:szCs w:val="24"/>
        </w:rPr>
      </w:pPr>
      <w:r w:rsidRPr="005A4C91">
        <w:rPr>
          <w:rStyle w:val="Hyperlink"/>
          <w:rFonts w:ascii="Arial" w:hAnsi="Arial" w:cs="Arial"/>
          <w:color w:val="000000" w:themeColor="text1"/>
          <w:sz w:val="24"/>
          <w:szCs w:val="24"/>
          <w:u w:val="none"/>
        </w:rPr>
        <w:t>POSTER PRESENTATION</w:t>
      </w:r>
      <w:bookmarkStart w:id="0" w:name="_GoBack"/>
      <w:bookmarkEnd w:id="0"/>
    </w:p>
    <w:p w:rsidR="003328C3" w:rsidRPr="003328C3" w:rsidRDefault="003328C3" w:rsidP="003328C3">
      <w:pPr>
        <w:tabs>
          <w:tab w:val="left" w:pos="6536"/>
        </w:tabs>
        <w:spacing w:line="360" w:lineRule="auto"/>
        <w:jc w:val="both"/>
        <w:rPr>
          <w:rFonts w:ascii="Arial" w:hAnsi="Arial" w:cs="Arial"/>
          <w:sz w:val="24"/>
          <w:szCs w:val="24"/>
        </w:rPr>
      </w:pPr>
    </w:p>
    <w:p w:rsidR="003328C3" w:rsidRPr="003328C3" w:rsidRDefault="003328C3" w:rsidP="003328C3">
      <w:pPr>
        <w:tabs>
          <w:tab w:val="left" w:pos="6536"/>
        </w:tabs>
        <w:spacing w:line="360" w:lineRule="auto"/>
        <w:jc w:val="both"/>
        <w:rPr>
          <w:rFonts w:ascii="Arial" w:hAnsi="Arial" w:cs="Arial"/>
          <w:sz w:val="24"/>
          <w:szCs w:val="24"/>
        </w:rPr>
      </w:pPr>
    </w:p>
    <w:p w:rsidR="00053679" w:rsidRDefault="00053679" w:rsidP="001A030B">
      <w:pPr>
        <w:tabs>
          <w:tab w:val="left" w:pos="6536"/>
        </w:tabs>
        <w:spacing w:line="360" w:lineRule="auto"/>
        <w:jc w:val="both"/>
        <w:rPr>
          <w:rFonts w:ascii="Arial" w:hAnsi="Arial" w:cs="Arial"/>
          <w:sz w:val="24"/>
          <w:szCs w:val="24"/>
        </w:rPr>
      </w:pPr>
    </w:p>
    <w:p w:rsidR="00BA1ADE" w:rsidRDefault="001A030B" w:rsidP="001A030B">
      <w:pPr>
        <w:tabs>
          <w:tab w:val="left" w:pos="6536"/>
        </w:tabs>
        <w:spacing w:line="360" w:lineRule="auto"/>
        <w:jc w:val="both"/>
        <w:rPr>
          <w:rFonts w:ascii="Arial" w:hAnsi="Arial" w:cs="Arial"/>
          <w:sz w:val="24"/>
          <w:szCs w:val="24"/>
        </w:rPr>
      </w:pPr>
      <w:r>
        <w:rPr>
          <w:rFonts w:ascii="Arial" w:hAnsi="Arial" w:cs="Arial"/>
          <w:sz w:val="24"/>
          <w:szCs w:val="24"/>
        </w:rPr>
        <w:tab/>
      </w:r>
    </w:p>
    <w:p w:rsidR="00BA1ADE" w:rsidRPr="008A0EF0" w:rsidRDefault="00BA1ADE" w:rsidP="001A030B">
      <w:pPr>
        <w:spacing w:line="360" w:lineRule="auto"/>
        <w:rPr>
          <w:rFonts w:ascii="Arial" w:hAnsi="Arial" w:cs="Arial"/>
          <w:sz w:val="24"/>
          <w:szCs w:val="24"/>
        </w:rPr>
      </w:pPr>
    </w:p>
    <w:sectPr w:rsidR="00BA1ADE" w:rsidRPr="008A0EF0" w:rsidSect="00361BFF">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75146"/>
    <w:multiLevelType w:val="hybridMultilevel"/>
    <w:tmpl w:val="5B52C856"/>
    <w:lvl w:ilvl="0" w:tplc="C9F0751E">
      <w:start w:val="1"/>
      <w:numFmt w:val="decimal"/>
      <w:lvlText w:val="%1."/>
      <w:lvlJc w:val="left"/>
      <w:pPr>
        <w:ind w:left="720" w:hanging="360"/>
      </w:pPr>
      <w:rPr>
        <w:rFonts w:ascii="Arial" w:hAnsi="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FF"/>
    <w:rsid w:val="00053679"/>
    <w:rsid w:val="001A030B"/>
    <w:rsid w:val="001A11DB"/>
    <w:rsid w:val="002909FC"/>
    <w:rsid w:val="00331585"/>
    <w:rsid w:val="003328C3"/>
    <w:rsid w:val="00361BFF"/>
    <w:rsid w:val="00447A8D"/>
    <w:rsid w:val="00475B2A"/>
    <w:rsid w:val="00547883"/>
    <w:rsid w:val="0057637D"/>
    <w:rsid w:val="00591E28"/>
    <w:rsid w:val="005A1DCC"/>
    <w:rsid w:val="005A4C91"/>
    <w:rsid w:val="0073077B"/>
    <w:rsid w:val="00833CB2"/>
    <w:rsid w:val="008A0EF0"/>
    <w:rsid w:val="008B0F6B"/>
    <w:rsid w:val="008F3661"/>
    <w:rsid w:val="009D5755"/>
    <w:rsid w:val="009F70CD"/>
    <w:rsid w:val="00A17317"/>
    <w:rsid w:val="00A8475F"/>
    <w:rsid w:val="00AF17DC"/>
    <w:rsid w:val="00B1336E"/>
    <w:rsid w:val="00BA1ADE"/>
    <w:rsid w:val="00C04A92"/>
    <w:rsid w:val="00C876DB"/>
    <w:rsid w:val="00CF0876"/>
    <w:rsid w:val="00D44953"/>
    <w:rsid w:val="00D44C63"/>
    <w:rsid w:val="00DF0327"/>
    <w:rsid w:val="00DF3307"/>
    <w:rsid w:val="00E65253"/>
    <w:rsid w:val="00F41E89"/>
    <w:rsid w:val="00F9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FF"/>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E"/>
    <w:pPr>
      <w:ind w:left="720"/>
      <w:contextualSpacing/>
    </w:pPr>
  </w:style>
  <w:style w:type="character" w:styleId="Hyperlink">
    <w:name w:val="Hyperlink"/>
    <w:basedOn w:val="DefaultParagraphFont"/>
    <w:uiPriority w:val="99"/>
    <w:unhideWhenUsed/>
    <w:rsid w:val="000536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FF"/>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E"/>
    <w:pPr>
      <w:ind w:left="720"/>
      <w:contextualSpacing/>
    </w:pPr>
  </w:style>
  <w:style w:type="character" w:styleId="Hyperlink">
    <w:name w:val="Hyperlink"/>
    <w:basedOn w:val="DefaultParagraphFont"/>
    <w:uiPriority w:val="99"/>
    <w:unhideWhenUsed/>
    <w:rsid w:val="000536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9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sudhir123@yahoo.c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a-soft</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Bhasin</dc:creator>
  <cp:lastModifiedBy>dell</cp:lastModifiedBy>
  <cp:revision>12</cp:revision>
  <dcterms:created xsi:type="dcterms:W3CDTF">2018-07-18T14:08:00Z</dcterms:created>
  <dcterms:modified xsi:type="dcterms:W3CDTF">2020-01-10T17:12:00Z</dcterms:modified>
</cp:coreProperties>
</file>