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C0C" w:rsidRDefault="00E35C0C" w:rsidP="007262F0">
      <w:pPr>
        <w:rPr>
          <w:b/>
          <w:bCs/>
          <w:sz w:val="32"/>
          <w:szCs w:val="32"/>
        </w:rPr>
      </w:pPr>
    </w:p>
    <w:p w:rsidR="00E35C0C" w:rsidRPr="00DE6760" w:rsidRDefault="00EB2EF4" w:rsidP="00EB2EF4">
      <w:pPr>
        <w:spacing w:after="0" w:line="360" w:lineRule="auto"/>
        <w:ind w:left="720" w:hanging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E35C0C" w:rsidRPr="00DE6760">
        <w:rPr>
          <w:rFonts w:asciiTheme="majorBidi" w:hAnsiTheme="majorBidi" w:cstheme="majorBidi"/>
          <w:b/>
          <w:bCs/>
          <w:sz w:val="28"/>
          <w:szCs w:val="28"/>
        </w:rPr>
        <w:t xml:space="preserve">Change of </w:t>
      </w:r>
      <w:r w:rsidR="00DE6760">
        <w:rPr>
          <w:rFonts w:asciiTheme="majorBidi" w:hAnsiTheme="majorBidi" w:cstheme="majorBidi"/>
          <w:b/>
          <w:bCs/>
          <w:sz w:val="28"/>
          <w:szCs w:val="28"/>
        </w:rPr>
        <w:t>S</w:t>
      </w:r>
      <w:r w:rsidR="00E35C0C" w:rsidRPr="00DE6760">
        <w:rPr>
          <w:rFonts w:asciiTheme="majorBidi" w:hAnsiTheme="majorBidi" w:cstheme="majorBidi"/>
          <w:b/>
          <w:bCs/>
          <w:sz w:val="28"/>
          <w:szCs w:val="28"/>
        </w:rPr>
        <w:t xml:space="preserve">erum </w:t>
      </w:r>
      <w:proofErr w:type="spellStart"/>
      <w:r w:rsidR="00E35C0C" w:rsidRPr="00DE6760">
        <w:rPr>
          <w:rFonts w:asciiTheme="majorBidi" w:hAnsiTheme="majorBidi" w:cstheme="majorBidi"/>
          <w:b/>
          <w:bCs/>
          <w:sz w:val="28"/>
          <w:szCs w:val="28"/>
        </w:rPr>
        <w:t>Klotho</w:t>
      </w:r>
      <w:proofErr w:type="spellEnd"/>
      <w:r w:rsidR="00E35C0C" w:rsidRPr="00DE6760">
        <w:rPr>
          <w:rFonts w:asciiTheme="majorBidi" w:hAnsiTheme="majorBidi" w:cstheme="majorBidi"/>
          <w:b/>
          <w:bCs/>
          <w:sz w:val="28"/>
          <w:szCs w:val="28"/>
        </w:rPr>
        <w:t xml:space="preserve"> Protein and its Relation with endothelial dysfunction</w:t>
      </w:r>
      <w:r w:rsidR="001060A1" w:rsidRPr="00DE6760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="00DE6760">
        <w:rPr>
          <w:rFonts w:asciiTheme="majorBidi" w:hAnsiTheme="majorBidi" w:cstheme="majorBidi"/>
          <w:b/>
          <w:bCs/>
          <w:sz w:val="28"/>
          <w:szCs w:val="28"/>
        </w:rPr>
        <w:t>O</w:t>
      </w:r>
      <w:r w:rsidR="001060A1" w:rsidRPr="00DE6760">
        <w:rPr>
          <w:rFonts w:asciiTheme="majorBidi" w:hAnsiTheme="majorBidi" w:cstheme="majorBidi"/>
          <w:b/>
          <w:bCs/>
          <w:sz w:val="28"/>
          <w:szCs w:val="28"/>
        </w:rPr>
        <w:t>xidative</w:t>
      </w:r>
      <w:r w:rsidR="00E35C0C" w:rsidRPr="00DE6760">
        <w:rPr>
          <w:rFonts w:asciiTheme="majorBidi" w:hAnsiTheme="majorBidi" w:cstheme="majorBidi"/>
          <w:b/>
          <w:bCs/>
          <w:sz w:val="28"/>
          <w:szCs w:val="28"/>
        </w:rPr>
        <w:t xml:space="preserve"> Stress and arterial aging in essential hypertensive patients</w:t>
      </w:r>
    </w:p>
    <w:p w:rsidR="00E35C0C" w:rsidRPr="00315021" w:rsidRDefault="00E35C0C" w:rsidP="00EB2EF4">
      <w:pPr>
        <w:pStyle w:val="Heading8"/>
        <w:keepNext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="001060A1"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Wafaa</w:t>
      </w:r>
      <w:proofErr w:type="spellEnd"/>
      <w:r w:rsidR="001060A1"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 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Abdel-</w:t>
      </w:r>
      <w:proofErr w:type="spellStart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Rehim</w:t>
      </w:r>
      <w:proofErr w:type="spellEnd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 PHD 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  <w:vertAlign w:val="superscript"/>
        </w:rPr>
        <w:t>1</w:t>
      </w:r>
      <w:r w:rsidR="001060A1" w:rsidRPr="00315021">
        <w:rPr>
          <w:b/>
          <w:bCs/>
          <w:sz w:val="22"/>
          <w:szCs w:val="22"/>
          <w:lang w:bidi="ar-EG"/>
        </w:rPr>
        <w:t>,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 Amira H Mohammed MD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  <w:vertAlign w:val="superscript"/>
        </w:rPr>
        <w:t>2</w:t>
      </w:r>
      <w:r w:rsidRPr="00315021">
        <w:rPr>
          <w:rFonts w:ascii="Times New Roman" w:eastAsia="Times New Roman" w:hAnsi="Times New Roman" w:cs="Times New Roman"/>
          <w:b/>
          <w:bCs/>
          <w:snapToGrid w:val="0"/>
          <w:color w:val="auto"/>
          <w:sz w:val="22"/>
          <w:szCs w:val="22"/>
        </w:rPr>
        <w:t xml:space="preserve"> </w:t>
      </w:r>
      <w:proofErr w:type="spellStart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Redha</w:t>
      </w:r>
      <w:proofErr w:type="spellEnd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 AA </w:t>
      </w:r>
      <w:proofErr w:type="spellStart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Qahtan</w:t>
      </w:r>
      <w:proofErr w:type="spellEnd"/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 MSc.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  <w:vertAlign w:val="superscript"/>
        </w:rPr>
        <w:t>3</w:t>
      </w:r>
    </w:p>
    <w:p w:rsidR="00E35C0C" w:rsidRDefault="00E35C0C" w:rsidP="00DE6760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  <w:vertAlign w:val="superscript"/>
        </w:rPr>
        <w:t>1</w:t>
      </w:r>
      <w:r>
        <w:rPr>
          <w:rFonts w:ascii="Times New Roman" w:hAnsi="Times New Roman" w:cs="Times New Roman"/>
          <w:color w:val="000000"/>
          <w:spacing w:val="-4"/>
        </w:rPr>
        <w:t xml:space="preserve">Biochemistry Department, </w:t>
      </w:r>
      <w:r>
        <w:rPr>
          <w:rFonts w:ascii="Times New Roman" w:hAnsi="Times New Roman" w:cs="Times New Roman"/>
          <w:color w:val="000000"/>
          <w:spacing w:val="-4"/>
          <w:vertAlign w:val="superscript"/>
        </w:rPr>
        <w:t>2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Internal Medicin</w:t>
      </w:r>
      <w:r w:rsidR="00315021">
        <w:rPr>
          <w:rFonts w:ascii="Times New Roman" w:hAnsi="Times New Roman" w:cs="Times New Roman"/>
          <w:color w:val="000000"/>
          <w:spacing w:val="-4"/>
        </w:rPr>
        <w:t xml:space="preserve">e Department, Medical Research </w:t>
      </w:r>
      <w:r>
        <w:rPr>
          <w:rFonts w:ascii="Times New Roman" w:hAnsi="Times New Roman" w:cs="Times New Roman"/>
          <w:color w:val="000000"/>
          <w:spacing w:val="-4"/>
        </w:rPr>
        <w:t>Institute Alexandria University; Egypt,</w:t>
      </w:r>
      <w:r>
        <w:rPr>
          <w:rFonts w:ascii="Times New Roman" w:hAnsi="Times New Roman" w:cs="Times New Roman"/>
          <w:color w:val="000000"/>
          <w:spacing w:val="-4"/>
          <w:vertAlign w:val="superscript"/>
        </w:rPr>
        <w:t xml:space="preserve"> 3</w:t>
      </w:r>
      <w:r>
        <w:rPr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Biochemistry Department, Faculty of Medicine and Health Sciences</w:t>
      </w:r>
      <w:r>
        <w:rPr>
          <w:rFonts w:ascii="Times New Roman" w:hAnsi="Times New Roman" w:cs="Times New Roman"/>
          <w:color w:val="000000"/>
          <w:spacing w:val="-4"/>
          <w:rtl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</w:rPr>
        <w:t>Taiz</w:t>
      </w:r>
      <w:proofErr w:type="spellEnd"/>
      <w:r>
        <w:rPr>
          <w:rFonts w:ascii="Times New Roman" w:hAnsi="Times New Roman" w:cs="Times New Roman"/>
          <w:color w:val="000000"/>
          <w:spacing w:val="-4"/>
        </w:rPr>
        <w:t xml:space="preserve"> University; Yemen.</w:t>
      </w:r>
    </w:p>
    <w:p w:rsidR="00E35C0C" w:rsidRDefault="00E35C0C" w:rsidP="00DE6760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:rsidR="00E35C0C" w:rsidRDefault="009B3880" w:rsidP="00DE676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</w:t>
      </w:r>
      <w:r w:rsidR="00DE6760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E35C0C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="00E35C0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35C0C">
        <w:rPr>
          <w:rFonts w:asciiTheme="majorBidi" w:hAnsiTheme="majorBidi" w:cstheme="majorBidi"/>
          <w:sz w:val="24"/>
          <w:szCs w:val="24"/>
        </w:rPr>
        <w:t>klotho</w:t>
      </w:r>
      <w:proofErr w:type="spellEnd"/>
      <w:r w:rsidR="00E35C0C">
        <w:rPr>
          <w:rFonts w:asciiTheme="majorBidi" w:hAnsiTheme="majorBidi" w:cstheme="majorBidi"/>
          <w:sz w:val="24"/>
          <w:szCs w:val="24"/>
        </w:rPr>
        <w:t xml:space="preserve"> is recognized as an anti-aging protein, protects the cardiovascular system through endothelium – derived NO. </w:t>
      </w:r>
      <w:proofErr w:type="spellStart"/>
      <w:r w:rsidR="00E35C0C">
        <w:rPr>
          <w:rFonts w:asciiTheme="majorBidi" w:hAnsiTheme="majorBidi" w:cstheme="majorBidi"/>
          <w:sz w:val="24"/>
          <w:szCs w:val="24"/>
        </w:rPr>
        <w:t>Klotho</w:t>
      </w:r>
      <w:proofErr w:type="spellEnd"/>
      <w:r w:rsidR="00E35C0C">
        <w:rPr>
          <w:rFonts w:asciiTheme="majorBidi" w:hAnsiTheme="majorBidi" w:cstheme="majorBidi"/>
          <w:sz w:val="24"/>
          <w:szCs w:val="24"/>
        </w:rPr>
        <w:t xml:space="preserve"> deficiency disturbs endothelial integrity, but the molecular mechanism is not fully clarified. </w:t>
      </w:r>
    </w:p>
    <w:p w:rsidR="00E35C0C" w:rsidRDefault="00E35C0C" w:rsidP="00DE676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Objective:</w:t>
      </w:r>
      <w:r>
        <w:rPr>
          <w:rFonts w:asciiTheme="majorBidi" w:hAnsiTheme="majorBidi" w:cstheme="majorBidi"/>
          <w:sz w:val="24"/>
          <w:szCs w:val="24"/>
        </w:rPr>
        <w:t xml:space="preserve"> To observe the relations</w:t>
      </w:r>
      <w:r w:rsidR="00990611">
        <w:rPr>
          <w:rFonts w:asciiTheme="majorBidi" w:hAnsiTheme="majorBidi" w:cstheme="majorBidi"/>
          <w:sz w:val="24"/>
          <w:szCs w:val="24"/>
        </w:rPr>
        <w:t>hip</w:t>
      </w:r>
      <w:r>
        <w:rPr>
          <w:rFonts w:asciiTheme="majorBidi" w:hAnsiTheme="majorBidi" w:cstheme="majorBidi"/>
          <w:sz w:val="24"/>
          <w:szCs w:val="24"/>
        </w:rPr>
        <w:t xml:space="preserve"> between </w:t>
      </w:r>
      <w:proofErr w:type="spellStart"/>
      <w:r>
        <w:rPr>
          <w:rFonts w:asciiTheme="majorBidi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protein and biochemical marker of oxidative stress, endothelial dysfunction and arterial aging in non-treated and ACEI-treated patients with essential hypertension (EH). </w:t>
      </w:r>
    </w:p>
    <w:p w:rsidR="00E35C0C" w:rsidRDefault="00E35C0C" w:rsidP="007262F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Subjects&amp; Methods:</w:t>
      </w:r>
      <w:r>
        <w:rPr>
          <w:rFonts w:asciiTheme="majorBidi" w:hAnsiTheme="majorBidi" w:cstheme="majorBidi"/>
          <w:sz w:val="24"/>
          <w:szCs w:val="24"/>
        </w:rPr>
        <w:t xml:space="preserve"> 80 subjects with essential hypertension, divided into two groups the first didn’t receive any hypertensive treatment (n</w:t>
      </w:r>
      <w:r w:rsidR="007262F0">
        <w:rPr>
          <w:rFonts w:asciiTheme="majorBidi" w:hAnsiTheme="majorBidi" w:cstheme="majorBidi"/>
          <w:sz w:val="24"/>
          <w:szCs w:val="24"/>
        </w:rPr>
        <w:t>=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 xml:space="preserve">40) while the other (n=40) received angiotensin converting enzyme inhibitors (ACEIs), and 20 age and sex matched controls were included in the study. Serum levels of nitric oxide (NO), </w:t>
      </w:r>
      <w:proofErr w:type="spellStart"/>
      <w:r>
        <w:rPr>
          <w:rFonts w:asciiTheme="majorBidi" w:hAnsiTheme="majorBidi" w:cstheme="majorBidi"/>
          <w:sz w:val="24"/>
          <w:szCs w:val="24"/>
        </w:rPr>
        <w:t>malondialdehyde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(MDA), vascular endothelial growth factor-A (VEGF-A) and </w:t>
      </w:r>
      <w:proofErr w:type="spellStart"/>
      <w:r>
        <w:rPr>
          <w:rFonts w:asciiTheme="majorBidi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protein were measured. Carotid Intima- Media Thickening (IMT) were determined by ultrasonography for all </w:t>
      </w:r>
      <w:r w:rsidR="001060A1">
        <w:rPr>
          <w:rFonts w:asciiTheme="majorBidi" w:hAnsiTheme="majorBidi" w:cstheme="majorBidi"/>
          <w:sz w:val="24"/>
          <w:szCs w:val="24"/>
        </w:rPr>
        <w:t>participants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E35C0C" w:rsidRDefault="00E35C0C" w:rsidP="00DE676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Mean values of MDA, VEGF-A and IMT revealed significant increment while those of NO and </w:t>
      </w:r>
      <w:proofErr w:type="spellStart"/>
      <w:r>
        <w:rPr>
          <w:rFonts w:asciiTheme="majorBidi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showed significant reduction in non-treated EH patients compared to controls. Mean levels of MDA, VEGF-A and IMT showed significant reduction while those of NO and </w:t>
      </w:r>
      <w:proofErr w:type="spellStart"/>
      <w:r>
        <w:rPr>
          <w:rFonts w:asciiTheme="majorBidi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exhibited significant elevation in ACEI- treated patients compared to corresponding values of non-treated ones. Significant negative correlation between serum MDA concentration and NO levels and positive correlation between </w:t>
      </w:r>
      <w:proofErr w:type="spellStart"/>
      <w:r>
        <w:rPr>
          <w:rFonts w:asciiTheme="majorBidi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level and NO were observed in the present study.  </w:t>
      </w:r>
    </w:p>
    <w:p w:rsidR="00E35C0C" w:rsidRDefault="00E35C0C" w:rsidP="00DE67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P4DF60E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AdvP4DF60E" w:hAnsiTheme="majorBidi" w:cstheme="majorBidi"/>
          <w:sz w:val="24"/>
          <w:szCs w:val="24"/>
        </w:rPr>
        <w:t xml:space="preserve">soluble </w:t>
      </w:r>
      <w:proofErr w:type="spellStart"/>
      <w:r>
        <w:rPr>
          <w:rFonts w:asciiTheme="majorBidi" w:eastAsia="AdvP4DF60E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eastAsia="AdvP4DF60E" w:hAnsiTheme="majorBidi" w:cstheme="majorBidi"/>
          <w:sz w:val="24"/>
          <w:szCs w:val="24"/>
        </w:rPr>
        <w:t xml:space="preserve"> may become an important target in vascular medicine, mainly in situations </w:t>
      </w:r>
      <w:r w:rsidR="001060A1">
        <w:rPr>
          <w:rFonts w:asciiTheme="majorBidi" w:eastAsia="AdvP4DF60E" w:hAnsiTheme="majorBidi" w:cstheme="majorBidi"/>
          <w:sz w:val="24"/>
          <w:szCs w:val="24"/>
        </w:rPr>
        <w:t>where</w:t>
      </w:r>
      <w:r>
        <w:rPr>
          <w:rFonts w:asciiTheme="majorBidi" w:eastAsia="AdvP4DF60E" w:hAnsiTheme="majorBidi" w:cstheme="majorBidi"/>
          <w:sz w:val="24"/>
          <w:szCs w:val="24"/>
        </w:rPr>
        <w:t xml:space="preserve"> senescence and stress is responsible for accelerated vascular damage as in hypertension. The addition of exogenous </w:t>
      </w:r>
      <w:proofErr w:type="spellStart"/>
      <w:r>
        <w:rPr>
          <w:rFonts w:asciiTheme="majorBidi" w:eastAsia="AdvP4DF60E" w:hAnsiTheme="majorBidi" w:cstheme="majorBidi"/>
          <w:sz w:val="24"/>
          <w:szCs w:val="24"/>
        </w:rPr>
        <w:t>klotho</w:t>
      </w:r>
      <w:proofErr w:type="spellEnd"/>
      <w:r>
        <w:rPr>
          <w:rFonts w:asciiTheme="majorBidi" w:eastAsia="AdvP4DF60E" w:hAnsiTheme="majorBidi" w:cstheme="majorBidi"/>
          <w:sz w:val="24"/>
          <w:szCs w:val="24"/>
        </w:rPr>
        <w:t xml:space="preserve"> may prevent the oxidative stress that induces premature senescence.</w:t>
      </w:r>
    </w:p>
    <w:p w:rsidR="00827518" w:rsidRDefault="00827518" w:rsidP="00DE67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P4DF60E" w:hAnsiTheme="majorBidi" w:cstheme="majorBidi"/>
          <w:sz w:val="24"/>
          <w:szCs w:val="24"/>
        </w:rPr>
      </w:pPr>
    </w:p>
    <w:p w:rsidR="00827518" w:rsidRDefault="00827518" w:rsidP="00DE67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27518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827518" w:rsidRPr="00FD1AD0" w:rsidRDefault="00827518" w:rsidP="00FD1AD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FD1AD0">
        <w:rPr>
          <w:rFonts w:ascii="Times New Roman" w:hAnsi="Times New Roman" w:cs="Times New Roman"/>
          <w:color w:val="000000"/>
          <w:spacing w:val="-4"/>
        </w:rPr>
        <w:t>Wafaa</w:t>
      </w:r>
      <w:proofErr w:type="spellEnd"/>
      <w:r w:rsidRPr="00FD1AD0">
        <w:rPr>
          <w:rFonts w:ascii="Times New Roman" w:hAnsi="Times New Roman" w:cs="Times New Roman"/>
          <w:color w:val="000000"/>
          <w:spacing w:val="-4"/>
        </w:rPr>
        <w:t xml:space="preserve"> Abdel-</w:t>
      </w:r>
      <w:proofErr w:type="spellStart"/>
      <w:r w:rsidRPr="00FD1AD0">
        <w:rPr>
          <w:rFonts w:ascii="Times New Roman" w:hAnsi="Times New Roman" w:cs="Times New Roman"/>
          <w:color w:val="000000"/>
          <w:spacing w:val="-4"/>
        </w:rPr>
        <w:t>Rehim</w:t>
      </w:r>
      <w:proofErr w:type="spellEnd"/>
      <w:r w:rsidRPr="00FD1AD0">
        <w:rPr>
          <w:rFonts w:ascii="Times New Roman" w:hAnsi="Times New Roman" w:cs="Times New Roman"/>
          <w:color w:val="000000"/>
          <w:spacing w:val="-4"/>
        </w:rPr>
        <w:t xml:space="preserve"> works as assistant professor of </w:t>
      </w:r>
      <w:r w:rsidR="003C3F12" w:rsidRPr="00FD1AD0">
        <w:rPr>
          <w:rFonts w:ascii="Times New Roman" w:hAnsi="Times New Roman" w:cs="Times New Roman"/>
          <w:color w:val="000000"/>
          <w:spacing w:val="-4"/>
        </w:rPr>
        <w:t>biochemistry, Medical</w:t>
      </w:r>
      <w:r w:rsidRPr="00FD1AD0">
        <w:rPr>
          <w:rFonts w:ascii="Times New Roman" w:hAnsi="Times New Roman" w:cs="Times New Roman"/>
          <w:color w:val="000000"/>
          <w:spacing w:val="-4"/>
        </w:rPr>
        <w:t xml:space="preserve"> Research Institute, Alexandria </w:t>
      </w:r>
      <w:r w:rsidR="005E6CC5" w:rsidRPr="00FD1AD0">
        <w:rPr>
          <w:rFonts w:ascii="Times New Roman" w:hAnsi="Times New Roman" w:cs="Times New Roman"/>
          <w:color w:val="000000"/>
          <w:spacing w:val="-4"/>
        </w:rPr>
        <w:t>University, Egypt. I have published more tha</w:t>
      </w:r>
      <w:r w:rsidR="00FD1AD0">
        <w:rPr>
          <w:rFonts w:ascii="Times New Roman" w:hAnsi="Times New Roman" w:cs="Times New Roman"/>
          <w:color w:val="000000"/>
          <w:spacing w:val="-4"/>
        </w:rPr>
        <w:t>n 20 papers in reputed journals, i</w:t>
      </w:r>
      <w:r w:rsidR="003C3F12" w:rsidRPr="00FD1AD0">
        <w:rPr>
          <w:rFonts w:ascii="Times New Roman" w:hAnsi="Times New Roman" w:cs="Times New Roman"/>
          <w:color w:val="000000"/>
          <w:spacing w:val="-4"/>
        </w:rPr>
        <w:t>ncluding</w:t>
      </w:r>
      <w:r w:rsidR="00FD1AD0">
        <w:rPr>
          <w:rFonts w:ascii="Times New Roman" w:hAnsi="Times New Roman" w:cs="Times New Roman"/>
          <w:color w:val="000000"/>
          <w:spacing w:val="-4"/>
        </w:rPr>
        <w:t xml:space="preserve"> J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 xml:space="preserve">ournal of </w:t>
      </w:r>
      <w:r w:rsidR="00FD1AD0">
        <w:rPr>
          <w:rFonts w:ascii="Times New Roman" w:hAnsi="Times New Roman" w:cs="Times New Roman"/>
          <w:color w:val="000000"/>
          <w:spacing w:val="-4"/>
        </w:rPr>
        <w:t>C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 xml:space="preserve">ellular </w:t>
      </w:r>
      <w:r w:rsidR="00FD1AD0">
        <w:rPr>
          <w:rFonts w:ascii="Times New Roman" w:hAnsi="Times New Roman" w:cs="Times New Roman"/>
          <w:color w:val="000000"/>
          <w:spacing w:val="-4"/>
        </w:rPr>
        <w:t>B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>iochemistry</w:t>
      </w:r>
      <w:r w:rsidR="0017332B">
        <w:rPr>
          <w:rFonts w:ascii="Times New Roman" w:hAnsi="Times New Roman" w:cs="Times New Roman"/>
          <w:color w:val="000000"/>
          <w:spacing w:val="-4"/>
        </w:rPr>
        <w:t xml:space="preserve"> in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 xml:space="preserve"> 2017 and </w:t>
      </w:r>
      <w:r w:rsidR="00FD1AD0">
        <w:rPr>
          <w:rFonts w:ascii="Times New Roman" w:hAnsi="Times New Roman" w:cs="Times New Roman"/>
          <w:color w:val="000000"/>
          <w:spacing w:val="-4"/>
        </w:rPr>
        <w:t>B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 xml:space="preserve">iological </w:t>
      </w:r>
      <w:r w:rsidR="00FD1AD0">
        <w:rPr>
          <w:rFonts w:ascii="Times New Roman" w:hAnsi="Times New Roman" w:cs="Times New Roman"/>
          <w:color w:val="000000"/>
          <w:spacing w:val="-4"/>
        </w:rPr>
        <w:t>C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>hemistry</w:t>
      </w:r>
      <w:r w:rsidR="0017332B">
        <w:rPr>
          <w:rFonts w:ascii="Times New Roman" w:hAnsi="Times New Roman" w:cs="Times New Roman"/>
          <w:color w:val="000000"/>
          <w:spacing w:val="-4"/>
        </w:rPr>
        <w:t xml:space="preserve"> in</w:t>
      </w:r>
      <w:r w:rsidR="00FD1AD0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FD1AD0" w:rsidRPr="00FD1AD0">
        <w:rPr>
          <w:rFonts w:ascii="Times New Roman" w:hAnsi="Times New Roman" w:cs="Times New Roman"/>
          <w:color w:val="000000"/>
          <w:spacing w:val="-4"/>
        </w:rPr>
        <w:t>2016</w:t>
      </w:r>
      <w:r w:rsidR="00FD1AD0">
        <w:rPr>
          <w:rFonts w:ascii="Times New Roman" w:hAnsi="Times New Roman" w:cs="Times New Roman"/>
          <w:color w:val="000000"/>
          <w:spacing w:val="-4"/>
        </w:rPr>
        <w:t>.</w:t>
      </w:r>
      <w:r w:rsidR="003C3F12" w:rsidRPr="00FD1AD0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FD1AD0">
        <w:rPr>
          <w:rFonts w:ascii="Times New Roman" w:hAnsi="Times New Roman" w:cs="Times New Roman"/>
          <w:color w:val="000000"/>
          <w:spacing w:val="-4"/>
        </w:rPr>
        <w:t xml:space="preserve"> </w:t>
      </w:r>
    </w:p>
    <w:p w:rsidR="00827518" w:rsidRPr="00827518" w:rsidRDefault="00827518" w:rsidP="00DE67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27518" w:rsidRDefault="005E6CC5" w:rsidP="00DE676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P4DF60E" w:hAnsiTheme="majorBidi" w:cstheme="majorBidi"/>
          <w:b/>
          <w:bCs/>
          <w:sz w:val="24"/>
          <w:szCs w:val="24"/>
        </w:rPr>
      </w:pPr>
      <w:r w:rsidRPr="005E6CC5">
        <w:rPr>
          <w:rFonts w:asciiTheme="majorBidi" w:eastAsia="AdvP4DF60E" w:hAnsiTheme="majorBidi" w:cstheme="majorBidi"/>
          <w:b/>
          <w:bCs/>
          <w:sz w:val="24"/>
          <w:szCs w:val="24"/>
        </w:rPr>
        <w:t>Presenting author details</w:t>
      </w:r>
    </w:p>
    <w:p w:rsidR="005E6CC5" w:rsidRDefault="005E6CC5" w:rsidP="005E6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</w:rPr>
      </w:pPr>
      <w:r>
        <w:rPr>
          <w:rFonts w:asciiTheme="majorBidi" w:eastAsia="AdvP4DF60E" w:hAnsiTheme="majorBidi" w:cstheme="majorBidi"/>
          <w:b/>
          <w:bCs/>
          <w:sz w:val="24"/>
          <w:szCs w:val="24"/>
        </w:rPr>
        <w:t xml:space="preserve">Full name: </w:t>
      </w:r>
      <w:proofErr w:type="spellStart"/>
      <w:r>
        <w:rPr>
          <w:rFonts w:asciiTheme="majorBidi" w:eastAsia="AdvP4DF60E" w:hAnsiTheme="majorBidi" w:cstheme="majorBidi"/>
          <w:b/>
          <w:bCs/>
          <w:sz w:val="24"/>
          <w:szCs w:val="24"/>
        </w:rPr>
        <w:t>Wafaa</w:t>
      </w:r>
      <w:proofErr w:type="spellEnd"/>
      <w:r>
        <w:rPr>
          <w:rFonts w:asciiTheme="majorBidi" w:eastAsia="AdvP4DF60E" w:hAnsiTheme="majorBidi" w:cstheme="majorBidi"/>
          <w:b/>
          <w:bCs/>
          <w:sz w:val="24"/>
          <w:szCs w:val="24"/>
        </w:rPr>
        <w:t xml:space="preserve"> Mahmoud </w:t>
      </w:r>
      <w:r w:rsidRPr="00315021">
        <w:rPr>
          <w:rFonts w:ascii="Times New Roman" w:hAnsi="Times New Roman" w:cs="Times New Roman"/>
          <w:b/>
          <w:bCs/>
          <w:color w:val="000000"/>
          <w:spacing w:val="-4"/>
        </w:rPr>
        <w:t>Abdel-</w:t>
      </w:r>
      <w:proofErr w:type="spellStart"/>
      <w:r w:rsidRPr="00315021">
        <w:rPr>
          <w:rFonts w:ascii="Times New Roman" w:hAnsi="Times New Roman" w:cs="Times New Roman"/>
          <w:b/>
          <w:bCs/>
          <w:color w:val="000000"/>
          <w:spacing w:val="-4"/>
        </w:rPr>
        <w:t>Rehim</w:t>
      </w:r>
      <w:proofErr w:type="spellEnd"/>
    </w:p>
    <w:p w:rsidR="005E6CC5" w:rsidRDefault="005E6CC5" w:rsidP="005E6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</w:rPr>
      </w:pPr>
      <w:r>
        <w:rPr>
          <w:rFonts w:ascii="Times New Roman" w:hAnsi="Times New Roman" w:cs="Times New Roman"/>
          <w:b/>
          <w:bCs/>
          <w:color w:val="000000"/>
          <w:spacing w:val="-4"/>
        </w:rPr>
        <w:t>Contact number: 0201224343170</w:t>
      </w:r>
    </w:p>
    <w:p w:rsidR="005E6CC5" w:rsidRDefault="005E6CC5" w:rsidP="005E6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</w:rPr>
      </w:pPr>
      <w:r>
        <w:rPr>
          <w:rFonts w:ascii="Times New Roman" w:hAnsi="Times New Roman" w:cs="Times New Roman"/>
          <w:b/>
          <w:bCs/>
          <w:color w:val="000000"/>
          <w:spacing w:val="-4"/>
        </w:rPr>
        <w:t xml:space="preserve">Linked In account: </w:t>
      </w:r>
      <w:hyperlink r:id="rId4" w:history="1">
        <w:r w:rsidR="003C3F12" w:rsidRPr="00BF21D8">
          <w:rPr>
            <w:rStyle w:val="Hyperlink"/>
            <w:rFonts w:ascii="Times New Roman" w:hAnsi="Times New Roman" w:cs="Times New Roman"/>
            <w:b/>
            <w:bCs/>
            <w:spacing w:val="-4"/>
          </w:rPr>
          <w:t>wafaarhim@yahoo.com</w:t>
        </w:r>
      </w:hyperlink>
    </w:p>
    <w:p w:rsidR="003C3F12" w:rsidRDefault="003C3F12" w:rsidP="005E6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</w:rPr>
      </w:pPr>
      <w:r>
        <w:rPr>
          <w:rFonts w:ascii="Times New Roman" w:hAnsi="Times New Roman" w:cs="Times New Roman"/>
          <w:b/>
          <w:bCs/>
          <w:color w:val="000000"/>
          <w:spacing w:val="-4"/>
        </w:rPr>
        <w:t>Session name: Hypertension</w:t>
      </w:r>
    </w:p>
    <w:p w:rsidR="003C3F12" w:rsidRPr="005E6CC5" w:rsidRDefault="003C3F12" w:rsidP="005E6CC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dvP4DF60E" w:hAnsiTheme="majorBidi" w:cstheme="majorBidi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</w:rPr>
        <w:t>Category name: Poster presentation</w:t>
      </w:r>
    </w:p>
    <w:sectPr w:rsidR="003C3F12" w:rsidRPr="005E6CC5" w:rsidSect="00EA2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dvP4DF60E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C0C"/>
    <w:rsid w:val="001060A1"/>
    <w:rsid w:val="0017332B"/>
    <w:rsid w:val="002B5B1A"/>
    <w:rsid w:val="00315021"/>
    <w:rsid w:val="003C3F12"/>
    <w:rsid w:val="005E6CC5"/>
    <w:rsid w:val="007262F0"/>
    <w:rsid w:val="00827518"/>
    <w:rsid w:val="00990611"/>
    <w:rsid w:val="009B3880"/>
    <w:rsid w:val="00B56CC0"/>
    <w:rsid w:val="00DE6760"/>
    <w:rsid w:val="00E35C0C"/>
    <w:rsid w:val="00E529E2"/>
    <w:rsid w:val="00EA2DB6"/>
    <w:rsid w:val="00EB2EF4"/>
    <w:rsid w:val="00FD1AD0"/>
    <w:rsid w:val="00FF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1A49EA-C820-4E5E-A6AB-EB5E0094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C0C"/>
    <w:rPr>
      <w:rFonts w:eastAsiaTheme="minorEastAsi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35C0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E35C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C3F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afaarhim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DELL</cp:lastModifiedBy>
  <cp:revision>6</cp:revision>
  <dcterms:created xsi:type="dcterms:W3CDTF">2018-05-13T13:39:00Z</dcterms:created>
  <dcterms:modified xsi:type="dcterms:W3CDTF">2018-05-22T18:23:00Z</dcterms:modified>
</cp:coreProperties>
</file>